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2E7D" w14:textId="77777777" w:rsidR="00E9139F" w:rsidRPr="00546F5C" w:rsidRDefault="00E9139F" w:rsidP="00E9139F">
      <w:pPr>
        <w:shd w:val="clear" w:color="auto" w:fill="1F3864"/>
        <w:bidi/>
        <w:rPr>
          <w:rFonts w:ascii="Sakkal Majalla" w:hAnsi="Sakkal Majalla" w:cs="Sakkal Majalla"/>
          <w:sz w:val="26"/>
          <w:szCs w:val="26"/>
        </w:rPr>
      </w:pPr>
      <w:r w:rsidRPr="00546F5C">
        <w:rPr>
          <w:rFonts w:ascii="Sakkal Majalla" w:hAnsi="Sakkal Majalla" w:cs="Sakkal Majalla"/>
          <w:b/>
          <w:bCs/>
          <w:color w:val="FFFFFF"/>
          <w:sz w:val="26"/>
          <w:szCs w:val="26"/>
          <w:rtl/>
        </w:rPr>
        <w:lastRenderedPageBreak/>
        <w:t xml:space="preserve">الفصل العاشر </w:t>
      </w:r>
    </w:p>
    <w:p w14:paraId="5A4E4002" w14:textId="77777777" w:rsidR="00E9139F" w:rsidRPr="00546F5C" w:rsidRDefault="00E9139F" w:rsidP="00E9139F">
      <w:pPr>
        <w:shd w:val="clear" w:color="auto" w:fill="156082"/>
        <w:bidi/>
        <w:rPr>
          <w:rFonts w:ascii="Sakkal Majalla" w:hAnsi="Sakkal Majalla" w:cs="Sakkal Majalla"/>
          <w:sz w:val="26"/>
          <w:szCs w:val="26"/>
        </w:rPr>
      </w:pPr>
      <w:r w:rsidRPr="00546F5C">
        <w:rPr>
          <w:rFonts w:ascii="Sakkal Majalla" w:hAnsi="Sakkal Majalla" w:cs="Sakkal Majalla"/>
          <w:b/>
          <w:bCs/>
          <w:color w:val="FFFFFF"/>
          <w:sz w:val="26"/>
          <w:szCs w:val="26"/>
          <w:rtl/>
        </w:rPr>
        <w:t>القيم الحاكمة واختبار التكامل الثلاثي</w:t>
      </w:r>
    </w:p>
    <w:p w14:paraId="06FA7B53" w14:textId="77777777" w:rsidR="00E9139F" w:rsidRPr="00546F5C" w:rsidRDefault="00E9139F" w:rsidP="00E9139F">
      <w:pPr>
        <w:shd w:val="clear" w:color="auto" w:fill="2E74B5"/>
        <w:bidi/>
        <w:spacing w:after="18"/>
        <w:rPr>
          <w:rFonts w:ascii="Sakkal Majalla" w:hAnsi="Sakkal Majalla" w:cs="Sakkal Majalla"/>
          <w:sz w:val="26"/>
          <w:szCs w:val="26"/>
        </w:rPr>
      </w:pPr>
      <w:r>
        <w:rPr>
          <w:rFonts w:ascii="Sakkal Majalla" w:hAnsi="Sakkal Majalla" w:cs="Sakkal Majalla"/>
          <w:color w:val="FFFFFF"/>
          <w:sz w:val="26"/>
          <w:szCs w:val="26"/>
          <w:rtl/>
        </w:rPr>
        <w:t xml:space="preserve">رحمة — حكمة — صدق، والمنظومة القيمية السباعية</w:t>
      </w:r>
    </w:p>
    <w:p w14:paraId="5259D686" w14:textId="77777777" w:rsidR="00E9139F" w:rsidRPr="00546F5C" w:rsidRDefault="00E9139F" w:rsidP="00E9139F">
      <w:pPr>
        <w:bidi/>
        <w:spacing w:after="55"/>
        <w:rPr>
          <w:rFonts w:ascii="Sakkal Majalla" w:hAnsi="Sakkal Majalla" w:cs="Sakkal Majalla"/>
          <w:sz w:val="26"/>
          <w:szCs w:val="26"/>
        </w:rPr>
      </w:pPr>
    </w:p>
    <w:p w14:paraId="5B87B56F" w14:textId="77777777" w:rsidR="00E9139F" w:rsidRPr="00546F5C" w:rsidRDefault="00E9139F" w:rsidP="00E9139F">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﴿يُؤْتِي الْحِكْمَةَ مَن يَشَاءُ وَمَن يُؤْتَ الْحِكْمَةَ فَقَدْ أُوتِيَ خَيْرًا كَثِيرًا﴾</w:t>
      </w:r>
    </w:p>
    <w:p w14:paraId="00484C9A" w14:textId="77777777" w:rsidR="00E9139F" w:rsidRPr="00546F5C" w:rsidRDefault="00E9139F" w:rsidP="00E9139F">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البقرة : 269</w:t>
      </w:r>
    </w:p>
    <w:p w14:paraId="70AF6B49" w14:textId="77777777" w:rsidR="00E9139F" w:rsidRPr="00546F5C" w:rsidRDefault="00E9139F" w:rsidP="00E9139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5065D5A7" w14:textId="77777777" w:rsidTr="008E76A7">
        <w:tc>
          <w:tcPr>
            <w:tcW w:w="8640" w:type="dxa"/>
            <w:shd w:val="clear" w:color="auto" w:fill="0D2137"/>
            <w:tcMar>
              <w:top w:w="66" w:type="dxa"/>
              <w:left w:w="88" w:type="dxa"/>
              <w:bottom w:w="66" w:type="dxa"/>
              <w:right w:w="88" w:type="dxa"/>
            </w:tcMar>
            <w:vAlign w:val="center"/>
          </w:tcPr>
          <w:p w14:paraId="14B3CA5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الثلاثية مكتملة</w:t>
            </w:r>
          </w:p>
        </w:tc>
      </w:tr>
      <w:tr w:rsidR="00E9139F" w:rsidRPr="00546F5C" w14:paraId="4F131883" w14:textId="77777777" w:rsidTr="008E76A7">
        <w:tc>
          <w:tcPr>
            <w:tcW w:w="8640" w:type="dxa"/>
            <w:shd w:val="clear" w:color="auto" w:fill="EBF5FB"/>
            <w:tcMar>
              <w:top w:w="66" w:type="dxa"/>
              <w:left w:w="88" w:type="dxa"/>
              <w:bottom w:w="66" w:type="dxa"/>
              <w:right w:w="88" w:type="dxa"/>
            </w:tcMar>
            <w:vAlign w:val="center"/>
          </w:tcPr>
          <w:p w14:paraId="6DC2390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الثامن: من الإنسان الذي يُدار؟ مستخلَف، ومكلَّف بالوسع، ومبتلى.</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التاسع: كيف يُنتج المعرفة؟ بالفطرة والتثبت والتدبر.</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الفصل العاشر: بأي قيم يتصرف؟ بالرحمة والحكمة والصدق.</w:t>
            </w:r>
          </w:p>
        </w:tc>
      </w:tr>
    </w:tbl>
    <w:p w14:paraId="2AA03860" w14:textId="77777777" w:rsidR="00E9139F" w:rsidRPr="00546F5C" w:rsidRDefault="00E9139F" w:rsidP="00E9139F">
      <w:pPr>
        <w:bidi/>
        <w:spacing w:after="55"/>
        <w:rPr>
          <w:rFonts w:ascii="Sakkal Majalla" w:hAnsi="Sakkal Majalla" w:cs="Sakkal Majalla"/>
          <w:sz w:val="26"/>
          <w:szCs w:val="26"/>
        </w:rPr>
      </w:pPr>
    </w:p>
    <w:p w14:paraId="5F9F8C18" w14:textId="77777777" w:rsidR="00E9139F" w:rsidRPr="00546F5C" w:rsidRDefault="00E9139F" w:rsidP="00E9139F">
      <w:pPr>
        <w:pBdr>
          <w:bottom w:val="single" w:sz="14" w:space="0" w:color="1F3864"/>
        </w:pBdr>
        <w:bidi/>
        <w:spacing w:before="50" w:after="90"/>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0C0713DC" w14:textId="77777777" w:rsidTr="008E76A7">
        <w:tc>
          <w:tcPr>
            <w:tcW w:w="8640" w:type="dxa"/>
            <w:shd w:val="clear" w:color="auto" w:fill="2E74B5"/>
            <w:tcMar>
              <w:top w:w="66" w:type="dxa"/>
              <w:left w:w="88" w:type="dxa"/>
              <w:bottom w:w="66" w:type="dxa"/>
              <w:right w:w="88" w:type="dxa"/>
            </w:tcMar>
            <w:vAlign w:val="center"/>
          </w:tcPr>
          <w:p w14:paraId="38D2DA22" w14:textId="77777777" w:rsidR="00E9139F" w:rsidRPr="00546F5C" w:rsidRDefault="00E9139F"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المدير الذي يعرف الصواب ولا يختاره</w:t>
            </w:r>
          </w:p>
        </w:tc>
      </w:tr>
      <w:tr w:rsidR="00E9139F" w:rsidRPr="00546F5C" w14:paraId="1AC0F82F" w14:textId="77777777" w:rsidTr="008E76A7">
        <w:tc>
          <w:tcPr>
            <w:tcW w:w="8640" w:type="dxa"/>
            <w:shd w:val="clear" w:color="auto" w:fill="EBF5FB"/>
            <w:tcMar>
              <w:top w:w="66" w:type="dxa"/>
              <w:left w:w="88" w:type="dxa"/>
              <w:bottom w:w="66" w:type="dxa"/>
              <w:right w:w="88" w:type="dxa"/>
            </w:tcMar>
            <w:vAlign w:val="center"/>
          </w:tcPr>
          <w:p w14:paraId="069199A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توضيحي. في مؤسسة ناجحة، عرض أحد كبار المديرين على المساهمين نتائج ربع سنوية صحيحة الأرقام، لكنها أخفت تراجعًا في النشاط الرئيسي عوّضته أرباح استثنائية لن تتكرر. وكان يعرف أن طريقة العرض مضلِّلة، فاختارها. وكان يعرف أن بعض العاملين عملوا ساعات مرهقة ليحققوا هذه الأرقام، فتغاضى. لم يكذب، ولم يكن صادقًا. ولم يقسُ، ولم يكن رحيمًا. واتخذ القرار بكفاءة، وبلا حكمة.  </w:t>
            </w:r>
            <w:r>
              <w:rPr>
                <w:rFonts w:hint="cs"/>
                <w:color w:val="000000"/>
                <w:sz w:val="26"/>
                <w:szCs w:val="26"/>
                <w:rtl/>
              </w:rPr>
              <w:t xml:space="preserve">─────────────────────────────────────────────────────</w:t>
            </w:r>
            <w:r>
              <w:rPr>
                <w:rFonts w:ascii="Sakkal Majalla" w:hAnsi="Sakkal Majalla" w:cs="Sakkal Majalla"/>
                <w:color w:val="000000"/>
                <w:sz w:val="26"/>
                <w:szCs w:val="26"/>
                <w:rtl/>
              </w:rPr>
              <w:t xml:space="preserve"> ثلاثة غيابات قيمية في قرار واحد: غاب الصدق في اختيار ما يُعرض، وغابت الرحمة في التغاضي عن كلفة العاملين، وغابت الحكمة في تقديم الربح القريب على الثقة البعيدة. وهذا الفصل يبني منظومة تشخّص مثل هذا القرار، وتقترح بديلًا عمليًا لا تحريمًا مجردًا. والمثال يوضّح الفكرة ولا يُثبتها.</w:t>
            </w:r>
          </w:p>
        </w:tc>
      </w:tr>
    </w:tbl>
    <w:p w14:paraId="77FDEC5A" w14:textId="77777777" w:rsidR="00E9139F" w:rsidRPr="00546F5C" w:rsidRDefault="00E9139F" w:rsidP="00E9139F">
      <w:pPr>
        <w:bidi/>
        <w:spacing w:after="55"/>
        <w:rPr>
          <w:rFonts w:ascii="Sakkal Majalla" w:hAnsi="Sakkal Majalla" w:cs="Sakkal Majalla"/>
          <w:sz w:val="26"/>
          <w:szCs w:val="26"/>
        </w:rPr>
      </w:pPr>
    </w:p>
    <w:p w14:paraId="63612B42"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7F1E6D13" w14:textId="77777777" w:rsidTr="008E76A7">
        <w:tc>
          <w:tcPr>
            <w:tcW w:w="8640" w:type="dxa"/>
            <w:shd w:val="clear" w:color="auto" w:fill="156082"/>
            <w:tcMar>
              <w:top w:w="66" w:type="dxa"/>
              <w:left w:w="88" w:type="dxa"/>
              <w:bottom w:w="66" w:type="dxa"/>
              <w:right w:w="88" w:type="dxa"/>
            </w:tcMar>
            <w:vAlign w:val="center"/>
          </w:tcPr>
          <w:p w14:paraId="2FB99F3B" w14:textId="77777777" w:rsidR="00E9139F" w:rsidRPr="00546F5C" w:rsidRDefault="00E9139F"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في هذا الفصل</w:t>
            </w:r>
          </w:p>
        </w:tc>
      </w:tr>
      <w:tr w:rsidR="00E9139F" w:rsidRPr="00546F5C" w14:paraId="6467D07B" w14:textId="77777777" w:rsidTr="008E76A7">
        <w:tc>
          <w:tcPr>
            <w:tcW w:w="8640" w:type="dxa"/>
            <w:shd w:val="clear" w:color="auto" w:fill="EBF5E0"/>
            <w:tcMar>
              <w:top w:w="66" w:type="dxa"/>
              <w:left w:w="88" w:type="dxa"/>
              <w:bottom w:w="66" w:type="dxa"/>
              <w:right w:w="88" w:type="dxa"/>
            </w:tcMar>
            <w:vAlign w:val="center"/>
          </w:tcPr>
          <w:p w14:paraId="4D4B7F8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يسأل الفصل: بأي قيم يوجّه القرآن الفعل الإداري، بعد أن بيّن الفصل الثامن من الإنسان الذي يُدار، والفصل التاسع كيف يعرف؟ وجوابه ثلاث قيم: رحمة فاعلة تحدد نبرة التعامل، وحكمة تطبيقية تحكم جودة القرار، وصدق يكفل مصداقية التواصل. وتنضم هذه الثلاث إلى أربع سبقت (الأمانة والشورى والإحسان والعدل) في منظومة سباعية. ويخرج القارئ بلغة لتقييم الأداء، وبإرشاد للتفاوض الصعب وتوزيع الموارد الشحيحة، وبطريقة معلنة للتعامل مع تعارض الرحمة والعدل.</w:t>
            </w:r>
          </w:p>
        </w:tc>
      </w:tr>
    </w:tbl>
    <w:p w14:paraId="7DB5DD3D" w14:textId="77777777" w:rsidR="00E9139F" w:rsidRPr="00546F5C" w:rsidRDefault="00E9139F" w:rsidP="00E9139F">
      <w:pPr>
        <w:bidi/>
        <w:spacing w:after="55"/>
        <w:rPr>
          <w:rFonts w:ascii="Sakkal Majalla" w:hAnsi="Sakkal Majalla" w:cs="Sakkal Majalla"/>
          <w:sz w:val="26"/>
          <w:szCs w:val="26"/>
        </w:rPr>
      </w:pPr>
    </w:p>
    <w:p w14:paraId="44F57634"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17C48B46"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موضع هذا الفصل: ختام الثلاثية</w:t>
      </w:r>
    </w:p>
    <w:p w14:paraId="6A1FC2DC"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يجيب هذا الفصل عن السؤال الثالث في الثلاثية التي بدأت بالفصل الثامن: بأي قيم يوجّه القرآن الفعل الإداري؟ فقد أجاب الفصل التاسع عن «كيف يعرف الإنسان؟»، والمعرفة الصحيحة لا تكفي وحدها؛ يبقى سؤال الميزان الذي يختار به المدير بين البدائل في ضوء ما عرف.</w:t>
      </w:r>
    </w:p>
    <w:p w14:paraId="5F83683B"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وللفصل مهمة ثانية: أن يبيّن أن القيم الثلاث الجديدة تعمل مع الأربع السابقة منظومةً واحدة تُستدعى معًا في القرار، لا قائمة فضائل متجاورة. ثم يسلّم إلى الفصل الحادي عشر الذي يجمع أسس الكتاب في إطار واحد.</w:t>
      </w:r>
    </w:p>
    <w:p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تظهر القيم في المؤسسات حين نتحدث عنها، وإنما حين تتعارض. يسهل أن تعلن المؤسسة أنها عادلة ورحيمة وصادقة ما دام القرار لا يكلفها شيئًا. أما الاختبار فيبدأ حين يتعارض الصدق مع صفقة مربحة، أو تتعارض الرحمة مع حق بقية العاملين، أو تتعارض الشورى مع ضغط الوقت. لذلك يعرض هذا الفصل القيم مبادئَ تدخل في ترتيب القرار وتوزيع الكلفة وتحديد من يملك حق الاعتراض، لا قائمةَ صفات.</w:t>
      </w:r>
    </w:p>
    <w:p w14:paraId="4F42985E" w14:textId="77777777" w:rsidR="00E9139F" w:rsidRPr="00546F5C" w:rsidRDefault="00E9139F" w:rsidP="00E9139F">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وأستعمل في الفصل ثلاثة مصطلحات بمعنى محدد: «الرحمة الفاعلة»، أي رقة تدفع إلى فعل الإحسان، لا شفقة تقف عند الشعور؛ و«الحكمة التطبيقية»، أي إصابة الصواب بالعلم والعمل معًا في الموقف الفعلي؛ و«الصدق الثلاثي»، أي مطابقة القول للواقع وللضمير، واتساق الفعل معهما.</w:t>
      </w:r>
    </w:p>
    <w:p w14:paraId="48DC2E6E" w14:textId="77777777" w:rsidR="00E9139F" w:rsidRPr="00546F5C" w:rsidRDefault="00E9139F" w:rsidP="00E9139F">
      <w:pPr>
        <w:bidi/>
        <w:spacing w:after="55"/>
        <w:rPr>
          <w:rFonts w:ascii="Sakkal Majalla" w:hAnsi="Sakkal Majalla" w:cs="Sakkal Majalla"/>
          <w:sz w:val="26"/>
          <w:szCs w:val="26"/>
        </w:rPr>
      </w:pPr>
    </w:p>
    <w:p w14:paraId="41EE1B76"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مخرجات التعلم المتوقعة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900"/>
        <w:gridCol w:w="5940"/>
        <w:gridCol w:w="900"/>
      </w:tblGrid>
      <w:tr w:rsidR="00E9139F" w:rsidRPr="00546F5C" w14:paraId="653A0D3C" w14:textId="77777777" w:rsidTr="008E76A7">
        <w:tc>
          <w:tcPr>
            <w:tcW w:w="900" w:type="dxa"/>
            <w:shd w:val="clear" w:color="auto" w:fill="1F3864"/>
            <w:tcMar>
              <w:top w:w="66" w:type="dxa"/>
              <w:left w:w="88" w:type="dxa"/>
              <w:bottom w:w="66" w:type="dxa"/>
              <w:right w:w="88" w:type="dxa"/>
            </w:tcMar>
            <w:vAlign w:val="center"/>
          </w:tcPr>
          <w:p w14:paraId="66A04E1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CLO</w:t>
            </w:r>
          </w:p>
        </w:tc>
        <w:tc>
          <w:tcPr>
            <w:tcW w:w="900" w:type="dxa"/>
            <w:shd w:val="clear" w:color="auto" w:fill="1F3864"/>
            <w:tcMar>
              <w:top w:w="66" w:type="dxa"/>
              <w:left w:w="88" w:type="dxa"/>
              <w:bottom w:w="66" w:type="dxa"/>
              <w:right w:w="88" w:type="dxa"/>
            </w:tcMar>
            <w:vAlign w:val="center"/>
          </w:tcPr>
          <w:p w14:paraId="2EE19CF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الفعل</w:t>
            </w:r>
          </w:p>
        </w:tc>
        <w:tc>
          <w:tcPr>
            <w:tcW w:w="5940" w:type="dxa"/>
            <w:shd w:val="clear" w:color="auto" w:fill="1F3864"/>
            <w:tcMar>
              <w:top w:w="66" w:type="dxa"/>
              <w:left w:w="88" w:type="dxa"/>
              <w:bottom w:w="66" w:type="dxa"/>
              <w:right w:w="88" w:type="dxa"/>
            </w:tcMar>
            <w:vAlign w:val="center"/>
          </w:tcPr>
          <w:p w14:paraId="205018F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900" w:type="dxa"/>
            <w:shd w:val="clear" w:color="auto" w:fill="1F3864"/>
            <w:tcMar>
              <w:top w:w="66" w:type="dxa"/>
              <w:left w:w="88" w:type="dxa"/>
              <w:bottom w:w="66" w:type="dxa"/>
              <w:right w:w="88" w:type="dxa"/>
            </w:tcMar>
            <w:vAlign w:val="center"/>
          </w:tcPr>
          <w:p w14:paraId="3BDB402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r>
      <w:tr w:rsidR="00E9139F" w:rsidRPr="00546F5C" w14:paraId="5863CD17" w14:textId="77777777" w:rsidTr="008E76A7">
        <w:tc>
          <w:tcPr>
            <w:tcW w:w="900" w:type="dxa"/>
            <w:shd w:val="clear" w:color="auto" w:fill="EBF5FB"/>
            <w:tcMar>
              <w:top w:w="66" w:type="dxa"/>
              <w:left w:w="88" w:type="dxa"/>
              <w:bottom w:w="66" w:type="dxa"/>
              <w:right w:w="88" w:type="dxa"/>
            </w:tcMar>
            <w:vAlign w:val="center"/>
          </w:tcPr>
          <w:p w14:paraId="7F1A9F8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10.1</w:t>
            </w:r>
          </w:p>
        </w:tc>
        <w:tc>
          <w:tcPr>
            <w:tcW w:w="900" w:type="dxa"/>
            <w:shd w:val="clear" w:color="auto" w:fill="EBF5FB"/>
            <w:tcMar>
              <w:top w:w="66" w:type="dxa"/>
              <w:left w:w="88" w:type="dxa"/>
              <w:bottom w:w="66" w:type="dxa"/>
              <w:right w:w="88" w:type="dxa"/>
            </w:tcMar>
            <w:vAlign w:val="center"/>
          </w:tcPr>
          <w:p w14:paraId="3B67952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يُناقش</w:t>
            </w:r>
          </w:p>
        </w:tc>
        <w:tc>
          <w:tcPr>
            <w:tcW w:w="5940" w:type="dxa"/>
            <w:shd w:val="clear" w:color="auto" w:fill="F8F8F8"/>
            <w:tcMar>
              <w:top w:w="66" w:type="dxa"/>
              <w:left w:w="88" w:type="dxa"/>
              <w:bottom w:w="66" w:type="dxa"/>
              <w:right w:w="88" w:type="dxa"/>
            </w:tcMar>
            <w:vAlign w:val="center"/>
          </w:tcPr>
          <w:p w14:paraId="0FD1C42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لماذا تأتي القيم بعد المعرفة، ويقارن أربع نظريات أخلاقية غربية كبرى (الفضيلة، والنفعية، والواجب، والعناية).</w:t>
            </w:r>
          </w:p>
        </w:tc>
        <w:tc>
          <w:tcPr>
            <w:tcW w:w="900" w:type="dxa"/>
            <w:shd w:val="clear" w:color="auto" w:fill="FFF2CC"/>
            <w:tcMar>
              <w:top w:w="66" w:type="dxa"/>
              <w:left w:w="88" w:type="dxa"/>
              <w:bottom w:w="66" w:type="dxa"/>
              <w:right w:w="88" w:type="dxa"/>
            </w:tcMar>
            <w:vAlign w:val="center"/>
          </w:tcPr>
          <w:p w14:paraId="7D5F9F0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تحليل L4</w:t>
            </w:r>
          </w:p>
        </w:tc>
      </w:tr>
      <w:tr w:rsidR="00E9139F" w:rsidRPr="00546F5C" w14:paraId="31C5332A" w14:textId="77777777" w:rsidTr="008E76A7">
        <w:tc>
          <w:tcPr>
            <w:tcW w:w="900" w:type="dxa"/>
            <w:shd w:val="clear" w:color="auto" w:fill="FFFFFF"/>
            <w:tcMar>
              <w:top w:w="66" w:type="dxa"/>
              <w:left w:w="88" w:type="dxa"/>
              <w:bottom w:w="66" w:type="dxa"/>
              <w:right w:w="88" w:type="dxa"/>
            </w:tcMar>
            <w:vAlign w:val="center"/>
          </w:tcPr>
          <w:p w14:paraId="07BFE29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10.2</w:t>
            </w:r>
          </w:p>
        </w:tc>
        <w:tc>
          <w:tcPr>
            <w:tcW w:w="900" w:type="dxa"/>
            <w:shd w:val="clear" w:color="auto" w:fill="FFFFFF"/>
            <w:tcMar>
              <w:top w:w="66" w:type="dxa"/>
              <w:left w:w="88" w:type="dxa"/>
              <w:bottom w:w="66" w:type="dxa"/>
              <w:right w:w="88" w:type="dxa"/>
            </w:tcMar>
            <w:vAlign w:val="center"/>
          </w:tcPr>
          <w:p w14:paraId="6763AE2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761C704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 كاملًا على الرحمة (الأنبياء:107)، مع مقارنة بالقيادة الخادمة (جرينليف).</w:t>
            </w:r>
          </w:p>
        </w:tc>
        <w:tc>
          <w:tcPr>
            <w:tcW w:w="900" w:type="dxa"/>
            <w:shd w:val="clear" w:color="auto" w:fill="FFFFFF"/>
            <w:tcMar>
              <w:top w:w="66" w:type="dxa"/>
              <w:left w:w="88" w:type="dxa"/>
              <w:bottom w:w="66" w:type="dxa"/>
              <w:right w:w="88" w:type="dxa"/>
            </w:tcMar>
            <w:vAlign w:val="center"/>
          </w:tcPr>
          <w:p w14:paraId="3C0BF51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E9139F" w:rsidRPr="00546F5C" w14:paraId="2B54DDCF" w14:textId="77777777" w:rsidTr="008E76A7">
        <w:tc>
          <w:tcPr>
            <w:tcW w:w="900" w:type="dxa"/>
            <w:shd w:val="clear" w:color="auto" w:fill="EBF5FB"/>
            <w:tcMar>
              <w:top w:w="66" w:type="dxa"/>
              <w:left w:w="88" w:type="dxa"/>
              <w:bottom w:w="66" w:type="dxa"/>
              <w:right w:w="88" w:type="dxa"/>
            </w:tcMar>
            <w:vAlign w:val="center"/>
          </w:tcPr>
          <w:p w14:paraId="7548AF9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10.3</w:t>
            </w:r>
          </w:p>
        </w:tc>
        <w:tc>
          <w:tcPr>
            <w:tcW w:w="900" w:type="dxa"/>
            <w:shd w:val="clear" w:color="auto" w:fill="EBF5FB"/>
            <w:tcMar>
              <w:top w:w="66" w:type="dxa"/>
              <w:left w:w="88" w:type="dxa"/>
              <w:bottom w:w="66" w:type="dxa"/>
              <w:right w:w="88" w:type="dxa"/>
            </w:tcMar>
            <w:vAlign w:val="center"/>
          </w:tcPr>
          <w:p w14:paraId="008626A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5940" w:type="dxa"/>
            <w:shd w:val="clear" w:color="auto" w:fill="F8F8F8"/>
            <w:tcMar>
              <w:top w:w="66" w:type="dxa"/>
              <w:left w:w="88" w:type="dxa"/>
              <w:bottom w:w="66" w:type="dxa"/>
              <w:right w:w="88" w:type="dxa"/>
            </w:tcMar>
            <w:vAlign w:val="center"/>
          </w:tcPr>
          <w:p w14:paraId="3586927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 كاملًا على الحكمة (البقرة:269)، مع مقارنة بالفرونيسيس الأرسطية.</w:t>
            </w:r>
          </w:p>
        </w:tc>
        <w:tc>
          <w:tcPr>
            <w:tcW w:w="900" w:type="dxa"/>
            <w:shd w:val="clear" w:color="auto" w:fill="FFF2CC"/>
            <w:tcMar>
              <w:top w:w="66" w:type="dxa"/>
              <w:left w:w="88" w:type="dxa"/>
              <w:bottom w:w="66" w:type="dxa"/>
              <w:right w:w="88" w:type="dxa"/>
            </w:tcMar>
            <w:vAlign w:val="center"/>
          </w:tcPr>
          <w:p w14:paraId="06ACB97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E9139F" w:rsidRPr="00546F5C" w14:paraId="23B13CC5" w14:textId="77777777" w:rsidTr="008E76A7">
        <w:tc>
          <w:tcPr>
            <w:tcW w:w="900" w:type="dxa"/>
            <w:shd w:val="clear" w:color="auto" w:fill="FFFFFF"/>
            <w:tcMar>
              <w:top w:w="66" w:type="dxa"/>
              <w:left w:w="88" w:type="dxa"/>
              <w:bottom w:w="66" w:type="dxa"/>
              <w:right w:w="88" w:type="dxa"/>
            </w:tcMar>
            <w:vAlign w:val="center"/>
          </w:tcPr>
          <w:p w14:paraId="71CE092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10.4</w:t>
            </w:r>
          </w:p>
        </w:tc>
        <w:tc>
          <w:tcPr>
            <w:tcW w:w="900" w:type="dxa"/>
            <w:shd w:val="clear" w:color="auto" w:fill="FFFFFF"/>
            <w:tcMar>
              <w:top w:w="66" w:type="dxa"/>
              <w:left w:w="88" w:type="dxa"/>
              <w:bottom w:w="66" w:type="dxa"/>
              <w:right w:w="88" w:type="dxa"/>
            </w:tcMar>
            <w:vAlign w:val="center"/>
          </w:tcPr>
          <w:p w14:paraId="08428E9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يُطبِّق</w:t>
            </w:r>
          </w:p>
        </w:tc>
        <w:tc>
          <w:tcPr>
            <w:tcW w:w="5940" w:type="dxa"/>
            <w:shd w:val="clear" w:color="auto" w:fill="FFFFFF"/>
            <w:tcMar>
              <w:top w:w="66" w:type="dxa"/>
              <w:left w:w="88" w:type="dxa"/>
              <w:bottom w:w="66" w:type="dxa"/>
              <w:right w:w="88" w:type="dxa"/>
            </w:tcMar>
            <w:vAlign w:val="center"/>
          </w:tcPr>
          <w:p w14:paraId="7C64F3E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بروتوكول القراءة الثماني كاملًا على الصدق (التوبة:119)، مع مقارنة بأدبيات الشفافية التنظيمية.</w:t>
            </w:r>
          </w:p>
        </w:tc>
        <w:tc>
          <w:tcPr>
            <w:tcW w:w="900" w:type="dxa"/>
            <w:shd w:val="clear" w:color="auto" w:fill="FFFFFF"/>
            <w:tcMar>
              <w:top w:w="66" w:type="dxa"/>
              <w:left w:w="88" w:type="dxa"/>
              <w:bottom w:w="66" w:type="dxa"/>
              <w:right w:w="88" w:type="dxa"/>
            </w:tcMar>
            <w:vAlign w:val="center"/>
          </w:tcPr>
          <w:p w14:paraId="47EE7FF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E9139F" w:rsidRPr="00546F5C" w14:paraId="12AA9D5A" w14:textId="77777777" w:rsidTr="008E76A7">
        <w:tc>
          <w:tcPr>
            <w:tcW w:w="900" w:type="dxa"/>
            <w:shd w:val="clear" w:color="auto" w:fill="EBF5FB"/>
            <w:tcMar>
              <w:top w:w="66" w:type="dxa"/>
              <w:left w:w="88" w:type="dxa"/>
              <w:bottom w:w="66" w:type="dxa"/>
              <w:right w:w="88" w:type="dxa"/>
            </w:tcMar>
            <w:vAlign w:val="center"/>
          </w:tcPr>
          <w:p w14:paraId="617510F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10.5</w:t>
            </w:r>
          </w:p>
        </w:tc>
        <w:tc>
          <w:tcPr>
            <w:tcW w:w="900" w:type="dxa"/>
            <w:shd w:val="clear" w:color="auto" w:fill="EBF5FB"/>
            <w:tcMar>
              <w:top w:w="66" w:type="dxa"/>
              <w:left w:w="88" w:type="dxa"/>
              <w:bottom w:w="66" w:type="dxa"/>
              <w:right w:w="88" w:type="dxa"/>
            </w:tcMar>
            <w:vAlign w:val="center"/>
          </w:tcPr>
          <w:p w14:paraId="6318541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يُركِّب</w:t>
            </w:r>
          </w:p>
        </w:tc>
        <w:tc>
          <w:tcPr>
            <w:tcW w:w="5940" w:type="dxa"/>
            <w:shd w:val="clear" w:color="auto" w:fill="F8F8F8"/>
            <w:tcMar>
              <w:top w:w="66" w:type="dxa"/>
              <w:left w:w="88" w:type="dxa"/>
              <w:bottom w:w="66" w:type="dxa"/>
              <w:right w:w="88" w:type="dxa"/>
            </w:tcMar>
            <w:vAlign w:val="center"/>
          </w:tcPr>
          <w:p w14:paraId="375F662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القيم الثلاث مع الأربع السابقة في المنظومة السباعية، ويطبقها على ثلاث حالات.</w:t>
            </w:r>
          </w:p>
        </w:tc>
        <w:tc>
          <w:tcPr>
            <w:tcW w:w="900" w:type="dxa"/>
            <w:shd w:val="clear" w:color="auto" w:fill="FFF2CC"/>
            <w:tcMar>
              <w:top w:w="66" w:type="dxa"/>
              <w:left w:w="88" w:type="dxa"/>
              <w:bottom w:w="66" w:type="dxa"/>
              <w:right w:w="88" w:type="dxa"/>
            </w:tcMar>
            <w:vAlign w:val="center"/>
          </w:tcPr>
          <w:p w14:paraId="61DDBD0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49A00"/>
                <w:sz w:val="26"/>
                <w:szCs w:val="26"/>
                <w:rtl/>
              </w:rPr>
              <w:t xml:space="preserve">تركيب L6</w:t>
            </w:r>
          </w:p>
        </w:tc>
      </w:tr>
      <w:tr w:rsidR="00E9139F" w:rsidRPr="00546F5C" w14:paraId="777D52A2" w14:textId="77777777" w:rsidTr="008E76A7">
        <w:tc>
          <w:tcPr>
            <w:tcW w:w="900" w:type="dxa"/>
            <w:shd w:val="clear" w:color="auto" w:fill="FFFFFF"/>
            <w:tcMar>
              <w:top w:w="66" w:type="dxa"/>
              <w:left w:w="88" w:type="dxa"/>
              <w:bottom w:w="66" w:type="dxa"/>
              <w:right w:w="88" w:type="dxa"/>
            </w:tcMar>
            <w:vAlign w:val="center"/>
          </w:tcPr>
          <w:p w14:paraId="3663425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10.6</w:t>
            </w:r>
          </w:p>
        </w:tc>
        <w:tc>
          <w:tcPr>
            <w:tcW w:w="900" w:type="dxa"/>
            <w:shd w:val="clear" w:color="auto" w:fill="FFFFFF"/>
            <w:tcMar>
              <w:top w:w="66" w:type="dxa"/>
              <w:left w:w="88" w:type="dxa"/>
              <w:bottom w:w="66" w:type="dxa"/>
              <w:right w:w="88" w:type="dxa"/>
            </w:tcMar>
            <w:vAlign w:val="center"/>
          </w:tcPr>
          <w:p w14:paraId="18F3CEE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يقارن</w:t>
            </w:r>
          </w:p>
        </w:tc>
        <w:tc>
          <w:tcPr>
            <w:tcW w:w="5940" w:type="dxa"/>
            <w:shd w:val="clear" w:color="auto" w:fill="FFFFFF"/>
            <w:tcMar>
              <w:top w:w="66" w:type="dxa"/>
              <w:left w:w="88" w:type="dxa"/>
              <w:bottom w:w="66" w:type="dxa"/>
              <w:right w:w="88" w:type="dxa"/>
            </w:tcMar>
            <w:vAlign w:val="center"/>
          </w:tcPr>
          <w:p w14:paraId="5C54631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المنظومة السباعية بأخلاق الفضيلة (أرسطو) والنفعية (مِل) مقارنة أولية بمحكّات الفرضية الصفرية.</w:t>
            </w:r>
          </w:p>
        </w:tc>
        <w:tc>
          <w:tcPr>
            <w:tcW w:w="900" w:type="dxa"/>
            <w:shd w:val="clear" w:color="auto" w:fill="FFFFFF"/>
            <w:tcMar>
              <w:top w:w="66" w:type="dxa"/>
              <w:left w:w="88" w:type="dxa"/>
              <w:bottom w:w="66" w:type="dxa"/>
              <w:right w:w="88" w:type="dxa"/>
            </w:tcMar>
            <w:vAlign w:val="center"/>
          </w:tcPr>
          <w:p w14:paraId="2C69F23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تقويم L5</w:t>
            </w:r>
          </w:p>
        </w:tc>
      </w:tr>
      <w:tr w:rsidR="00E9139F" w:rsidRPr="00546F5C" w14:paraId="5F26D129" w14:textId="77777777" w:rsidTr="008E76A7">
        <w:tc>
          <w:tcPr>
            <w:tcW w:w="900" w:type="dxa"/>
            <w:shd w:val="clear" w:color="auto" w:fill="EBF5FB"/>
            <w:tcMar>
              <w:top w:w="66" w:type="dxa"/>
              <w:left w:w="88" w:type="dxa"/>
              <w:bottom w:w="66" w:type="dxa"/>
              <w:right w:w="88" w:type="dxa"/>
            </w:tcMar>
            <w:vAlign w:val="center"/>
          </w:tcPr>
          <w:p w14:paraId="1DD8155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10.7</w:t>
            </w:r>
          </w:p>
        </w:tc>
        <w:tc>
          <w:tcPr>
            <w:tcW w:w="900" w:type="dxa"/>
            <w:shd w:val="clear" w:color="auto" w:fill="EBF5FB"/>
            <w:tcMar>
              <w:top w:w="66" w:type="dxa"/>
              <w:left w:w="88" w:type="dxa"/>
              <w:bottom w:w="66" w:type="dxa"/>
              <w:right w:w="88" w:type="dxa"/>
            </w:tcMar>
            <w:vAlign w:val="center"/>
          </w:tcPr>
          <w:p w14:paraId="05B6F06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يُقارن</w:t>
            </w:r>
          </w:p>
        </w:tc>
        <w:tc>
          <w:tcPr>
            <w:tcW w:w="5940" w:type="dxa"/>
            <w:shd w:val="clear" w:color="auto" w:fill="F8F8F8"/>
            <w:tcMar>
              <w:top w:w="66" w:type="dxa"/>
              <w:left w:w="88" w:type="dxa"/>
              <w:bottom w:w="66" w:type="dxa"/>
              <w:right w:w="88" w:type="dxa"/>
            </w:tcMar>
            <w:vAlign w:val="center"/>
          </w:tcPr>
          <w:p w14:paraId="5630DAA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المنظومة بالنظريات الأخلاقية الغربية الأربع وبثلاثة تقاليد دينية، ويطبقها على لغة تقييم الأداء.</w:t>
            </w:r>
          </w:p>
        </w:tc>
        <w:tc>
          <w:tcPr>
            <w:tcW w:w="900" w:type="dxa"/>
            <w:shd w:val="clear" w:color="auto" w:fill="FFF2CC"/>
            <w:tcMar>
              <w:top w:w="66" w:type="dxa"/>
              <w:left w:w="88" w:type="dxa"/>
              <w:bottom w:w="66" w:type="dxa"/>
              <w:right w:w="88" w:type="dxa"/>
            </w:tcMar>
            <w:vAlign w:val="center"/>
          </w:tcPr>
          <w:p w14:paraId="2B405C6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تقويم L5</w:t>
            </w:r>
          </w:p>
        </w:tc>
      </w:tr>
      <w:tr w:rsidR="00E9139F" w:rsidRPr="00546F5C" w14:paraId="0756538C" w14:textId="77777777" w:rsidTr="008E76A7">
        <w:tc>
          <w:tcPr>
            <w:tcW w:w="900" w:type="dxa"/>
            <w:shd w:val="clear" w:color="auto" w:fill="FFFFFF"/>
            <w:tcMar>
              <w:top w:w="66" w:type="dxa"/>
              <w:left w:w="88" w:type="dxa"/>
              <w:bottom w:w="66" w:type="dxa"/>
              <w:right w:w="88" w:type="dxa"/>
            </w:tcMar>
            <w:vAlign w:val="center"/>
          </w:tcPr>
          <w:p w14:paraId="6F32ECA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10.8</w:t>
            </w:r>
          </w:p>
        </w:tc>
        <w:tc>
          <w:tcPr>
            <w:tcW w:w="900" w:type="dxa"/>
            <w:shd w:val="clear" w:color="auto" w:fill="FFFFFF"/>
            <w:tcMar>
              <w:top w:w="66" w:type="dxa"/>
              <w:left w:w="88" w:type="dxa"/>
              <w:bottom w:w="66" w:type="dxa"/>
              <w:right w:w="88" w:type="dxa"/>
            </w:tcMar>
            <w:vAlign w:val="center"/>
          </w:tcPr>
          <w:p w14:paraId="0FACDB6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يُحلِّل</w:t>
            </w:r>
          </w:p>
        </w:tc>
        <w:tc>
          <w:tcPr>
            <w:tcW w:w="5940" w:type="dxa"/>
            <w:shd w:val="clear" w:color="auto" w:fill="FFFFFF"/>
            <w:tcMar>
              <w:top w:w="66" w:type="dxa"/>
              <w:left w:w="88" w:type="dxa"/>
              <w:bottom w:w="66" w:type="dxa"/>
              <w:right w:w="88" w:type="dxa"/>
            </w:tcMar>
            <w:vAlign w:val="center"/>
          </w:tcPr>
          <w:p w14:paraId="756A665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تعارض الرحمة والعدل بقاعدة الجمع قبل الترجيح (الفصل السابع)، ويتتبع القيم الثلاث عبر السلم السباعي.</w:t>
            </w:r>
          </w:p>
        </w:tc>
        <w:tc>
          <w:tcPr>
            <w:tcW w:w="900" w:type="dxa"/>
            <w:shd w:val="clear" w:color="auto" w:fill="FFFFFF"/>
            <w:tcMar>
              <w:top w:w="66" w:type="dxa"/>
              <w:left w:w="88" w:type="dxa"/>
              <w:bottom w:w="66" w:type="dxa"/>
              <w:right w:w="88" w:type="dxa"/>
            </w:tcMar>
            <w:vAlign w:val="center"/>
          </w:tcPr>
          <w:p w14:paraId="0DE4387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color w:val="C49A00"/>
                <w:sz w:val="26"/>
                <w:szCs w:val="26"/>
                <w:rtl/>
              </w:rPr>
              <w:t>تحليل L4</w:t>
            </w:r>
          </w:p>
        </w:tc>
      </w:tr>
    </w:tbl>
    <w:p w14:paraId="5EC851FA" w14:textId="77777777" w:rsidR="00E9139F" w:rsidRPr="00546F5C" w:rsidRDefault="00E9139F" w:rsidP="00E9139F">
      <w:pPr>
        <w:bidi/>
        <w:spacing w:after="55"/>
        <w:rPr>
          <w:rFonts w:ascii="Sakkal Majalla" w:hAnsi="Sakkal Majalla" w:cs="Sakkal Majalla"/>
          <w:sz w:val="26"/>
          <w:szCs w:val="26"/>
        </w:rPr>
      </w:pPr>
    </w:p>
    <w:p w14:paraId="45FDC920" w14:textId="77777777" w:rsidR="00E9139F" w:rsidRPr="00546F5C" w:rsidRDefault="00E9139F" w:rsidP="00E9139F">
      <w:pPr>
        <w:pBdr>
          <w:bottom w:val="single" w:sz="14" w:space="0" w:color="1F3864"/>
        </w:pBdr>
        <w:bidi/>
        <w:spacing w:before="50" w:after="90"/>
        <w:rPr>
          <w:rFonts w:ascii="Sakkal Majalla" w:hAnsi="Sakkal Majalla" w:cs="Sakkal Majalla"/>
          <w:sz w:val="26"/>
          <w:szCs w:val="26"/>
        </w:rPr>
      </w:pPr>
    </w:p>
    <w:p w14:paraId="34199A48"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10.1  لماذا القيم بعد المعرفة؟ وأربع نظريات أخلاقية غربية كبرى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338BDC21" w14:textId="77777777" w:rsidTr="008E76A7">
        <w:tc>
          <w:tcPr>
            <w:tcW w:w="8640" w:type="dxa"/>
            <w:shd w:val="clear" w:color="auto" w:fill="C55A11"/>
            <w:tcMar>
              <w:top w:w="66" w:type="dxa"/>
              <w:left w:w="88" w:type="dxa"/>
              <w:bottom w:w="66" w:type="dxa"/>
              <w:right w:w="88" w:type="dxa"/>
            </w:tcMar>
            <w:vAlign w:val="center"/>
          </w:tcPr>
          <w:p w14:paraId="2734E6ED" w14:textId="77777777" w:rsidR="00E9139F" w:rsidRPr="00546F5C" w:rsidRDefault="00E9139F"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المعرفة الصحيحة لا تكفي</w:t>
            </w:r>
          </w:p>
        </w:tc>
      </w:tr>
      <w:tr w:rsidR="00E9139F" w:rsidRPr="00546F5C" w14:paraId="6FE7B561" w14:textId="77777777" w:rsidTr="008E76A7">
        <w:tc>
          <w:tcPr>
            <w:tcW w:w="8640" w:type="dxa"/>
            <w:shd w:val="clear" w:color="auto" w:fill="FFF5E0"/>
            <w:tcMar>
              <w:top w:w="66" w:type="dxa"/>
              <w:left w:w="88" w:type="dxa"/>
              <w:bottom w:w="66" w:type="dxa"/>
              <w:right w:w="88" w:type="dxa"/>
            </w:tcMar>
            <w:vAlign w:val="center"/>
          </w:tcPr>
          <w:p w14:paraId="1788A32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مثال بسيط: طبيب يعرف أن المريض لا يحتاج إلى العملية، ويجريها لأنها أربح. معرفته صحيحة وقراره خاطئ، والفارق غياب القيم التي توجّه استعمال المعرفة. أجاب الفصل الثامن: من الإنسان الذي يُدار؟ وأجاب التاسع: كيف يعرف؟ ويسأل هذا الفصل: بأي قيم يحكم بين البدائل حين يعرف؟ فالمعرفة بلا قيم قدرة بلا بوصلة، والقيم بلا معرفة نية بلا أداة.</w:t>
            </w:r>
          </w:p>
        </w:tc>
      </w:tr>
    </w:tbl>
    <w:p w14:paraId="27263C81" w14:textId="77777777" w:rsidR="00E9139F" w:rsidRPr="00546F5C" w:rsidRDefault="00E9139F" w:rsidP="00E9139F">
      <w:pPr>
        <w:bidi/>
        <w:spacing w:after="55"/>
        <w:rPr>
          <w:rFonts w:ascii="Sakkal Majalla" w:hAnsi="Sakkal Majalla" w:cs="Sakkal Majalla"/>
          <w:sz w:val="26"/>
          <w:szCs w:val="26"/>
        </w:rPr>
      </w:pPr>
    </w:p>
    <w:p w14:paraId="00EBFADB"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فالمعرفة الصحيحة لا تُنتج الفعل الصالح تلقائيًا. والقيم الحاكمة هي الجسر بين «المعرفة الصحيحة» و«الفعل الرشيد»: تحدد كيف تُستعمل المعرفة، ولمصلحة من، وبأي كلفة.</w:t>
      </w:r>
    </w:p>
    <w:p w14:paraId="78035CCD"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أربع نظريات أخلاقية غربية كبرى: نظرة أولية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E9139F" w:rsidRPr="00546F5C" w14:paraId="73B5E082" w14:textId="77777777" w:rsidTr="008E76A7">
        <w:tc>
          <w:tcPr>
            <w:tcW w:w="1800" w:type="dxa"/>
            <w:shd w:val="clear" w:color="auto" w:fill="1F3864"/>
            <w:tcMar>
              <w:top w:w="66" w:type="dxa"/>
              <w:left w:w="88" w:type="dxa"/>
              <w:bottom w:w="66" w:type="dxa"/>
              <w:right w:w="88" w:type="dxa"/>
            </w:tcMar>
            <w:vAlign w:val="center"/>
          </w:tcPr>
          <w:p w14:paraId="340C1BF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النظرية</w:t>
            </w:r>
          </w:p>
        </w:tc>
        <w:tc>
          <w:tcPr>
            <w:tcW w:w="3240" w:type="dxa"/>
            <w:shd w:val="clear" w:color="auto" w:fill="1F3864"/>
            <w:tcMar>
              <w:top w:w="66" w:type="dxa"/>
              <w:left w:w="88" w:type="dxa"/>
              <w:bottom w:w="66" w:type="dxa"/>
              <w:right w:w="88" w:type="dxa"/>
            </w:tcMar>
            <w:vAlign w:val="center"/>
          </w:tcPr>
          <w:p w14:paraId="4F9A6D2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معيار الفعل الصحيح</w:t>
            </w:r>
          </w:p>
        </w:tc>
        <w:tc>
          <w:tcPr>
            <w:tcW w:w="3600" w:type="dxa"/>
            <w:shd w:val="clear" w:color="auto" w:fill="1F3864"/>
            <w:tcMar>
              <w:top w:w="66" w:type="dxa"/>
              <w:left w:w="88" w:type="dxa"/>
              <w:bottom w:w="66" w:type="dxa"/>
              <w:right w:w="88" w:type="dxa"/>
            </w:tcMar>
            <w:vAlign w:val="center"/>
          </w:tcPr>
          <w:p w14:paraId="7259A25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الأثر الإداري</w:t>
            </w:r>
          </w:p>
        </w:tc>
      </w:tr>
      <w:tr w:rsidR="00E9139F" w:rsidRPr="00546F5C" w14:paraId="5DC9498D" w14:textId="77777777" w:rsidTr="008E76A7">
        <w:tc>
          <w:tcPr>
            <w:tcW w:w="1800" w:type="dxa"/>
            <w:shd w:val="clear" w:color="auto" w:fill="EBF5FB"/>
            <w:tcMar>
              <w:top w:w="66" w:type="dxa"/>
              <w:left w:w="88" w:type="dxa"/>
              <w:bottom w:w="66" w:type="dxa"/>
              <w:right w:w="88" w:type="dxa"/>
            </w:tcMar>
            <w:vAlign w:val="center"/>
          </w:tcPr>
          <w:p w14:paraId="2372D3A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أخلاق الفضيلة (أرسطو)</w:t>
            </w:r>
          </w:p>
        </w:tc>
        <w:tc>
          <w:tcPr>
            <w:tcW w:w="3240" w:type="dxa"/>
            <w:shd w:val="clear" w:color="auto" w:fill="F5F5F5"/>
            <w:tcMar>
              <w:top w:w="66" w:type="dxa"/>
              <w:left w:w="88" w:type="dxa"/>
              <w:bottom w:w="66" w:type="dxa"/>
              <w:right w:w="88" w:type="dxa"/>
            </w:tcMar>
            <w:vAlign w:val="center"/>
          </w:tcPr>
          <w:p w14:paraId="072DEA2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الفعل الصحيح ما يصدر عن شخصية فاضلة متوازنة، والفضيلة وسط بين إفراط وتفريط. فالسؤال الأول: من الفاعل؟ قبل: ماذا يفعل؟</w:t>
            </w:r>
          </w:p>
        </w:tc>
        <w:tc>
          <w:tcPr>
            <w:tcW w:w="3600" w:type="dxa"/>
            <w:shd w:val="clear" w:color="auto" w:fill="EBF5FB"/>
            <w:tcMar>
              <w:top w:w="66" w:type="dxa"/>
              <w:left w:w="88" w:type="dxa"/>
              <w:bottom w:w="66" w:type="dxa"/>
              <w:right w:w="88" w:type="dxa"/>
            </w:tcMar>
            <w:vAlign w:val="center"/>
          </w:tcPr>
          <w:p w14:paraId="077CE77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تكوين قادة ذوي شخصية أخلاقية راسخة أهم من قواعد سلوك مفصّلة: التدريب على الفضيلة قبل الامتثال للقاعدة.</w:t>
            </w:r>
          </w:p>
        </w:tc>
      </w:tr>
      <w:tr w:rsidR="00E9139F" w:rsidRPr="00546F5C" w14:paraId="05C99F96" w14:textId="77777777" w:rsidTr="008E76A7">
        <w:tc>
          <w:tcPr>
            <w:tcW w:w="1800" w:type="dxa"/>
            <w:shd w:val="clear" w:color="auto" w:fill="FFFFFF"/>
            <w:tcMar>
              <w:top w:w="66" w:type="dxa"/>
              <w:left w:w="88" w:type="dxa"/>
              <w:bottom w:w="66" w:type="dxa"/>
              <w:right w:w="88" w:type="dxa"/>
            </w:tcMar>
            <w:vAlign w:val="center"/>
          </w:tcPr>
          <w:p w14:paraId="0E17875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النفعية (بنثام، مِل)</w:t>
            </w:r>
          </w:p>
        </w:tc>
        <w:tc>
          <w:tcPr>
            <w:tcW w:w="3240" w:type="dxa"/>
            <w:shd w:val="clear" w:color="auto" w:fill="FFFFFF"/>
            <w:tcMar>
              <w:top w:w="66" w:type="dxa"/>
              <w:left w:w="88" w:type="dxa"/>
              <w:bottom w:w="66" w:type="dxa"/>
              <w:right w:w="88" w:type="dxa"/>
            </w:tcMar>
            <w:vAlign w:val="center"/>
          </w:tcPr>
          <w:p w14:paraId="37AF8AF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الفعل الصحيح ما يعظّم المنفعة الكلية، أي أكبر خير لأكبر عدد. والعبرة بالنتائج لا بالنوايا.</w:t>
            </w:r>
          </w:p>
        </w:tc>
        <w:tc>
          <w:tcPr>
            <w:tcW w:w="3600" w:type="dxa"/>
            <w:shd w:val="clear" w:color="auto" w:fill="FFFFFF"/>
            <w:tcMar>
              <w:top w:w="66" w:type="dxa"/>
              <w:left w:w="88" w:type="dxa"/>
              <w:bottom w:w="66" w:type="dxa"/>
              <w:right w:w="88" w:type="dxa"/>
            </w:tcMar>
            <w:vAlign w:val="center"/>
          </w:tcPr>
          <w:p w14:paraId="647208D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يُقيَّم القرار بنتائجه الإجمالية القابلة للقياس، لا بمبادئ ثابتة مسبقة.</w:t>
            </w:r>
          </w:p>
        </w:tc>
      </w:tr>
      <w:tr w:rsidR="00E9139F" w:rsidRPr="00546F5C" w14:paraId="4B532442" w14:textId="77777777" w:rsidTr="008E76A7">
        <w:tc>
          <w:tcPr>
            <w:tcW w:w="1800" w:type="dxa"/>
            <w:shd w:val="clear" w:color="auto" w:fill="EBF5FB"/>
            <w:tcMar>
              <w:top w:w="66" w:type="dxa"/>
              <w:left w:w="88" w:type="dxa"/>
              <w:bottom w:w="66" w:type="dxa"/>
              <w:right w:w="88" w:type="dxa"/>
            </w:tcMar>
            <w:vAlign w:val="center"/>
          </w:tcPr>
          <w:p w14:paraId="22FBE68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أخلاق الواجب (كانط)</w:t>
            </w:r>
          </w:p>
        </w:tc>
        <w:tc>
          <w:tcPr>
            <w:tcW w:w="3240" w:type="dxa"/>
            <w:shd w:val="clear" w:color="auto" w:fill="F5F5F5"/>
            <w:tcMar>
              <w:top w:w="66" w:type="dxa"/>
              <w:left w:w="88" w:type="dxa"/>
              <w:bottom w:w="66" w:type="dxa"/>
              <w:right w:w="88" w:type="dxa"/>
            </w:tcMar>
            <w:vAlign w:val="center"/>
          </w:tcPr>
          <w:p w14:paraId="34C89DB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الفعل الصحيح ما يوافق «الأمر المطلق»: أن تعمل وفق قاعدة تريد أن تصير قانونًا كليًا، بصرف النظر عن النتائج.</w:t>
            </w:r>
          </w:p>
        </w:tc>
        <w:tc>
          <w:tcPr>
            <w:tcW w:w="3600" w:type="dxa"/>
            <w:shd w:val="clear" w:color="auto" w:fill="EBF5FB"/>
            <w:tcMar>
              <w:top w:w="66" w:type="dxa"/>
              <w:left w:w="88" w:type="dxa"/>
              <w:bottom w:w="66" w:type="dxa"/>
              <w:right w:w="88" w:type="dxa"/>
            </w:tcMar>
            <w:vAlign w:val="center"/>
          </w:tcPr>
          <w:p w14:paraId="0F5858C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مبادئ ثابتة لا تخضع للتفاوض، كعدم الكذب، ولو بدت النتيجة العملية أسوأ في حالة بعينها.</w:t>
            </w:r>
          </w:p>
        </w:tc>
      </w:tr>
      <w:tr w:rsidR="00E9139F" w:rsidRPr="00546F5C" w14:paraId="6A749570" w14:textId="77777777" w:rsidTr="008E76A7">
        <w:tc>
          <w:tcPr>
            <w:tcW w:w="1800" w:type="dxa"/>
            <w:shd w:val="clear" w:color="auto" w:fill="FFFFFF"/>
            <w:tcMar>
              <w:top w:w="66" w:type="dxa"/>
              <w:left w:w="88" w:type="dxa"/>
              <w:bottom w:w="66" w:type="dxa"/>
              <w:right w:w="88" w:type="dxa"/>
            </w:tcMar>
            <w:vAlign w:val="center"/>
          </w:tcPr>
          <w:p w14:paraId="4FA2E0E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أخلاق العناية (نودينجز، جيليجان)</w:t>
            </w:r>
          </w:p>
        </w:tc>
        <w:tc>
          <w:tcPr>
            <w:tcW w:w="3240" w:type="dxa"/>
            <w:shd w:val="clear" w:color="auto" w:fill="FFFFFF"/>
            <w:tcMar>
              <w:top w:w="66" w:type="dxa"/>
              <w:left w:w="88" w:type="dxa"/>
              <w:bottom w:w="66" w:type="dxa"/>
              <w:right w:w="88" w:type="dxa"/>
            </w:tcMar>
            <w:vAlign w:val="center"/>
          </w:tcPr>
          <w:p w14:paraId="3699D69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الفعل الصحيح ما ينبع من علاقة عناية ومسؤولية تجاه آخر محدد، لا من قاعدة مجردة.</w:t>
            </w:r>
          </w:p>
        </w:tc>
        <w:tc>
          <w:tcPr>
            <w:tcW w:w="3600" w:type="dxa"/>
            <w:shd w:val="clear" w:color="auto" w:fill="FFFFFF"/>
            <w:tcMar>
              <w:top w:w="66" w:type="dxa"/>
              <w:left w:w="88" w:type="dxa"/>
              <w:bottom w:w="66" w:type="dxa"/>
              <w:right w:w="88" w:type="dxa"/>
            </w:tcMar>
            <w:vAlign w:val="center"/>
          </w:tcPr>
          <w:p w14:paraId="46CABAF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مراعاة السياق العلائقي الخاص، بدل تطبيق قاعدة موحّدة على كل الحالات.</w:t>
            </w:r>
          </w:p>
        </w:tc>
      </w:tr>
    </w:tbl>
    <w:p w14:paraId="1595CA7F" w14:textId="77777777" w:rsidR="00E9139F" w:rsidRPr="00546F5C" w:rsidRDefault="00E9139F" w:rsidP="00E9139F">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وأؤجل المقارنة بالمنظومة القرآنية إلى 10.8 عمدًا: البناء المستقل أولًا، ثم المقارنة.</w:t>
      </w:r>
    </w:p>
    <w:p w14:paraId="2E8637B0" w14:textId="77777777" w:rsidR="00E9139F" w:rsidRPr="00546F5C" w:rsidRDefault="00E9139F" w:rsidP="00E9139F">
      <w:pPr>
        <w:bidi/>
        <w:spacing w:after="55"/>
        <w:rPr>
          <w:rFonts w:ascii="Sakkal Majalla" w:hAnsi="Sakkal Majalla" w:cs="Sakkal Majalla"/>
          <w:sz w:val="26"/>
          <w:szCs w:val="26"/>
        </w:rPr>
      </w:pPr>
    </w:p>
    <w:p w14:paraId="6E1334B3"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سابقة إسلامية: ابن مسكويه والشاطبي في القيم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880"/>
        <w:gridCol w:w="3960"/>
      </w:tblGrid>
      <w:tr w:rsidR="00E9139F" w:rsidRPr="00546F5C" w14:paraId="4446E88E" w14:textId="77777777" w:rsidTr="008E76A7">
        <w:tc>
          <w:tcPr>
            <w:tcW w:w="1800" w:type="dxa"/>
            <w:shd w:val="clear" w:color="auto" w:fill="1F3864"/>
            <w:tcMar>
              <w:top w:w="66" w:type="dxa"/>
              <w:left w:w="88" w:type="dxa"/>
              <w:bottom w:w="66" w:type="dxa"/>
              <w:right w:w="88" w:type="dxa"/>
            </w:tcMar>
            <w:vAlign w:val="center"/>
          </w:tcPr>
          <w:p w14:paraId="71D9A81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lastRenderedPageBreak/>
              <w:t>المصدر</w:t>
            </w:r>
          </w:p>
        </w:tc>
        <w:tc>
          <w:tcPr>
            <w:tcW w:w="2880" w:type="dxa"/>
            <w:shd w:val="clear" w:color="auto" w:fill="1F3864"/>
            <w:tcMar>
              <w:top w:w="66" w:type="dxa"/>
              <w:left w:w="88" w:type="dxa"/>
              <w:bottom w:w="66" w:type="dxa"/>
              <w:right w:w="88" w:type="dxa"/>
            </w:tcMar>
            <w:vAlign w:val="center"/>
          </w:tcPr>
          <w:p w14:paraId="46127E4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جوهر التصور</w:t>
            </w:r>
          </w:p>
        </w:tc>
        <w:tc>
          <w:tcPr>
            <w:tcW w:w="3960" w:type="dxa"/>
            <w:shd w:val="clear" w:color="auto" w:fill="1F3864"/>
            <w:tcMar>
              <w:top w:w="66" w:type="dxa"/>
              <w:left w:w="88" w:type="dxa"/>
              <w:bottom w:w="66" w:type="dxa"/>
              <w:right w:w="88" w:type="dxa"/>
            </w:tcMar>
            <w:vAlign w:val="center"/>
          </w:tcPr>
          <w:p w14:paraId="4E844B3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ما يُفيد هذا الفصل</w:t>
            </w:r>
          </w:p>
        </w:tc>
      </w:tr>
      <w:tr w:rsidR="00E9139F" w:rsidRPr="00546F5C" w14:paraId="79F9BA94" w14:textId="77777777" w:rsidTr="008E76A7">
        <w:tc>
          <w:tcPr>
            <w:tcW w:w="1800" w:type="dxa"/>
            <w:shd w:val="clear" w:color="auto" w:fill="EBF5FB"/>
            <w:tcMar>
              <w:top w:w="66" w:type="dxa"/>
              <w:left w:w="88" w:type="dxa"/>
              <w:bottom w:w="66" w:type="dxa"/>
              <w:right w:w="88" w:type="dxa"/>
            </w:tcMar>
            <w:vAlign w:val="center"/>
          </w:tcPr>
          <w:p w14:paraId="6F546C6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ابن مسكويه، «تهذيب الأخلاق» (ت.421هـ)</w:t>
            </w:r>
          </w:p>
        </w:tc>
        <w:tc>
          <w:tcPr>
            <w:tcW w:w="2880" w:type="dxa"/>
            <w:shd w:val="clear" w:color="auto" w:fill="F5F5F5"/>
            <w:tcMar>
              <w:top w:w="66" w:type="dxa"/>
              <w:left w:w="88" w:type="dxa"/>
              <w:bottom w:w="66" w:type="dxa"/>
              <w:right w:w="88" w:type="dxa"/>
            </w:tcMar>
            <w:vAlign w:val="center"/>
          </w:tcPr>
          <w:p w14:paraId="14D0471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التوسط الأرسطي في صيغة إسلامية: كل فضيلة وسط بين رذيلتين، فالشجاعة بين التهور والجبن، والسخاء بين التبذير والبخل.</w:t>
            </w:r>
          </w:p>
        </w:tc>
        <w:tc>
          <w:tcPr>
            <w:tcW w:w="3960" w:type="dxa"/>
            <w:shd w:val="clear" w:color="auto" w:fill="EBF5FB"/>
            <w:tcMar>
              <w:top w:w="66" w:type="dxa"/>
              <w:left w:w="88" w:type="dxa"/>
              <w:bottom w:w="66" w:type="dxa"/>
              <w:right w:w="88" w:type="dxa"/>
            </w:tcMar>
            <w:vAlign w:val="center"/>
          </w:tcPr>
          <w:p w14:paraId="1544583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يثري فهم التوازن بين الرحمة والعدل (10.9): لا تطرف في أيهما، وإنما توسط مسوَّغ.</w:t>
            </w:r>
          </w:p>
        </w:tc>
      </w:tr>
      <w:tr w:rsidR="00E9139F" w:rsidRPr="00546F5C" w14:paraId="6D6E4AD8" w14:textId="77777777" w:rsidTr="008E76A7">
        <w:tc>
          <w:tcPr>
            <w:tcW w:w="1800" w:type="dxa"/>
            <w:shd w:val="clear" w:color="auto" w:fill="FFFFFF"/>
            <w:tcMar>
              <w:top w:w="66" w:type="dxa"/>
              <w:left w:w="88" w:type="dxa"/>
              <w:bottom w:w="66" w:type="dxa"/>
              <w:right w:w="88" w:type="dxa"/>
            </w:tcMar>
            <w:vAlign w:val="center"/>
          </w:tcPr>
          <w:p w14:paraId="7C77B63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الشاطبي، «الموافقات» (ت.790هـ)</w:t>
            </w:r>
          </w:p>
        </w:tc>
        <w:tc>
          <w:tcPr>
            <w:tcW w:w="2880" w:type="dxa"/>
            <w:shd w:val="clear" w:color="auto" w:fill="FFFFFF"/>
            <w:tcMar>
              <w:top w:w="66" w:type="dxa"/>
              <w:left w:w="88" w:type="dxa"/>
              <w:bottom w:w="66" w:type="dxa"/>
              <w:right w:w="88" w:type="dxa"/>
            </w:tcMar>
            <w:vAlign w:val="center"/>
          </w:tcPr>
          <w:p w14:paraId="1796AFA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الأحكام الجزئية خادمة للمقاصد الكلية، والكلي مقدَّم على الجزئي عند التعارض. ويُفهم منه أن القيم الجزئية، كالرحمة والصدق، تُقرأ في ضوء المقاصد.</w:t>
            </w:r>
          </w:p>
        </w:tc>
        <w:tc>
          <w:tcPr>
            <w:tcW w:w="3960" w:type="dxa"/>
            <w:shd w:val="clear" w:color="auto" w:fill="FFFFFF"/>
            <w:tcMar>
              <w:top w:w="66" w:type="dxa"/>
              <w:left w:w="88" w:type="dxa"/>
              <w:bottom w:w="66" w:type="dxa"/>
              <w:right w:w="88" w:type="dxa"/>
            </w:tcMar>
            <w:vAlign w:val="center"/>
          </w:tcPr>
          <w:p w14:paraId="0ADD78C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يؤسس لبوابة المقاصد في البروتوكول (الخطوة 7): لا تُرقّى قيمة في السلم إلا إذا لم تعارض المقاصد.</w:t>
            </w:r>
          </w:p>
        </w:tc>
      </w:tr>
    </w:tbl>
    <w:p w14:paraId="3B3A2C4B"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ولم يكن ابن مسكويه أول من كتب في هذا الباب، فقد سبقه يحيى بن عدي (ت.364هـ) بكتاب يحمل العنوان نفسه، وسبقهما الفارابي. لكن كتابه صار أشهر مراجع الأخلاق الفلسفية عند المسلمين. وأستحضره مع الشاطبي هنا محاورَين يُختبران مع غيرهما، لا شاهدَي سبق حضاري.</w:t>
      </w:r>
    </w:p>
    <w:p w14:paraId="41C1FB68" w14:textId="77777777" w:rsidR="00E9139F" w:rsidRPr="00546F5C" w:rsidRDefault="00E9139F" w:rsidP="00E9139F">
      <w:pPr>
        <w:bidi/>
        <w:spacing w:after="55"/>
        <w:rPr>
          <w:rFonts w:ascii="Sakkal Majalla" w:hAnsi="Sakkal Majalla" w:cs="Sakkal Majalla"/>
          <w:sz w:val="26"/>
          <w:szCs w:val="26"/>
        </w:rPr>
      </w:pPr>
    </w:p>
    <w:p w14:paraId="49D6AD88"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4BCC11B3"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10.2  الركن الأول: الرحمة الفاعلة، بالبروتوكول الثماني كاملًا</w:t>
      </w:r>
    </w:p>
    <w:p w14:paraId="6ECFCAF4" w14:textId="77777777" w:rsidR="00E9139F" w:rsidRPr="00546F5C" w:rsidRDefault="00E9139F" w:rsidP="00E9139F">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﴿وَمَا أَرْسَلْنَاكَ إِلَّا رَحْمَةً لِّلْعَالَمِينَ﴾</w:t>
      </w:r>
    </w:p>
    <w:p w14:paraId="34A9E50F" w14:textId="77777777" w:rsidR="00E9139F" w:rsidRPr="00546F5C" w:rsidRDefault="00E9139F" w:rsidP="00E9139F">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الأنبياء : 107</w:t>
      </w:r>
    </w:p>
    <w:p w14:paraId="74C53202" w14:textId="77777777" w:rsidR="00E9139F" w:rsidRPr="00546F5C" w:rsidRDefault="00E9139F" w:rsidP="00E9139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9139F" w:rsidRPr="00546F5C" w14:paraId="467FBD17" w14:textId="77777777" w:rsidTr="008E76A7">
        <w:tc>
          <w:tcPr>
            <w:tcW w:w="2160" w:type="dxa"/>
            <w:shd w:val="clear" w:color="auto" w:fill="1F3864"/>
            <w:tcMar>
              <w:top w:w="66" w:type="dxa"/>
              <w:left w:w="88" w:type="dxa"/>
              <w:bottom w:w="66" w:type="dxa"/>
              <w:right w:w="88" w:type="dxa"/>
            </w:tcMar>
            <w:vAlign w:val="center"/>
          </w:tcPr>
          <w:p w14:paraId="4C1C747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7AAC7E8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الكامل</w:t>
            </w:r>
          </w:p>
        </w:tc>
      </w:tr>
      <w:tr w:rsidR="00E9139F" w:rsidRPr="00546F5C" w14:paraId="1370B9F3" w14:textId="77777777" w:rsidTr="008E76A7">
        <w:tc>
          <w:tcPr>
            <w:tcW w:w="2160" w:type="dxa"/>
            <w:shd w:val="clear" w:color="auto" w:fill="EBF5FB"/>
            <w:tcMar>
              <w:top w:w="66" w:type="dxa"/>
              <w:left w:w="88" w:type="dxa"/>
              <w:bottom w:w="66" w:type="dxa"/>
              <w:right w:w="88" w:type="dxa"/>
            </w:tcMar>
            <w:vAlign w:val="center"/>
          </w:tcPr>
          <w:p w14:paraId="2D85FB7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080DC5F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الأنبياء مكية. والآية تأتي بعد قصص الأنبياء في السورة، فتصف رسالة محمد ﷺ وصفًا جامعًا: رحمة «للعالمين»، لا لقوم دون قوم. والسياق عام لا يخص واقعة بعينها.</w:t>
            </w:r>
          </w:p>
        </w:tc>
      </w:tr>
      <w:tr w:rsidR="00E9139F" w:rsidRPr="00546F5C" w14:paraId="7DFAA06E" w14:textId="77777777" w:rsidTr="008E76A7">
        <w:tc>
          <w:tcPr>
            <w:tcW w:w="2160" w:type="dxa"/>
            <w:shd w:val="clear" w:color="auto" w:fill="FFFFFF"/>
            <w:tcMar>
              <w:top w:w="66" w:type="dxa"/>
              <w:left w:w="88" w:type="dxa"/>
              <w:bottom w:w="66" w:type="dxa"/>
              <w:right w:w="88" w:type="dxa"/>
            </w:tcMar>
            <w:vAlign w:val="center"/>
          </w:tcPr>
          <w:p w14:paraId="669A669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4C5F458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ر-ح-م عند ابن فارس أصل يدل على الرقة والعطف والرأفة، ومنه الرَّحِم لعلاقة القرابة. والراغب يجعل الرحمة رقة تقتضي الإحسان إلى المرحوم، فهي دافع إلى الفعل لا شعور يقف عند صاحبه.</w:t>
            </w:r>
          </w:p>
        </w:tc>
      </w:tr>
      <w:tr w:rsidR="00E9139F" w:rsidRPr="00546F5C" w14:paraId="610C6FC2" w14:textId="77777777" w:rsidTr="008E76A7">
        <w:tc>
          <w:tcPr>
            <w:tcW w:w="2160" w:type="dxa"/>
            <w:shd w:val="clear" w:color="auto" w:fill="EBF5FB"/>
            <w:tcMar>
              <w:top w:w="66" w:type="dxa"/>
              <w:left w:w="88" w:type="dxa"/>
              <w:bottom w:w="66" w:type="dxa"/>
              <w:right w:w="88" w:type="dxa"/>
            </w:tcMar>
            <w:vAlign w:val="center"/>
          </w:tcPr>
          <w:p w14:paraId="12E9A71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28BC762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يسوق ابن كثير عن ابن عباس أن من آمن تمت له الرحمة في الدنيا والآخرة، ومن لم يؤمن عوفي مما أصاب الأمم من العذاب المعجَّل. ويجعل ابن عاشور الرحمة وصفًا لجوهر الرسالة نفسها، فالشريعة رحمة في أحكامها ومقاصدها. ويُبرز القرطبي معنى التيسير. ويرى سيد قطب فيها نموذجًا يُحتذى في التعامل الإنساني. والمدارس متفقة على أصل المعنى.</w:t>
            </w:r>
          </w:p>
        </w:tc>
      </w:tr>
      <w:tr w:rsidR="00E9139F" w:rsidRPr="00546F5C" w14:paraId="0DCF5F9A" w14:textId="77777777" w:rsidTr="008E76A7">
        <w:tc>
          <w:tcPr>
            <w:tcW w:w="2160" w:type="dxa"/>
            <w:shd w:val="clear" w:color="auto" w:fill="FFFFFF"/>
            <w:tcMar>
              <w:top w:w="66" w:type="dxa"/>
              <w:left w:w="88" w:type="dxa"/>
              <w:bottom w:w="66" w:type="dxa"/>
              <w:right w:w="88" w:type="dxa"/>
            </w:tcMar>
            <w:vAlign w:val="center"/>
          </w:tcPr>
          <w:p w14:paraId="35283FE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6428D71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يرد جذر ر-ح-م بمشتقاته أكثر من ثلاثمئة مرة. ومن مواضعه: ﴿كَتَبَ رَبُّكُمْ عَلَىٰ نَفْسِهِ الرَّحْمَةَ﴾ (الأنعام:54)، و﴿فَبِمَا رَحْمَةٍ مِّنَ اللَّهِ لِنتَ لَهُمْ وَلَوْ كُنتَ فَظًّا غَلِيظَ الْقَلْبِ لَانفَضُّوا مِنْ حَوْلِكَ﴾ (آل عمران:159) وفيها ربط الرحمة بأثر القيادة. والرحمة بين الناس جاءت في ﴿أَشِدَّاءُ عَلَى الْكُفَّارِ رُحَمَاءُ بَيْنَهُمْ﴾ (الفتح:29) وفيها اجتماع الحزم والرحمة، وفي ﴿وَتَوَاصَوْا بِالصَّبْرِ وَتَوَاصَوْا بِالْمَرْحَمَةِ﴾ (البلد:17).</w:t>
            </w:r>
          </w:p>
        </w:tc>
      </w:tr>
      <w:tr w:rsidR="00E9139F" w:rsidRPr="00546F5C" w14:paraId="7F5E263E" w14:textId="77777777" w:rsidTr="008E76A7">
        <w:tc>
          <w:tcPr>
            <w:tcW w:w="2160" w:type="dxa"/>
            <w:shd w:val="clear" w:color="auto" w:fill="EBF5FB"/>
            <w:tcMar>
              <w:top w:w="66" w:type="dxa"/>
              <w:left w:w="88" w:type="dxa"/>
              <w:bottom w:w="66" w:type="dxa"/>
              <w:right w:w="88" w:type="dxa"/>
            </w:tcMar>
            <w:vAlign w:val="center"/>
          </w:tcPr>
          <w:p w14:paraId="679341C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175051C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في شمول الرحمة. والإشكال الظاهر، كيف تجتمع «رحمة للعالمين» مع أحكام الجهاد والحدود؟ يرفعه الجمع بين المواضع: الرحمة لا تعني غياب الحزم، وغاية التشريع كله، حتى الحازم منه، الإصلاح لا التشفي. وآية الفتح شاهد على اجتماعهما في وصف واحد.</w:t>
            </w:r>
          </w:p>
        </w:tc>
      </w:tr>
      <w:tr w:rsidR="00E9139F" w:rsidRPr="00546F5C" w14:paraId="66D9FC9E" w14:textId="77777777" w:rsidTr="008E76A7">
        <w:tc>
          <w:tcPr>
            <w:tcW w:w="2160" w:type="dxa"/>
            <w:shd w:val="clear" w:color="auto" w:fill="FFFFFF"/>
            <w:tcMar>
              <w:top w:w="66" w:type="dxa"/>
              <w:left w:w="88" w:type="dxa"/>
              <w:bottom w:w="66" w:type="dxa"/>
              <w:right w:w="88" w:type="dxa"/>
            </w:tcMar>
            <w:vAlign w:val="center"/>
          </w:tcPr>
          <w:p w14:paraId="59EE086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1BC4C58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«الراحمون يرحمهم الرحمن، ارحموا من في الأرض يرحمكم من في السماء» (أبو داود والترمذي، وقال الترمذي: حسن صحيح)، و«من لا يَرحم لا يُرحم» (متفق عليه). بيان تفسيري: الرحمة صفة إلهية تصير مسؤولية بشرية متبادلة، يرتبط بها جزاء الفاعل.</w:t>
            </w:r>
          </w:p>
        </w:tc>
      </w:tr>
      <w:tr w:rsidR="00E9139F" w:rsidRPr="00546F5C" w14:paraId="60E94EF7" w14:textId="77777777" w:rsidTr="008E76A7">
        <w:tc>
          <w:tcPr>
            <w:tcW w:w="2160" w:type="dxa"/>
            <w:shd w:val="clear" w:color="auto" w:fill="EBF5FB"/>
            <w:tcMar>
              <w:top w:w="66" w:type="dxa"/>
              <w:left w:w="88" w:type="dxa"/>
              <w:bottom w:w="66" w:type="dxa"/>
              <w:right w:w="88" w:type="dxa"/>
            </w:tcMar>
            <w:vAlign w:val="center"/>
          </w:tcPr>
          <w:p w14:paraId="53BD24E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1A3E3E5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وتخدم الرحمة مباشرة حفظ النفس بمنع الإيذاء والقسوة، وحفظ الدين بالتقريب إلى الحق بدل التنفير منه.</w:t>
            </w:r>
          </w:p>
        </w:tc>
      </w:tr>
      <w:tr w:rsidR="00E9139F" w:rsidRPr="00546F5C" w14:paraId="0C433E7A" w14:textId="77777777" w:rsidTr="008E76A7">
        <w:tc>
          <w:tcPr>
            <w:tcW w:w="2160" w:type="dxa"/>
            <w:shd w:val="clear" w:color="auto" w:fill="FFFFFF"/>
            <w:tcMar>
              <w:top w:w="66" w:type="dxa"/>
              <w:left w:w="88" w:type="dxa"/>
              <w:bottom w:w="66" w:type="dxa"/>
              <w:right w:w="88" w:type="dxa"/>
            </w:tcMar>
            <w:vAlign w:val="center"/>
          </w:tcPr>
          <w:p w14:paraId="718733A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6AD5199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تستوفي م1 وم2، فيبدأ الاشتقاق من م3. والهامش منخفض جدًا في دلالة الآية على شمول الرحمة، لتكرار الجذر واتفاق المدارس. ومتوسط في نقلها إلى قيمة إدارية، لأن الآية تصف الرسالة ولا تخاطب المدير؛ ونقلها إلى الإدارة اجتهاد من الكتاب يستند إلى الفتح:29 والبلد:17 وحديث «من لا يرحم».</w:t>
            </w:r>
          </w:p>
        </w:tc>
      </w:tr>
    </w:tbl>
    <w:p w14:paraId="0AC07D9B"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الرحمة الفاعلة أنها تحدد نبرة التعامل الإداري: قوة تقرّب ولا تنفّر، وتخدم الإصلاح لا الانتقام. وما لا تعنيه الرحمة: التساهل. فالرحمة التي تُسقط الحق أو تغطي على المخالفة خرجت إلى المحاباة، والقرآن جمع في وصف واحد بين الشدة في موضعها والرحمة في موضعها.</w:t>
      </w:r>
    </w:p>
    <w:p w14:paraId="159F4807" w14:textId="77777777" w:rsidR="00E9139F" w:rsidRPr="00546F5C" w:rsidRDefault="00E9139F" w:rsidP="00E9139F">
      <w:pPr>
        <w:bidi/>
        <w:spacing w:after="55"/>
        <w:rPr>
          <w:rFonts w:ascii="Sakkal Majalla" w:hAnsi="Sakkal Majalla" w:cs="Sakkal Majalla"/>
          <w:sz w:val="26"/>
          <w:szCs w:val="26"/>
        </w:rPr>
      </w:pPr>
    </w:p>
    <w:p w14:paraId="1A9AE82C"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الرحمة والقيادة الخادمة (Greenleaf, 1977)</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9139F" w:rsidRPr="00546F5C" w14:paraId="34876C85" w14:textId="77777777" w:rsidTr="008E76A7">
        <w:tc>
          <w:tcPr>
            <w:tcW w:w="2160" w:type="dxa"/>
            <w:shd w:val="clear" w:color="auto" w:fill="1F3864"/>
            <w:tcMar>
              <w:top w:w="66" w:type="dxa"/>
              <w:left w:w="88" w:type="dxa"/>
              <w:bottom w:w="66" w:type="dxa"/>
              <w:right w:w="88" w:type="dxa"/>
            </w:tcMar>
            <w:vAlign w:val="center"/>
          </w:tcPr>
          <w:p w14:paraId="43C9993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28083D9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القيادة الخادمة (Greenleaf)</w:t>
            </w:r>
          </w:p>
        </w:tc>
        <w:tc>
          <w:tcPr>
            <w:tcW w:w="3240" w:type="dxa"/>
            <w:shd w:val="clear" w:color="auto" w:fill="1F3864"/>
            <w:tcMar>
              <w:top w:w="66" w:type="dxa"/>
              <w:left w:w="88" w:type="dxa"/>
              <w:bottom w:w="66" w:type="dxa"/>
              <w:right w:w="88" w:type="dxa"/>
            </w:tcMar>
            <w:vAlign w:val="center"/>
          </w:tcPr>
          <w:p w14:paraId="5F2F4C1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الرحمة الفاعلة القرآنية</w:t>
            </w:r>
          </w:p>
        </w:tc>
      </w:tr>
      <w:tr w:rsidR="00E9139F" w:rsidRPr="00546F5C" w14:paraId="52B1B32A" w14:textId="77777777" w:rsidTr="008E76A7">
        <w:tc>
          <w:tcPr>
            <w:tcW w:w="2160" w:type="dxa"/>
            <w:shd w:val="clear" w:color="auto" w:fill="EBF5FB"/>
            <w:tcMar>
              <w:top w:w="66" w:type="dxa"/>
              <w:left w:w="88" w:type="dxa"/>
              <w:bottom w:w="66" w:type="dxa"/>
              <w:right w:w="88" w:type="dxa"/>
            </w:tcMar>
            <w:vAlign w:val="center"/>
          </w:tcPr>
          <w:p w14:paraId="4A5AF37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مصدر الدافع</w:t>
            </w:r>
          </w:p>
        </w:tc>
        <w:tc>
          <w:tcPr>
            <w:tcW w:w="3240" w:type="dxa"/>
            <w:shd w:val="clear" w:color="auto" w:fill="F5F5F5"/>
            <w:tcMar>
              <w:top w:w="66" w:type="dxa"/>
              <w:left w:w="88" w:type="dxa"/>
              <w:bottom w:w="66" w:type="dxa"/>
              <w:right w:w="88" w:type="dxa"/>
            </w:tcMar>
            <w:vAlign w:val="center"/>
          </w:tcPr>
          <w:p w14:paraId="1E3A410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تبدأ عند جرينليف بشعور طبيعي بالرغبة في الخدمة، ثم اختيار واعٍ للقيادة، دون استناد إلى مصدر متعالٍ ملزم.</w:t>
            </w:r>
          </w:p>
        </w:tc>
        <w:tc>
          <w:tcPr>
            <w:tcW w:w="3240" w:type="dxa"/>
            <w:shd w:val="clear" w:color="auto" w:fill="EBF5FB"/>
            <w:tcMar>
              <w:top w:w="66" w:type="dxa"/>
              <w:left w:w="88" w:type="dxa"/>
              <w:bottom w:w="66" w:type="dxa"/>
              <w:right w:w="88" w:type="dxa"/>
            </w:tcMar>
            <w:vAlign w:val="center"/>
          </w:tcPr>
          <w:p w14:paraId="3BDE1AA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صفة إلهية («الرحمن الرحيم») يُقتدى بها، والتزام ديني لا يتوقف على العائد الاستراتيجي.</w:t>
            </w:r>
          </w:p>
        </w:tc>
      </w:tr>
      <w:tr w:rsidR="00E9139F" w:rsidRPr="00546F5C" w14:paraId="23083AFD" w14:textId="77777777" w:rsidTr="008E76A7">
        <w:tc>
          <w:tcPr>
            <w:tcW w:w="2160" w:type="dxa"/>
            <w:shd w:val="clear" w:color="auto" w:fill="FFFFFF"/>
            <w:tcMar>
              <w:top w:w="66" w:type="dxa"/>
              <w:left w:w="88" w:type="dxa"/>
              <w:bottom w:w="66" w:type="dxa"/>
              <w:right w:w="88" w:type="dxa"/>
            </w:tcMar>
            <w:vAlign w:val="center"/>
          </w:tcPr>
          <w:p w14:paraId="0633301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النطاق</w:t>
            </w:r>
          </w:p>
        </w:tc>
        <w:tc>
          <w:tcPr>
            <w:tcW w:w="3240" w:type="dxa"/>
            <w:shd w:val="clear" w:color="auto" w:fill="FFFFFF"/>
            <w:tcMar>
              <w:top w:w="66" w:type="dxa"/>
              <w:left w:w="88" w:type="dxa"/>
              <w:bottom w:w="66" w:type="dxa"/>
              <w:right w:w="88" w:type="dxa"/>
            </w:tcMar>
            <w:vAlign w:val="center"/>
          </w:tcPr>
          <w:p w14:paraId="74C7E5E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تركّز على خدمة الأتباع ونموهم، ويمتد اختبار أثرها عنده إلى الأقل حظًا في المجتمع.</w:t>
            </w:r>
          </w:p>
        </w:tc>
        <w:tc>
          <w:tcPr>
            <w:tcW w:w="3240" w:type="dxa"/>
            <w:shd w:val="clear" w:color="auto" w:fill="FFFFFF"/>
            <w:tcMar>
              <w:top w:w="66" w:type="dxa"/>
              <w:left w:w="88" w:type="dxa"/>
              <w:bottom w:w="66" w:type="dxa"/>
              <w:right w:w="88" w:type="dxa"/>
            </w:tcMar>
            <w:vAlign w:val="center"/>
          </w:tcPr>
          <w:p w14:paraId="33CB8DB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«رحمة للعالمين»: تتجاوز حدود المؤسسة إلى كل من يتأثر بقراراتها.</w:t>
            </w:r>
          </w:p>
        </w:tc>
      </w:tr>
      <w:tr w:rsidR="00E9139F" w:rsidRPr="00546F5C" w14:paraId="4BBEFE1E" w14:textId="77777777" w:rsidTr="008E76A7">
        <w:tc>
          <w:tcPr>
            <w:tcW w:w="2160" w:type="dxa"/>
            <w:shd w:val="clear" w:color="auto" w:fill="EBF5FB"/>
            <w:tcMar>
              <w:top w:w="66" w:type="dxa"/>
              <w:left w:w="88" w:type="dxa"/>
              <w:bottom w:w="66" w:type="dxa"/>
              <w:right w:w="88" w:type="dxa"/>
            </w:tcMar>
            <w:vAlign w:val="center"/>
          </w:tcPr>
          <w:p w14:paraId="0DCBB46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التوازن مع الحزم</w:t>
            </w:r>
          </w:p>
        </w:tc>
        <w:tc>
          <w:tcPr>
            <w:tcW w:w="3240" w:type="dxa"/>
            <w:shd w:val="clear" w:color="auto" w:fill="F5F5F5"/>
            <w:tcMar>
              <w:top w:w="66" w:type="dxa"/>
              <w:left w:w="88" w:type="dxa"/>
              <w:bottom w:w="66" w:type="dxa"/>
              <w:right w:w="88" w:type="dxa"/>
            </w:tcMar>
            <w:vAlign w:val="center"/>
          </w:tcPr>
          <w:p w14:paraId="5AD4D1F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غير محدد بوضوح، ومن النقد الشائع أنها قد تُفهم ضعفًا قياديًا.</w:t>
            </w:r>
          </w:p>
        </w:tc>
        <w:tc>
          <w:tcPr>
            <w:tcW w:w="3240" w:type="dxa"/>
            <w:shd w:val="clear" w:color="auto" w:fill="EBF5FB"/>
            <w:tcMar>
              <w:top w:w="66" w:type="dxa"/>
              <w:left w:w="88" w:type="dxa"/>
              <w:bottom w:w="66" w:type="dxa"/>
              <w:right w:w="88" w:type="dxa"/>
            </w:tcMar>
            <w:vAlign w:val="center"/>
          </w:tcPr>
          <w:p w14:paraId="31880F4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محدد في النص: ﴿أَشِدَّاءُ عَلَى الْكُفَّارِ رُحَمَاءُ بَيْنَهُمْ﴾، فالرحمة لا تلغي الحزم حين يلزم، وتوجّه غايته إلى الإصلاح.</w:t>
            </w:r>
          </w:p>
        </w:tc>
      </w:tr>
    </w:tbl>
    <w:p w14:paraId="7927B13E" w14:textId="77777777" w:rsidR="00E9139F" w:rsidRPr="00546F5C" w:rsidRDefault="00E9139F" w:rsidP="00E9139F">
      <w:pPr>
        <w:bidi/>
        <w:spacing w:after="65"/>
        <w:ind w:right="260"/>
        <w:rPr>
          <w:rFonts w:ascii="Sakkal Majalla" w:hAnsi="Sakkal Majalla" w:cs="Sakkal Majalla"/>
          <w:sz w:val="26"/>
          <w:szCs w:val="26"/>
        </w:rPr>
      </w:pPr>
      <w:r w:rsidRPr="00546F5C">
        <w:rPr>
          <w:rFonts w:ascii="Sakkal Majalla" w:hAnsi="Sakkal Majalla" w:cs="Sakkal Majalla"/>
          <w:sz w:val="26"/>
          <w:szCs w:val="26"/>
        </w:rPr>
        <w:t xml:space="preserve">    </w:t>
      </w:r>
      <w:r w:rsidRPr="00546F5C">
        <w:rPr>
          <w:rFonts w:ascii="Sakkal Majalla" w:hAnsi="Sakkal Majalla" w:cs="Sakkal Majalla"/>
          <w:i/>
          <w:iCs/>
          <w:color w:val="595959"/>
          <w:sz w:val="26"/>
          <w:szCs w:val="26"/>
          <w:rtl/>
        </w:rPr>
        <w:t>Greenleaf, R.K. (1977). Servant Leadership. Paulist Press.</w:t>
      </w:r>
    </w:p>
    <w:p w14:paraId="02C78A64"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والأثر الإداري أن نموذجًا يستوعب الرحمة القرآنية يمد المسؤولية من «خدمة الفريق» إلى كل من يتأثر بقرارات المؤسسة: العملاء والمجتمع والبيئة.</w:t>
      </w:r>
    </w:p>
    <w:p w14:paraId="3C14E356" w14:textId="77777777" w:rsidR="00E9139F" w:rsidRPr="00546F5C" w:rsidRDefault="00E9139F" w:rsidP="00E9139F">
      <w:pPr>
        <w:bidi/>
        <w:spacing w:after="55"/>
        <w:rPr>
          <w:rFonts w:ascii="Sakkal Majalla" w:hAnsi="Sakkal Majalla" w:cs="Sakkal Majalla"/>
          <w:sz w:val="26"/>
          <w:szCs w:val="26"/>
        </w:rPr>
      </w:pPr>
    </w:p>
    <w:p w14:paraId="08623F40"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3C213F09"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10.3  الركن الثاني: الحكمة التطبيقية، بالبروتوكول الثماني كاملًا</w:t>
      </w:r>
    </w:p>
    <w:p w14:paraId="627C0C5E" w14:textId="77777777" w:rsidR="00E9139F" w:rsidRPr="00546F5C" w:rsidRDefault="00E9139F" w:rsidP="00E9139F">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﴿يُؤْتِي الْحِكْمَةَ مَن يَشَاءُ وَمَن يُؤْتَ الْحِكْمَةَ فَقَدْ أُوتِيَ خَيْرًا كَثِيرًا﴾</w:t>
      </w:r>
    </w:p>
    <w:p w14:paraId="4BF352A8" w14:textId="77777777" w:rsidR="00E9139F" w:rsidRPr="00546F5C" w:rsidRDefault="00E9139F" w:rsidP="00E9139F">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البقرة : 269</w:t>
      </w:r>
    </w:p>
    <w:p w14:paraId="50B6CF12" w14:textId="77777777" w:rsidR="00E9139F" w:rsidRPr="00546F5C" w:rsidRDefault="00E9139F" w:rsidP="00E9139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9139F" w:rsidRPr="00546F5C" w14:paraId="09930318" w14:textId="77777777" w:rsidTr="008E76A7">
        <w:tc>
          <w:tcPr>
            <w:tcW w:w="2160" w:type="dxa"/>
            <w:shd w:val="clear" w:color="auto" w:fill="1F3864"/>
            <w:tcMar>
              <w:top w:w="66" w:type="dxa"/>
              <w:left w:w="88" w:type="dxa"/>
              <w:bottom w:w="66" w:type="dxa"/>
              <w:right w:w="88" w:type="dxa"/>
            </w:tcMar>
            <w:vAlign w:val="center"/>
          </w:tcPr>
          <w:p w14:paraId="1032CFC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085A419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الكامل</w:t>
            </w:r>
          </w:p>
        </w:tc>
      </w:tr>
      <w:tr w:rsidR="00E9139F" w:rsidRPr="00546F5C" w14:paraId="454B9A51" w14:textId="77777777" w:rsidTr="008E76A7">
        <w:tc>
          <w:tcPr>
            <w:tcW w:w="2160" w:type="dxa"/>
            <w:shd w:val="clear" w:color="auto" w:fill="EBF5FB"/>
            <w:tcMar>
              <w:top w:w="66" w:type="dxa"/>
              <w:left w:w="88" w:type="dxa"/>
              <w:bottom w:w="66" w:type="dxa"/>
              <w:right w:w="88" w:type="dxa"/>
            </w:tcMar>
            <w:vAlign w:val="center"/>
          </w:tcPr>
          <w:p w14:paraId="67EA5CE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24FAD1B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البقرة مدنية. والآية في سياق الإنفاق، بعد قوله: ﴿الشَّيْطَانُ يَعِدُكُمُ الْفَقْرَ وَيَأْمُرُكُم بِالْفَحْشَاءِ﴾ (البقرة:268). فالحكمة هنا في مقابل وعد الشيطان: بصيرة تُري الخير الكثير حيث يخوّف غيرها بالفقر. والإنفاق مناسبتها، ولا يخصها السياق بالقرار المالي.</w:t>
            </w:r>
          </w:p>
        </w:tc>
      </w:tr>
      <w:tr w:rsidR="00E9139F" w:rsidRPr="00546F5C" w14:paraId="0EA08E28" w14:textId="77777777" w:rsidTr="008E76A7">
        <w:tc>
          <w:tcPr>
            <w:tcW w:w="2160" w:type="dxa"/>
            <w:shd w:val="clear" w:color="auto" w:fill="FFFFFF"/>
            <w:tcMar>
              <w:top w:w="66" w:type="dxa"/>
              <w:left w:w="88" w:type="dxa"/>
              <w:bottom w:w="66" w:type="dxa"/>
              <w:right w:w="88" w:type="dxa"/>
            </w:tcMar>
            <w:vAlign w:val="center"/>
          </w:tcPr>
          <w:p w14:paraId="006BEA8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4711BD8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ح-ك-م عند ابن فارس أصل واحد هو المنع، ومنه الحُكم لأنه يمنع من الظلم، والحكمة لأنها تمنع من الجهل. والراغب يجعلها إصابة الحق بالعلم والعقل. فهي قدرة على التطبيق الصائب في الموقف، لا علم نظري مجرد.</w:t>
            </w:r>
          </w:p>
        </w:tc>
      </w:tr>
      <w:tr w:rsidR="00E9139F" w:rsidRPr="00546F5C" w14:paraId="00213921" w14:textId="77777777" w:rsidTr="008E76A7">
        <w:tc>
          <w:tcPr>
            <w:tcW w:w="2160" w:type="dxa"/>
            <w:shd w:val="clear" w:color="auto" w:fill="EBF5FB"/>
            <w:tcMar>
              <w:top w:w="66" w:type="dxa"/>
              <w:left w:w="88" w:type="dxa"/>
              <w:bottom w:w="66" w:type="dxa"/>
              <w:right w:w="88" w:type="dxa"/>
            </w:tcMar>
            <w:vAlign w:val="center"/>
          </w:tcPr>
          <w:p w14:paraId="407A569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3059CD2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تعددت أقوال السلف في الحكمة هنا: القرآن وفهمه، والفقه في الدين، والإصابة في القول والفعل، والسنة. ويسوق ابن كثير هذه الأقوال، ويرى أن الحكمة أعم من النبوة، والنبوة أعلاها. ويجعلها ابن عاشور إصابة الصواب بمعرفة حقائق الأشياء وعواقبها. ويعرض القرطبي الأقوال ويقاربها بمعنى جامع لما يمنع من الجهل والخطأ.</w:t>
            </w:r>
          </w:p>
        </w:tc>
      </w:tr>
      <w:tr w:rsidR="00E9139F" w:rsidRPr="00546F5C" w14:paraId="74B31BFA" w14:textId="77777777" w:rsidTr="008E76A7">
        <w:tc>
          <w:tcPr>
            <w:tcW w:w="2160" w:type="dxa"/>
            <w:shd w:val="clear" w:color="auto" w:fill="FFFFFF"/>
            <w:tcMar>
              <w:top w:w="66" w:type="dxa"/>
              <w:left w:w="88" w:type="dxa"/>
              <w:bottom w:w="66" w:type="dxa"/>
              <w:right w:w="88" w:type="dxa"/>
            </w:tcMar>
            <w:vAlign w:val="center"/>
          </w:tcPr>
          <w:p w14:paraId="15994B2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34E5F34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 مواضعها: ﴿ادْعُ إِلَىٰ سَبِيلِ رَبِّكَ بِالْحِكْمَةِ وَالْمَوْعِظَةِ الْحَسَنَةِ﴾ (النحل:125) وفيها الحكمة أسلوبَ تأثير، و﴿وَلَقَدْ آتَيْنَا لُقْمَانَ الْحِكْمَةَ﴾ (لقمان:12) وفيها نموذج بشري للحكمة في التربية والنصح. وتقترن الحكمة بالكتاب في «يعلمهم الكتاب والحكمة» (البقرة:129، 151، وآل عمران:164، والجمعة:2)، وفسّرها الشافعي في «الرسالة» هناك بالسنة. وهذا الاقتران أصل الخلاف في مصداقها.</w:t>
            </w:r>
          </w:p>
        </w:tc>
      </w:tr>
      <w:tr w:rsidR="00E9139F" w:rsidRPr="00546F5C" w14:paraId="7126557B" w14:textId="77777777" w:rsidTr="008E76A7">
        <w:tc>
          <w:tcPr>
            <w:tcW w:w="2160" w:type="dxa"/>
            <w:shd w:val="clear" w:color="auto" w:fill="EBF5FB"/>
            <w:tcMar>
              <w:top w:w="66" w:type="dxa"/>
              <w:left w:w="88" w:type="dxa"/>
              <w:bottom w:w="66" w:type="dxa"/>
              <w:right w:w="88" w:type="dxa"/>
            </w:tcMar>
            <w:vAlign w:val="center"/>
          </w:tcPr>
          <w:p w14:paraId="16453DC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795FF42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في أن الحكمة خير كثير. ومثانيها تضيف أمرين: الحكمة أسلوب تأثير لا معرفة صامتة (النحل:125)، ومكتسب بشري ممكن لا صفة يستحيل بلوغها (لقمان:12). وما تشابه من مصداقها يُرد إلى المعنى الجامع: إصابة الحق بالعلم والعمل.</w:t>
            </w:r>
          </w:p>
        </w:tc>
      </w:tr>
      <w:tr w:rsidR="00E9139F" w:rsidRPr="00546F5C" w14:paraId="63B12817" w14:textId="77777777" w:rsidTr="008E76A7">
        <w:tc>
          <w:tcPr>
            <w:tcW w:w="2160" w:type="dxa"/>
            <w:shd w:val="clear" w:color="auto" w:fill="FFFFFF"/>
            <w:tcMar>
              <w:top w:w="66" w:type="dxa"/>
              <w:left w:w="88" w:type="dxa"/>
              <w:bottom w:w="66" w:type="dxa"/>
              <w:right w:w="88" w:type="dxa"/>
            </w:tcMar>
            <w:vAlign w:val="center"/>
          </w:tcPr>
          <w:p w14:paraId="66AA3D4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2BFEA94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حسد إلا في اثنتين: رجل آتاه الله مالًا فسلّطه على هلكته في الحق، ورجل آتاه الله الحكمة فهو يقضي بها ويعلّمها» (متفق عليه). بيان تطبيقي: للحكمة بُعدان عمليان، القضاء بها وتعليمها.</w:t>
            </w:r>
          </w:p>
        </w:tc>
      </w:tr>
      <w:tr w:rsidR="00E9139F" w:rsidRPr="00546F5C" w14:paraId="4E8CA4BA" w14:textId="77777777" w:rsidTr="008E76A7">
        <w:tc>
          <w:tcPr>
            <w:tcW w:w="2160" w:type="dxa"/>
            <w:shd w:val="clear" w:color="auto" w:fill="EBF5FB"/>
            <w:tcMar>
              <w:top w:w="66" w:type="dxa"/>
              <w:left w:w="88" w:type="dxa"/>
              <w:bottom w:w="66" w:type="dxa"/>
              <w:right w:w="88" w:type="dxa"/>
            </w:tcMar>
            <w:vAlign w:val="center"/>
          </w:tcPr>
          <w:p w14:paraId="1E5BDAA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44DF88B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وتخدم الحكمة مباشرة حفظ العقل، وحفظ المال بالإنفاق الرشيد الذي هو سياق الآية.</w:t>
            </w:r>
          </w:p>
        </w:tc>
      </w:tr>
      <w:tr w:rsidR="00E9139F" w:rsidRPr="00546F5C" w14:paraId="268A9940" w14:textId="77777777" w:rsidTr="008E76A7">
        <w:tc>
          <w:tcPr>
            <w:tcW w:w="2160" w:type="dxa"/>
            <w:shd w:val="clear" w:color="auto" w:fill="FFFFFF"/>
            <w:tcMar>
              <w:top w:w="66" w:type="dxa"/>
              <w:left w:w="88" w:type="dxa"/>
              <w:bottom w:w="66" w:type="dxa"/>
              <w:right w:w="88" w:type="dxa"/>
            </w:tcMar>
            <w:vAlign w:val="center"/>
          </w:tcPr>
          <w:p w14:paraId="0498620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64F5034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تستوفي م1 وم2، فيبدأ الاشتقاق من م3. والهامش متوسط: المعنى العام متفق عليه، والخلاف في مصداقها الدقيق واسع (القرآن، أو السنة، أو الفقه، أو معنى جامع). ونقلها إلى «حكمة إدارية» اجتهاد معلن.</w:t>
            </w:r>
          </w:p>
        </w:tc>
      </w:tr>
    </w:tbl>
    <w:p w14:paraId="2E25EE6A"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الحكمة التطبيقية أنها تحدد جودة القرار نفسه، فتجمع العلم والتطبيق الصائب، وتمنع الرحمة من أن تصير تساهلًا؛ فالرحمة بلا حكمة عاطفة عمياء. وما لا تعنيه الحكمة: أن تكون مخرجًا لغويًا من التعارض. فهي قدرة على تحديد ما يلزم فعله، ولماذا، وبأي كلفة.</w:t>
      </w:r>
    </w:p>
    <w:p w14:paraId="00381AE6" w14:textId="77777777" w:rsidR="00E9139F" w:rsidRPr="00546F5C" w:rsidRDefault="00E9139F" w:rsidP="00E9139F">
      <w:pPr>
        <w:bidi/>
        <w:spacing w:after="55"/>
        <w:rPr>
          <w:rFonts w:ascii="Sakkal Majalla" w:hAnsi="Sakkal Majalla" w:cs="Sakkal Majalla"/>
          <w:sz w:val="26"/>
          <w:szCs w:val="26"/>
        </w:rPr>
      </w:pPr>
    </w:p>
    <w:p w14:paraId="036C9A7D"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الحكمة والفرونيسيس عند أرسطو (Phronesis)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9139F" w:rsidRPr="00546F5C" w14:paraId="42F598C8" w14:textId="77777777" w:rsidTr="008E76A7">
        <w:tc>
          <w:tcPr>
            <w:tcW w:w="2160" w:type="dxa"/>
            <w:shd w:val="clear" w:color="auto" w:fill="1F3864"/>
            <w:tcMar>
              <w:top w:w="66" w:type="dxa"/>
              <w:left w:w="88" w:type="dxa"/>
              <w:bottom w:w="66" w:type="dxa"/>
              <w:right w:w="88" w:type="dxa"/>
            </w:tcMar>
            <w:vAlign w:val="center"/>
          </w:tcPr>
          <w:p w14:paraId="786F51F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61A8BE3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Phronesis (أرسطو)</w:t>
            </w:r>
          </w:p>
        </w:tc>
        <w:tc>
          <w:tcPr>
            <w:tcW w:w="3240" w:type="dxa"/>
            <w:shd w:val="clear" w:color="auto" w:fill="1F3864"/>
            <w:tcMar>
              <w:top w:w="66" w:type="dxa"/>
              <w:left w:w="88" w:type="dxa"/>
              <w:bottom w:w="66" w:type="dxa"/>
              <w:right w:w="88" w:type="dxa"/>
            </w:tcMar>
            <w:vAlign w:val="center"/>
          </w:tcPr>
          <w:p w14:paraId="2197431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الحكمة التطبيقية القرآنية</w:t>
            </w:r>
          </w:p>
        </w:tc>
      </w:tr>
      <w:tr w:rsidR="00E9139F" w:rsidRPr="00546F5C" w14:paraId="3572B83B" w14:textId="77777777" w:rsidTr="008E76A7">
        <w:tc>
          <w:tcPr>
            <w:tcW w:w="2160" w:type="dxa"/>
            <w:shd w:val="clear" w:color="auto" w:fill="EBF5FB"/>
            <w:tcMar>
              <w:top w:w="66" w:type="dxa"/>
              <w:left w:w="88" w:type="dxa"/>
              <w:bottom w:w="66" w:type="dxa"/>
              <w:right w:w="88" w:type="dxa"/>
            </w:tcMar>
            <w:vAlign w:val="center"/>
          </w:tcPr>
          <w:p w14:paraId="62F2F8C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مصدرها</w:t>
            </w:r>
          </w:p>
        </w:tc>
        <w:tc>
          <w:tcPr>
            <w:tcW w:w="3240" w:type="dxa"/>
            <w:shd w:val="clear" w:color="auto" w:fill="F5F5F5"/>
            <w:tcMar>
              <w:top w:w="66" w:type="dxa"/>
              <w:left w:w="88" w:type="dxa"/>
              <w:bottom w:w="66" w:type="dxa"/>
              <w:right w:w="88" w:type="dxa"/>
            </w:tcMar>
            <w:vAlign w:val="center"/>
          </w:tcPr>
          <w:p w14:paraId="1E401A5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تُكتسب بالخبرة والممارسة، وتتلازم مع الفضائل الخلقية التي تتكوّن بالتعوّد.</w:t>
            </w:r>
          </w:p>
        </w:tc>
        <w:tc>
          <w:tcPr>
            <w:tcW w:w="3240" w:type="dxa"/>
            <w:shd w:val="clear" w:color="auto" w:fill="EBF5FB"/>
            <w:tcMar>
              <w:top w:w="66" w:type="dxa"/>
              <w:left w:w="88" w:type="dxa"/>
              <w:bottom w:w="66" w:type="dxa"/>
              <w:right w:w="88" w:type="dxa"/>
            </w:tcMar>
            <w:vAlign w:val="center"/>
          </w:tcPr>
          <w:p w14:paraId="1C3EEF6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عطاء إلهي («يؤتي الحكمة من يشاء») يُطلب ويُتعلَّم («ويعلمهم الكتاب والحكمة»)، فمصدرها مزدوج.</w:t>
            </w:r>
          </w:p>
        </w:tc>
      </w:tr>
      <w:tr w:rsidR="00E9139F" w:rsidRPr="00546F5C" w14:paraId="5C29D0F8" w14:textId="77777777" w:rsidTr="008E76A7">
        <w:tc>
          <w:tcPr>
            <w:tcW w:w="2160" w:type="dxa"/>
            <w:shd w:val="clear" w:color="auto" w:fill="FFFFFF"/>
            <w:tcMar>
              <w:top w:w="66" w:type="dxa"/>
              <w:left w:w="88" w:type="dxa"/>
              <w:bottom w:w="66" w:type="dxa"/>
              <w:right w:w="88" w:type="dxa"/>
            </w:tcMar>
            <w:vAlign w:val="center"/>
          </w:tcPr>
          <w:p w14:paraId="0D126E4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غايتها</w:t>
            </w:r>
          </w:p>
        </w:tc>
        <w:tc>
          <w:tcPr>
            <w:tcW w:w="3240" w:type="dxa"/>
            <w:shd w:val="clear" w:color="auto" w:fill="FFFFFF"/>
            <w:tcMar>
              <w:top w:w="66" w:type="dxa"/>
              <w:left w:w="88" w:type="dxa"/>
              <w:bottom w:w="66" w:type="dxa"/>
              <w:right w:w="88" w:type="dxa"/>
            </w:tcMar>
            <w:vAlign w:val="center"/>
          </w:tcPr>
          <w:p w14:paraId="171E42A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الازدهار الإنساني (Eudaimonia) في حياة المدينة (Polis).</w:t>
            </w:r>
          </w:p>
        </w:tc>
        <w:tc>
          <w:tcPr>
            <w:tcW w:w="3240" w:type="dxa"/>
            <w:shd w:val="clear" w:color="auto" w:fill="FFFFFF"/>
            <w:tcMar>
              <w:top w:w="66" w:type="dxa"/>
              <w:left w:w="88" w:type="dxa"/>
              <w:bottom w:w="66" w:type="dxa"/>
              <w:right w:w="88" w:type="dxa"/>
            </w:tcMar>
            <w:vAlign w:val="center"/>
          </w:tcPr>
          <w:p w14:paraId="7EF01A3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الخير الكثير، في الدنيا وفي أفق يتجاوزها.</w:t>
            </w:r>
          </w:p>
        </w:tc>
      </w:tr>
      <w:tr w:rsidR="00E9139F" w:rsidRPr="00546F5C" w14:paraId="6FC6DDD4" w14:textId="77777777" w:rsidTr="008E76A7">
        <w:tc>
          <w:tcPr>
            <w:tcW w:w="2160" w:type="dxa"/>
            <w:shd w:val="clear" w:color="auto" w:fill="EBF5FB"/>
            <w:tcMar>
              <w:top w:w="66" w:type="dxa"/>
              <w:left w:w="88" w:type="dxa"/>
              <w:bottom w:w="66" w:type="dxa"/>
              <w:right w:w="88" w:type="dxa"/>
            </w:tcMar>
            <w:vAlign w:val="center"/>
          </w:tcPr>
          <w:p w14:paraId="4B42AE0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تجسدها</w:t>
            </w:r>
          </w:p>
        </w:tc>
        <w:tc>
          <w:tcPr>
            <w:tcW w:w="3240" w:type="dxa"/>
            <w:shd w:val="clear" w:color="auto" w:fill="F5F5F5"/>
            <w:tcMar>
              <w:top w:w="66" w:type="dxa"/>
              <w:left w:w="88" w:type="dxa"/>
              <w:bottom w:w="66" w:type="dxa"/>
              <w:right w:w="88" w:type="dxa"/>
            </w:tcMar>
            <w:vAlign w:val="center"/>
          </w:tcPr>
          <w:p w14:paraId="581A5C7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الإنسان الحكيم (Phronimos) معيار حي للحكم الصائب.</w:t>
            </w:r>
          </w:p>
        </w:tc>
        <w:tc>
          <w:tcPr>
            <w:tcW w:w="3240" w:type="dxa"/>
            <w:shd w:val="clear" w:color="auto" w:fill="EBF5FB"/>
            <w:tcMar>
              <w:top w:w="66" w:type="dxa"/>
              <w:left w:w="88" w:type="dxa"/>
              <w:bottom w:w="66" w:type="dxa"/>
              <w:right w:w="88" w:type="dxa"/>
            </w:tcMar>
            <w:vAlign w:val="center"/>
          </w:tcPr>
          <w:p w14:paraId="065B187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نماذج قرآنية (لقمان، وداود وسليمان): ﴿وَآتَيْنَاهُ الْحِكْمَةَ وَفَصْلَ الْخِطَابِ﴾ (ص:20)، و﴿وَكُلًّا آتَيْنَا حُكْمًا وَعِلْمًا﴾ (الأنبياء:79).</w:t>
            </w:r>
          </w:p>
        </w:tc>
      </w:tr>
    </w:tbl>
    <w:p w14:paraId="3B39023B" w14:textId="77777777" w:rsidR="00E9139F" w:rsidRPr="00546F5C" w:rsidRDefault="00E9139F" w:rsidP="00E913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Aristotle. Nicomachean Ethics, Book VI.  |  MacIntyre, A. (1981). After Virtue. University of Notre Dame Press.</w:t>
      </w:r>
    </w:p>
    <w:p w14:paraId="151760C9"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والأثر الإداري أن تنمية «الحكمة الإدارية» على هذا الفهم تحتاج إلى مسارين: خبرة عملية منهجية تتراكم، كما عند أرسطو، وتعلّم من الأصول والنماذج. ويستدعي ذلك تواضعًا معرفيًا يمنع الاغترار بالخبرة وحدها.</w:t>
      </w:r>
    </w:p>
    <w:p w14:paraId="3CE8C035" w14:textId="77777777" w:rsidR="00E9139F" w:rsidRPr="00546F5C" w:rsidRDefault="00E9139F" w:rsidP="00E9139F">
      <w:pPr>
        <w:bidi/>
        <w:spacing w:after="55"/>
        <w:rPr>
          <w:rFonts w:ascii="Sakkal Majalla" w:hAnsi="Sakkal Majalla" w:cs="Sakkal Majalla"/>
          <w:sz w:val="26"/>
          <w:szCs w:val="26"/>
        </w:rPr>
      </w:pPr>
    </w:p>
    <w:p w14:paraId="48228C24"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70672794"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10.4  الركن الثالث: الصدق الثلاثي، بالبروتوكول الثماني كاملًا</w:t>
      </w:r>
    </w:p>
    <w:p w14:paraId="40664530" w14:textId="77777777" w:rsidR="00E9139F" w:rsidRPr="00546F5C" w:rsidRDefault="00E9139F" w:rsidP="00E9139F">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﴿يَا أَيُّهَا الَّذِينَ آمَنُوا اتَّقُوا اللَّهَ وَكُونُوا مَعَ الصَّادِقِينَ﴾</w:t>
      </w:r>
    </w:p>
    <w:p w14:paraId="2E7915FC" w14:textId="77777777" w:rsidR="00E9139F" w:rsidRPr="00546F5C" w:rsidRDefault="00E9139F" w:rsidP="00E9139F">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التوبة : 119</w:t>
      </w:r>
    </w:p>
    <w:p w14:paraId="764D2C53" w14:textId="77777777" w:rsidR="00E9139F" w:rsidRPr="00546F5C" w:rsidRDefault="00E9139F" w:rsidP="00E9139F">
      <w:pPr>
        <w:bidi/>
        <w:spacing w:after="55"/>
        <w:rPr>
          <w:rFonts w:ascii="Sakkal Majalla" w:hAnsi="Sakkal Majalla" w:cs="Sakkal Majalla"/>
          <w:sz w:val="26"/>
          <w:szCs w:val="26"/>
        </w:rPr>
      </w:pPr>
    </w:p>
    <w:p w14:paraId="09AA6CCF" w14:textId="77777777" w:rsidR="00E9139F" w:rsidRPr="00546F5C" w:rsidRDefault="00E9139F" w:rsidP="00E9139F">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﴿يَا أَيُّهَا الَّذِينَ آمَنُوا اتَّقُوا اللَّهَ وَقُولُوا قَوْلًا سَدِيدًا﴾</w:t>
      </w:r>
    </w:p>
    <w:p w14:paraId="6A1CF007" w14:textId="77777777" w:rsidR="00E9139F" w:rsidRPr="00546F5C" w:rsidRDefault="00E9139F" w:rsidP="00E9139F">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الأحزاب : 70</w:t>
      </w:r>
    </w:p>
    <w:p w14:paraId="73312A89" w14:textId="77777777" w:rsidR="00E9139F" w:rsidRPr="00546F5C" w:rsidRDefault="00E9139F" w:rsidP="00E9139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9139F" w:rsidRPr="00546F5C" w14:paraId="719861ED" w14:textId="77777777" w:rsidTr="008E76A7">
        <w:tc>
          <w:tcPr>
            <w:tcW w:w="2160" w:type="dxa"/>
            <w:shd w:val="clear" w:color="auto" w:fill="1F3864"/>
            <w:tcMar>
              <w:top w:w="66" w:type="dxa"/>
              <w:left w:w="88" w:type="dxa"/>
              <w:bottom w:w="66" w:type="dxa"/>
              <w:right w:w="88" w:type="dxa"/>
            </w:tcMar>
            <w:vAlign w:val="center"/>
          </w:tcPr>
          <w:p w14:paraId="4039BC7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6480" w:type="dxa"/>
            <w:shd w:val="clear" w:color="auto" w:fill="1F3864"/>
            <w:tcMar>
              <w:top w:w="66" w:type="dxa"/>
              <w:left w:w="88" w:type="dxa"/>
              <w:bottom w:w="66" w:type="dxa"/>
              <w:right w:w="88" w:type="dxa"/>
            </w:tcMar>
            <w:vAlign w:val="center"/>
          </w:tcPr>
          <w:p w14:paraId="0200BE7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الكامل</w:t>
            </w:r>
          </w:p>
        </w:tc>
      </w:tr>
      <w:tr w:rsidR="00E9139F" w:rsidRPr="00546F5C" w14:paraId="6599111B" w14:textId="77777777" w:rsidTr="008E76A7">
        <w:tc>
          <w:tcPr>
            <w:tcW w:w="2160" w:type="dxa"/>
            <w:shd w:val="clear" w:color="auto" w:fill="EBF5FB"/>
            <w:tcMar>
              <w:top w:w="66" w:type="dxa"/>
              <w:left w:w="88" w:type="dxa"/>
              <w:bottom w:w="66" w:type="dxa"/>
              <w:right w:w="88" w:type="dxa"/>
            </w:tcMar>
            <w:vAlign w:val="center"/>
          </w:tcPr>
          <w:p w14:paraId="7DF1BAD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1. السياق</w:t>
            </w:r>
          </w:p>
        </w:tc>
        <w:tc>
          <w:tcPr>
            <w:tcW w:w="6480" w:type="dxa"/>
            <w:shd w:val="clear" w:color="auto" w:fill="F5FAFF"/>
            <w:tcMar>
              <w:top w:w="66" w:type="dxa"/>
              <w:left w:w="88" w:type="dxa"/>
              <w:bottom w:w="66" w:type="dxa"/>
              <w:right w:w="88" w:type="dxa"/>
            </w:tcMar>
            <w:vAlign w:val="center"/>
          </w:tcPr>
          <w:p w14:paraId="3D9A5AC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سورة التوبة مدنية. والآية تأتي بعد توبة الله على الثلاثة الذين خُلّفوا عن غزوة تبوك (التوبة:118)، ومنهم كعب بن مالك الذي صدق النبي ﷺ ولم يعتذر بكذب كما فعل المنافقون، وقصته في الصحيحين. فالأمر بأن نكون مع الصادقين خلاصة القصة: الصدق هو الذي نجّاهم.</w:t>
            </w:r>
          </w:p>
        </w:tc>
      </w:tr>
      <w:tr w:rsidR="00E9139F" w:rsidRPr="00546F5C" w14:paraId="134A91D3" w14:textId="77777777" w:rsidTr="008E76A7">
        <w:tc>
          <w:tcPr>
            <w:tcW w:w="2160" w:type="dxa"/>
            <w:shd w:val="clear" w:color="auto" w:fill="FFFFFF"/>
            <w:tcMar>
              <w:top w:w="66" w:type="dxa"/>
              <w:left w:w="88" w:type="dxa"/>
              <w:bottom w:w="66" w:type="dxa"/>
              <w:right w:w="88" w:type="dxa"/>
            </w:tcMar>
            <w:vAlign w:val="center"/>
          </w:tcPr>
          <w:p w14:paraId="3C3214F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2. اللغة</w:t>
            </w:r>
          </w:p>
        </w:tc>
        <w:tc>
          <w:tcPr>
            <w:tcW w:w="6480" w:type="dxa"/>
            <w:shd w:val="clear" w:color="auto" w:fill="FFFFFF"/>
            <w:tcMar>
              <w:top w:w="66" w:type="dxa"/>
              <w:left w:w="88" w:type="dxa"/>
              <w:bottom w:w="66" w:type="dxa"/>
              <w:right w:w="88" w:type="dxa"/>
            </w:tcMar>
            <w:vAlign w:val="center"/>
          </w:tcPr>
          <w:p w14:paraId="685B57F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جذر ص-د-ق عند ابن فارس أصل يدل على قوة في الشيء قولًا وغيره، ومنه الصدق خلاف الكذب لقوته في نفسه. والراغب يجعل الصدق مطابقة القول للضمير وللمخبَر عنه معًا، فإن انخرم شرط لم يكن صدقًا تامًا، ويستعمله في كل فعل فاضل ظاهرًا وباطنًا. وعلى تعريفه يقوم «الصدق الثلاثي»: قول مطابق للواقع، ومطابق لما في النفس، وفعل موافق لهما.</w:t>
            </w:r>
          </w:p>
        </w:tc>
      </w:tr>
      <w:tr w:rsidR="00E9139F" w:rsidRPr="00546F5C" w14:paraId="749F3AC8" w14:textId="77777777" w:rsidTr="008E76A7">
        <w:tc>
          <w:tcPr>
            <w:tcW w:w="2160" w:type="dxa"/>
            <w:shd w:val="clear" w:color="auto" w:fill="EBF5FB"/>
            <w:tcMar>
              <w:top w:w="66" w:type="dxa"/>
              <w:left w:w="88" w:type="dxa"/>
              <w:bottom w:w="66" w:type="dxa"/>
              <w:right w:w="88" w:type="dxa"/>
            </w:tcMar>
            <w:vAlign w:val="center"/>
          </w:tcPr>
          <w:p w14:paraId="2EC8FF2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3. التفسير</w:t>
            </w:r>
          </w:p>
        </w:tc>
        <w:tc>
          <w:tcPr>
            <w:tcW w:w="6480" w:type="dxa"/>
            <w:shd w:val="clear" w:color="auto" w:fill="F5FAFF"/>
            <w:tcMar>
              <w:top w:w="66" w:type="dxa"/>
              <w:left w:w="88" w:type="dxa"/>
              <w:bottom w:w="66" w:type="dxa"/>
              <w:right w:w="88" w:type="dxa"/>
            </w:tcMar>
            <w:vAlign w:val="center"/>
          </w:tcPr>
          <w:p w14:paraId="6FF066A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يقول ابن كثير في الآية: اصدقوا والزموا الصدق تكونوا من أهله وتنجوا من المهالك. ويجعل ابن عاشور الصدق شاملًا للإيمان والقول والوعد والعمل. ويبسط القرطبي قصة كعب بن مالك شاهدًا على أن الصدق المؤلم خير من الكذب المريح. ويرى سيد قطب فيه أساس المجتمع المتماسك.</w:t>
            </w:r>
          </w:p>
        </w:tc>
      </w:tr>
      <w:tr w:rsidR="00E9139F" w:rsidRPr="00546F5C" w14:paraId="0083AC52" w14:textId="77777777" w:rsidTr="008E76A7">
        <w:tc>
          <w:tcPr>
            <w:tcW w:w="2160" w:type="dxa"/>
            <w:shd w:val="clear" w:color="auto" w:fill="FFFFFF"/>
            <w:tcMar>
              <w:top w:w="66" w:type="dxa"/>
              <w:left w:w="88" w:type="dxa"/>
              <w:bottom w:w="66" w:type="dxa"/>
              <w:right w:w="88" w:type="dxa"/>
            </w:tcMar>
            <w:vAlign w:val="center"/>
          </w:tcPr>
          <w:p w14:paraId="1B9EFF5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4. الاستقراء</w:t>
            </w:r>
          </w:p>
        </w:tc>
        <w:tc>
          <w:tcPr>
            <w:tcW w:w="6480" w:type="dxa"/>
            <w:shd w:val="clear" w:color="auto" w:fill="FFFFFF"/>
            <w:tcMar>
              <w:top w:w="66" w:type="dxa"/>
              <w:left w:w="88" w:type="dxa"/>
              <w:bottom w:w="66" w:type="dxa"/>
              <w:right w:w="88" w:type="dxa"/>
            </w:tcMar>
            <w:vAlign w:val="center"/>
          </w:tcPr>
          <w:p w14:paraId="3DB5BF9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 مواضعه: ﴿لِّيَسْأَلَ الصَّادِقِينَ عَن صِدْقِهِمْ﴾ (الأحزاب:8)، فالصدق مسؤولية يُسأل عنها صاحبه؛ و﴿مِّنَ الْمُؤْمِنِينَ رِجَالٌ صَدَقُوا مَا عَاهَدُوا اللَّهَ عَلَيْهِ﴾ (الأحزاب:23)، فالصدق وفاء بالعهد؛ و﴿اتَّقُوا اللَّهَ وَقُولُوا قَوْلًا سَدِيدًا﴾ (الأحزاب:70)، فالقول السديد صدق وإصابة.</w:t>
            </w:r>
          </w:p>
        </w:tc>
      </w:tr>
      <w:tr w:rsidR="00E9139F" w:rsidRPr="00546F5C" w14:paraId="723735EA" w14:textId="77777777" w:rsidTr="008E76A7">
        <w:tc>
          <w:tcPr>
            <w:tcW w:w="2160" w:type="dxa"/>
            <w:shd w:val="clear" w:color="auto" w:fill="EBF5FB"/>
            <w:tcMar>
              <w:top w:w="66" w:type="dxa"/>
              <w:left w:w="88" w:type="dxa"/>
              <w:bottom w:w="66" w:type="dxa"/>
              <w:right w:w="88" w:type="dxa"/>
            </w:tcMar>
            <w:vAlign w:val="center"/>
          </w:tcPr>
          <w:p w14:paraId="56767C9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5. المحكم والمتشابه</w:t>
            </w:r>
          </w:p>
        </w:tc>
        <w:tc>
          <w:tcPr>
            <w:tcW w:w="6480" w:type="dxa"/>
            <w:shd w:val="clear" w:color="auto" w:fill="F5FAFF"/>
            <w:tcMar>
              <w:top w:w="66" w:type="dxa"/>
              <w:left w:w="88" w:type="dxa"/>
              <w:bottom w:w="66" w:type="dxa"/>
              <w:right w:w="88" w:type="dxa"/>
            </w:tcMar>
            <w:vAlign w:val="center"/>
          </w:tcPr>
          <w:p w14:paraId="1A9571B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الآية محكمة. ومثانيها توسّع معناها من الامتناع عن الكذب إلى الوفاء بالعهد والمساءلة عن الصدق المدَّعى، فالصدق التزام إيجابي يُحاسب عليه صاحبه. وما استثناه الشرع منه مواضع ضيقة منصوصة (10.7)، لا باب مفتوح.</w:t>
            </w:r>
          </w:p>
        </w:tc>
      </w:tr>
      <w:tr w:rsidR="00E9139F" w:rsidRPr="00546F5C" w14:paraId="048277BD" w14:textId="77777777" w:rsidTr="008E76A7">
        <w:tc>
          <w:tcPr>
            <w:tcW w:w="2160" w:type="dxa"/>
            <w:shd w:val="clear" w:color="auto" w:fill="FFFFFF"/>
            <w:tcMar>
              <w:top w:w="66" w:type="dxa"/>
              <w:left w:w="88" w:type="dxa"/>
              <w:bottom w:w="66" w:type="dxa"/>
              <w:right w:w="88" w:type="dxa"/>
            </w:tcMar>
            <w:vAlign w:val="center"/>
          </w:tcPr>
          <w:p w14:paraId="4B1C4F1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6. بيان السنة</w:t>
            </w:r>
          </w:p>
        </w:tc>
        <w:tc>
          <w:tcPr>
            <w:tcW w:w="6480" w:type="dxa"/>
            <w:shd w:val="clear" w:color="auto" w:fill="FFFFFF"/>
            <w:tcMar>
              <w:top w:w="66" w:type="dxa"/>
              <w:left w:w="88" w:type="dxa"/>
              <w:bottom w:w="66" w:type="dxa"/>
              <w:right w:w="88" w:type="dxa"/>
            </w:tcMar>
            <w:vAlign w:val="center"/>
          </w:tcPr>
          <w:p w14:paraId="1811F8C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«عليكم بالصدق، فإن الصدق يهدي إلى البر، وإن البر يهدي إلى الجنة… وإياكم والكذب، فإن الكذب يهدي إلى الفجور» (متفق عليه، واللفظ لمسلم). بيان تفسيري: الصدق طريق إلى سائر الفضائل، والكذب طريق إلى سائر الرذائل.</w:t>
            </w:r>
          </w:p>
        </w:tc>
      </w:tr>
      <w:tr w:rsidR="00E9139F" w:rsidRPr="00546F5C" w14:paraId="6F81964B" w14:textId="77777777" w:rsidTr="008E76A7">
        <w:tc>
          <w:tcPr>
            <w:tcW w:w="2160" w:type="dxa"/>
            <w:shd w:val="clear" w:color="auto" w:fill="EBF5FB"/>
            <w:tcMar>
              <w:top w:w="66" w:type="dxa"/>
              <w:left w:w="88" w:type="dxa"/>
              <w:bottom w:w="66" w:type="dxa"/>
              <w:right w:w="88" w:type="dxa"/>
            </w:tcMar>
            <w:vAlign w:val="center"/>
          </w:tcPr>
          <w:p w14:paraId="1C38480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7. المقاصد</w:t>
            </w:r>
          </w:p>
        </w:tc>
        <w:tc>
          <w:tcPr>
            <w:tcW w:w="6480" w:type="dxa"/>
            <w:shd w:val="clear" w:color="auto" w:fill="F5FAFF"/>
            <w:tcMar>
              <w:top w:w="66" w:type="dxa"/>
              <w:left w:w="88" w:type="dxa"/>
              <w:bottom w:w="66" w:type="dxa"/>
              <w:right w:w="88" w:type="dxa"/>
            </w:tcMar>
            <w:vAlign w:val="center"/>
          </w:tcPr>
          <w:p w14:paraId="3630217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تعارض مع أي من المقاصد، فالنتيجة اجتياز. ويخدم الصدق مباشرة حفظ العقل، لأن المعلومة الصحيحة أساس القرار الرشيد، وحفظ المال، لأن المعاملات تقوم على الثقة.</w:t>
            </w:r>
          </w:p>
        </w:tc>
      </w:tr>
      <w:tr w:rsidR="00E9139F" w:rsidRPr="00546F5C" w14:paraId="7AD001CC" w14:textId="77777777" w:rsidTr="008E76A7">
        <w:tc>
          <w:tcPr>
            <w:tcW w:w="2160" w:type="dxa"/>
            <w:shd w:val="clear" w:color="auto" w:fill="FFFFFF"/>
            <w:tcMar>
              <w:top w:w="66" w:type="dxa"/>
              <w:left w:w="88" w:type="dxa"/>
              <w:bottom w:w="66" w:type="dxa"/>
              <w:right w:w="88" w:type="dxa"/>
            </w:tcMar>
            <w:vAlign w:val="center"/>
          </w:tcPr>
          <w:p w14:paraId="596FABF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8. إعلان المستوى</w:t>
            </w:r>
          </w:p>
        </w:tc>
        <w:tc>
          <w:tcPr>
            <w:tcW w:w="6480" w:type="dxa"/>
            <w:shd w:val="clear" w:color="auto" w:fill="FFFFFF"/>
            <w:tcMar>
              <w:top w:w="66" w:type="dxa"/>
              <w:left w:w="88" w:type="dxa"/>
              <w:bottom w:w="66" w:type="dxa"/>
              <w:right w:w="88" w:type="dxa"/>
            </w:tcMar>
            <w:vAlign w:val="center"/>
          </w:tcPr>
          <w:p w14:paraId="2C23F73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يستوفي م1 وم2، ويمر بم3 كغيره قبل بوابة المقاصد. والهامش منخفض جدًا في وجوب الصدق، لاتفاق المدارس وتكرار الأمر به. أما صيغة «الصدق الثلاثي» فتركيب من تعريف الراغب، وهامشها متوسط.</w:t>
            </w:r>
          </w:p>
        </w:tc>
      </w:tr>
    </w:tbl>
    <w:p w14:paraId="18E1E2E0"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فخلاصة الصدق الثلاثي أنه يضمن مصداقية ما سبق: بلا صدق تصير الرحمة تظاهرًا والحكمة تلاعبًا متقنًا. وهو متصل بالتثبت (الفصل التاسع)، فمن يتحقق من صدق غيره ينبغي أن يكون صادقًا في نفسه. وما لا يعنيه الصدق: إفشاء كل معلومة لكل أحد، فالكتمان المشروع غير الكذب (10.9).</w:t>
      </w:r>
    </w:p>
    <w:p w14:paraId="2CC97747" w14:textId="77777777" w:rsidR="00E9139F" w:rsidRPr="00546F5C" w:rsidRDefault="00E9139F" w:rsidP="00E9139F">
      <w:pPr>
        <w:bidi/>
        <w:spacing w:after="55"/>
        <w:rPr>
          <w:rFonts w:ascii="Sakkal Majalla" w:hAnsi="Sakkal Majalla" w:cs="Sakkal Majalla"/>
          <w:sz w:val="26"/>
          <w:szCs w:val="26"/>
        </w:rPr>
      </w:pPr>
    </w:p>
    <w:p w14:paraId="47F1B8B5"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تشغيلية: الصدق وأدبيات الشفافية التنظيمية (Rawlins, 2009)</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9139F" w:rsidRPr="00546F5C" w14:paraId="39D61053" w14:textId="77777777" w:rsidTr="008E76A7">
        <w:tc>
          <w:tcPr>
            <w:tcW w:w="2160" w:type="dxa"/>
            <w:shd w:val="clear" w:color="auto" w:fill="1F3864"/>
            <w:tcMar>
              <w:top w:w="66" w:type="dxa"/>
              <w:left w:w="88" w:type="dxa"/>
              <w:bottom w:w="66" w:type="dxa"/>
              <w:right w:w="88" w:type="dxa"/>
            </w:tcMar>
            <w:vAlign w:val="center"/>
          </w:tcPr>
          <w:p w14:paraId="1F47D06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البُعد</w:t>
            </w:r>
          </w:p>
        </w:tc>
        <w:tc>
          <w:tcPr>
            <w:tcW w:w="3240" w:type="dxa"/>
            <w:shd w:val="clear" w:color="auto" w:fill="1F3864"/>
            <w:tcMar>
              <w:top w:w="66" w:type="dxa"/>
              <w:left w:w="88" w:type="dxa"/>
              <w:bottom w:w="66" w:type="dxa"/>
              <w:right w:w="88" w:type="dxa"/>
            </w:tcMar>
            <w:vAlign w:val="center"/>
          </w:tcPr>
          <w:p w14:paraId="211287F6"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الشفافية التنظيمية (Rawlins)</w:t>
            </w:r>
          </w:p>
        </w:tc>
        <w:tc>
          <w:tcPr>
            <w:tcW w:w="3240" w:type="dxa"/>
            <w:shd w:val="clear" w:color="auto" w:fill="1F3864"/>
            <w:tcMar>
              <w:top w:w="66" w:type="dxa"/>
              <w:left w:w="88" w:type="dxa"/>
              <w:bottom w:w="66" w:type="dxa"/>
              <w:right w:w="88" w:type="dxa"/>
            </w:tcMar>
            <w:vAlign w:val="center"/>
          </w:tcPr>
          <w:p w14:paraId="5EF6B6F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الصدق الثلاثي القرآني</w:t>
            </w:r>
          </w:p>
        </w:tc>
      </w:tr>
      <w:tr w:rsidR="00E9139F" w:rsidRPr="00546F5C" w14:paraId="0787781C" w14:textId="77777777" w:rsidTr="008E76A7">
        <w:tc>
          <w:tcPr>
            <w:tcW w:w="2160" w:type="dxa"/>
            <w:shd w:val="clear" w:color="auto" w:fill="EBF5FB"/>
            <w:tcMar>
              <w:top w:w="66" w:type="dxa"/>
              <w:left w:w="88" w:type="dxa"/>
              <w:bottom w:w="66" w:type="dxa"/>
              <w:right w:w="88" w:type="dxa"/>
            </w:tcMar>
            <w:vAlign w:val="center"/>
          </w:tcPr>
          <w:p w14:paraId="643D1DE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النطاق</w:t>
            </w:r>
          </w:p>
        </w:tc>
        <w:tc>
          <w:tcPr>
            <w:tcW w:w="3240" w:type="dxa"/>
            <w:shd w:val="clear" w:color="auto" w:fill="F5F5F5"/>
            <w:tcMar>
              <w:top w:w="66" w:type="dxa"/>
              <w:left w:w="88" w:type="dxa"/>
              <w:bottom w:w="66" w:type="dxa"/>
              <w:right w:w="88" w:type="dxa"/>
            </w:tcMar>
            <w:vAlign w:val="center"/>
          </w:tcPr>
          <w:p w14:paraId="17B0703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معلوماتي بالدرجة الأولى، ويقيسه رولنز بأبعاد: المعلومات الجوهرية، ومشاركة أصحاب المصلحة، والمساءلة، وقلة التكتم.</w:t>
            </w:r>
          </w:p>
        </w:tc>
        <w:tc>
          <w:tcPr>
            <w:tcW w:w="3240" w:type="dxa"/>
            <w:shd w:val="clear" w:color="auto" w:fill="EBF5FB"/>
            <w:tcMar>
              <w:top w:w="66" w:type="dxa"/>
              <w:left w:w="88" w:type="dxa"/>
              <w:bottom w:w="66" w:type="dxa"/>
              <w:right w:w="88" w:type="dxa"/>
            </w:tcMar>
            <w:vAlign w:val="center"/>
          </w:tcPr>
          <w:p w14:paraId="66CDFD9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يشمل القول والفعل والنية (الراغب، وابن عاشور)، فهو أوسع من الإفصاح إلى اتساق الشخصية كلها.</w:t>
            </w:r>
          </w:p>
        </w:tc>
      </w:tr>
      <w:tr w:rsidR="00E9139F" w:rsidRPr="00546F5C" w14:paraId="5A2D90FC" w14:textId="77777777" w:rsidTr="008E76A7">
        <w:tc>
          <w:tcPr>
            <w:tcW w:w="2160" w:type="dxa"/>
            <w:shd w:val="clear" w:color="auto" w:fill="FFFFFF"/>
            <w:tcMar>
              <w:top w:w="66" w:type="dxa"/>
              <w:left w:w="88" w:type="dxa"/>
              <w:bottom w:w="66" w:type="dxa"/>
              <w:right w:w="88" w:type="dxa"/>
            </w:tcMar>
            <w:vAlign w:val="center"/>
          </w:tcPr>
          <w:p w14:paraId="7317784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lastRenderedPageBreak/>
              <w:t>الدافع</w:t>
            </w:r>
          </w:p>
        </w:tc>
        <w:tc>
          <w:tcPr>
            <w:tcW w:w="3240" w:type="dxa"/>
            <w:shd w:val="clear" w:color="auto" w:fill="FFFFFF"/>
            <w:tcMar>
              <w:top w:w="66" w:type="dxa"/>
              <w:left w:w="88" w:type="dxa"/>
              <w:bottom w:w="66" w:type="dxa"/>
              <w:right w:w="88" w:type="dxa"/>
            </w:tcMar>
            <w:vAlign w:val="center"/>
          </w:tcPr>
          <w:p w14:paraId="666D244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يُسوَّغ غالبًا بما يبنيه من ثقة تحسّن السمعة والأداء.</w:t>
            </w:r>
          </w:p>
        </w:tc>
        <w:tc>
          <w:tcPr>
            <w:tcW w:w="3240" w:type="dxa"/>
            <w:shd w:val="clear" w:color="auto" w:fill="FFFFFF"/>
            <w:tcMar>
              <w:top w:w="66" w:type="dxa"/>
              <w:left w:w="88" w:type="dxa"/>
              <w:bottom w:w="66" w:type="dxa"/>
              <w:right w:w="88" w:type="dxa"/>
            </w:tcMar>
            <w:vAlign w:val="center"/>
          </w:tcPr>
          <w:p w14:paraId="0415FA3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التزام ديني («وكونوا مع الصادقين») بصرف النظر عن العائد، وقد يكلّف، كما في قصة كعب بن مالك.</w:t>
            </w:r>
          </w:p>
        </w:tc>
      </w:tr>
      <w:tr w:rsidR="00E9139F" w:rsidRPr="00546F5C" w14:paraId="6807995F" w14:textId="77777777" w:rsidTr="008E76A7">
        <w:tc>
          <w:tcPr>
            <w:tcW w:w="2160" w:type="dxa"/>
            <w:shd w:val="clear" w:color="auto" w:fill="EBF5FB"/>
            <w:tcMar>
              <w:top w:w="66" w:type="dxa"/>
              <w:left w:w="88" w:type="dxa"/>
              <w:bottom w:w="66" w:type="dxa"/>
              <w:right w:w="88" w:type="dxa"/>
            </w:tcMar>
            <w:vAlign w:val="center"/>
          </w:tcPr>
          <w:p w14:paraId="211FEE7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حين يتعارض مع المصلحة</w:t>
            </w:r>
          </w:p>
        </w:tc>
        <w:tc>
          <w:tcPr>
            <w:tcW w:w="3240" w:type="dxa"/>
            <w:shd w:val="clear" w:color="auto" w:fill="F5F5F5"/>
            <w:tcMar>
              <w:top w:w="66" w:type="dxa"/>
              <w:left w:w="88" w:type="dxa"/>
              <w:bottom w:w="66" w:type="dxa"/>
              <w:right w:w="88" w:type="dxa"/>
            </w:tcMar>
            <w:vAlign w:val="center"/>
          </w:tcPr>
          <w:p w14:paraId="610AFED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تقبل بعض الأدبيات قدرًا من الإفصاح الانتقائي حين يضر الإفصاح الكامل تنافسيًا.</w:t>
            </w:r>
          </w:p>
        </w:tc>
        <w:tc>
          <w:tcPr>
            <w:tcW w:w="3240" w:type="dxa"/>
            <w:shd w:val="clear" w:color="auto" w:fill="EBF5FB"/>
            <w:tcMar>
              <w:top w:w="66" w:type="dxa"/>
              <w:left w:w="88" w:type="dxa"/>
              <w:bottom w:w="66" w:type="dxa"/>
              <w:right w:w="88" w:type="dxa"/>
            </w:tcMar>
            <w:vAlign w:val="center"/>
          </w:tcPr>
          <w:p w14:paraId="7DDED11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الكتمان المشروع جائز، والكذب والتضليل ممنوعان ولو كان الصدق مؤلمًا، كما اختار كعب بن مالك.</w:t>
            </w:r>
          </w:p>
        </w:tc>
      </w:tr>
    </w:tbl>
    <w:p w14:paraId="0693B8D7" w14:textId="77777777" w:rsidR="00E9139F" w:rsidRPr="00546F5C" w:rsidRDefault="00E9139F" w:rsidP="00E913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 xml:space="preserve">Rawlins, B. (2009). Give the Emperor a Mirror: Toward Developing a Stakeholder Measurement of Organizational Transparency. Journal of Public Relations Research, 21(1), 71-99.</w:t>
      </w:r>
    </w:p>
    <w:p w14:paraId="6C26D616" w14:textId="77777777" w:rsidR="00E9139F" w:rsidRPr="00546F5C" w:rsidRDefault="00E9139F" w:rsidP="00E9139F">
      <w:pPr>
        <w:bidi/>
        <w:spacing w:after="55"/>
        <w:rPr>
          <w:rFonts w:ascii="Sakkal Majalla" w:hAnsi="Sakkal Majalla" w:cs="Sakkal Majalla"/>
          <w:sz w:val="26"/>
          <w:szCs w:val="26"/>
        </w:rPr>
      </w:pPr>
    </w:p>
    <w:p w14:paraId="28EFFCDC"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19C448EF"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10.5  التركيب: المنظومة القيمية السباعية</w:t>
      </w:r>
    </w:p>
    <w:p w14:paraId="1A2EB778"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البنية الثلاثية للقيم الجديدة: النبرة، والجودة، والمصداقية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160"/>
        <w:gridCol w:w="5040"/>
      </w:tblGrid>
      <w:tr w:rsidR="00E9139F" w:rsidRPr="00546F5C" w14:paraId="0B7F4E8C" w14:textId="77777777" w:rsidTr="008E76A7">
        <w:tc>
          <w:tcPr>
            <w:tcW w:w="1440" w:type="dxa"/>
            <w:shd w:val="clear" w:color="auto" w:fill="1F3864"/>
            <w:tcMar>
              <w:top w:w="66" w:type="dxa"/>
              <w:left w:w="88" w:type="dxa"/>
              <w:bottom w:w="66" w:type="dxa"/>
              <w:right w:w="88" w:type="dxa"/>
            </w:tcMar>
            <w:vAlign w:val="center"/>
          </w:tcPr>
          <w:p w14:paraId="0D41246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 الجديدة</w:t>
            </w:r>
          </w:p>
        </w:tc>
        <w:tc>
          <w:tcPr>
            <w:tcW w:w="2160" w:type="dxa"/>
            <w:shd w:val="clear" w:color="auto" w:fill="1F3864"/>
            <w:tcMar>
              <w:top w:w="66" w:type="dxa"/>
              <w:left w:w="88" w:type="dxa"/>
              <w:bottom w:w="66" w:type="dxa"/>
              <w:right w:w="88" w:type="dxa"/>
            </w:tcMar>
            <w:vAlign w:val="center"/>
          </w:tcPr>
          <w:p w14:paraId="171D500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السؤال الذي تُجيب عنه</w:t>
            </w:r>
          </w:p>
        </w:tc>
        <w:tc>
          <w:tcPr>
            <w:tcW w:w="5040" w:type="dxa"/>
            <w:shd w:val="clear" w:color="auto" w:fill="1F3864"/>
            <w:tcMar>
              <w:top w:w="66" w:type="dxa"/>
              <w:left w:w="88" w:type="dxa"/>
              <w:bottom w:w="66" w:type="dxa"/>
              <w:right w:w="88" w:type="dxa"/>
            </w:tcMar>
            <w:vAlign w:val="center"/>
          </w:tcPr>
          <w:p w14:paraId="5A946F5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الإجابة القرآنية</w:t>
            </w:r>
          </w:p>
        </w:tc>
      </w:tr>
      <w:tr w:rsidR="00E9139F" w:rsidRPr="00546F5C" w14:paraId="2E9CD8BA" w14:textId="77777777" w:rsidTr="008E76A7">
        <w:tc>
          <w:tcPr>
            <w:tcW w:w="1440" w:type="dxa"/>
            <w:shd w:val="clear" w:color="auto" w:fill="EBF5FB"/>
            <w:tcMar>
              <w:top w:w="66" w:type="dxa"/>
              <w:left w:w="88" w:type="dxa"/>
              <w:bottom w:w="66" w:type="dxa"/>
              <w:right w:w="88" w:type="dxa"/>
            </w:tcMar>
            <w:vAlign w:val="center"/>
          </w:tcPr>
          <w:p w14:paraId="2DF4F55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الرحمة الفاعلة (النبرة)</w:t>
            </w:r>
          </w:p>
        </w:tc>
        <w:tc>
          <w:tcPr>
            <w:tcW w:w="2160" w:type="dxa"/>
            <w:shd w:val="clear" w:color="auto" w:fill="FFF2CC"/>
            <w:tcMar>
              <w:top w:w="66" w:type="dxa"/>
              <w:left w:w="88" w:type="dxa"/>
              <w:bottom w:w="66" w:type="dxa"/>
              <w:right w:w="88" w:type="dxa"/>
            </w:tcMar>
            <w:vAlign w:val="center"/>
          </w:tcPr>
          <w:p w14:paraId="297542C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كيف يُعامَل الآخرون؟</w:t>
            </w:r>
          </w:p>
        </w:tc>
        <w:tc>
          <w:tcPr>
            <w:tcW w:w="5040" w:type="dxa"/>
            <w:shd w:val="clear" w:color="auto" w:fill="F5FAFF"/>
            <w:tcMar>
              <w:top w:w="66" w:type="dxa"/>
              <w:left w:w="88" w:type="dxa"/>
              <w:bottom w:w="66" w:type="dxa"/>
              <w:right w:w="88" w:type="dxa"/>
            </w:tcMar>
            <w:vAlign w:val="center"/>
          </w:tcPr>
          <w:p w14:paraId="128FB84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تحدد الأسلوب الأخلاقي لكل تفاعل، فتمنع القسوة المنفّرة ولا تلغي الحزم عند الحاجة.</w:t>
            </w:r>
          </w:p>
        </w:tc>
      </w:tr>
      <w:tr w:rsidR="00E9139F" w:rsidRPr="00546F5C" w14:paraId="0820F9D8" w14:textId="77777777" w:rsidTr="008E76A7">
        <w:tc>
          <w:tcPr>
            <w:tcW w:w="1440" w:type="dxa"/>
            <w:shd w:val="clear" w:color="auto" w:fill="FFFFFF"/>
            <w:tcMar>
              <w:top w:w="66" w:type="dxa"/>
              <w:left w:w="88" w:type="dxa"/>
              <w:bottom w:w="66" w:type="dxa"/>
              <w:right w:w="88" w:type="dxa"/>
            </w:tcMar>
            <w:vAlign w:val="center"/>
          </w:tcPr>
          <w:p w14:paraId="5233311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الحكمة التطبيقية (الجودة)</w:t>
            </w:r>
          </w:p>
        </w:tc>
        <w:tc>
          <w:tcPr>
            <w:tcW w:w="2160" w:type="dxa"/>
            <w:shd w:val="clear" w:color="auto" w:fill="FFFFFF"/>
            <w:tcMar>
              <w:top w:w="66" w:type="dxa"/>
              <w:left w:w="88" w:type="dxa"/>
              <w:bottom w:w="66" w:type="dxa"/>
              <w:right w:w="88" w:type="dxa"/>
            </w:tcMar>
            <w:vAlign w:val="center"/>
          </w:tcPr>
          <w:p w14:paraId="10EFDB5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ما مستوى القرار نفسه؟</w:t>
            </w:r>
          </w:p>
        </w:tc>
        <w:tc>
          <w:tcPr>
            <w:tcW w:w="5040" w:type="dxa"/>
            <w:shd w:val="clear" w:color="auto" w:fill="FFFFFF"/>
            <w:tcMar>
              <w:top w:w="66" w:type="dxa"/>
              <w:left w:w="88" w:type="dxa"/>
              <w:bottom w:w="66" w:type="dxa"/>
              <w:right w:w="88" w:type="dxa"/>
            </w:tcMar>
            <w:vAlign w:val="center"/>
          </w:tcPr>
          <w:p w14:paraId="5CBE35C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تجمع في القرار العلم والتطبيق الصائب، فلا يكفي حسن النية بلا بصيرة.</w:t>
            </w:r>
          </w:p>
        </w:tc>
      </w:tr>
      <w:tr w:rsidR="00E9139F" w:rsidRPr="00546F5C" w14:paraId="3DA9AE12" w14:textId="77777777" w:rsidTr="008E76A7">
        <w:tc>
          <w:tcPr>
            <w:tcW w:w="1440" w:type="dxa"/>
            <w:shd w:val="clear" w:color="auto" w:fill="EBF5FB"/>
            <w:tcMar>
              <w:top w:w="66" w:type="dxa"/>
              <w:left w:w="88" w:type="dxa"/>
              <w:bottom w:w="66" w:type="dxa"/>
              <w:right w:w="88" w:type="dxa"/>
            </w:tcMar>
            <w:vAlign w:val="center"/>
          </w:tcPr>
          <w:p w14:paraId="741D86F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الصدق الثلاثي (المصداقية)</w:t>
            </w:r>
          </w:p>
        </w:tc>
        <w:tc>
          <w:tcPr>
            <w:tcW w:w="2160" w:type="dxa"/>
            <w:shd w:val="clear" w:color="auto" w:fill="FFF2CC"/>
            <w:tcMar>
              <w:top w:w="66" w:type="dxa"/>
              <w:left w:w="88" w:type="dxa"/>
              <w:bottom w:w="66" w:type="dxa"/>
              <w:right w:w="88" w:type="dxa"/>
            </w:tcMar>
            <w:vAlign w:val="center"/>
          </w:tcPr>
          <w:p w14:paraId="2BCEC39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هل يوثق بما يُقال ويُفعل؟</w:t>
            </w:r>
          </w:p>
        </w:tc>
        <w:tc>
          <w:tcPr>
            <w:tcW w:w="5040" w:type="dxa"/>
            <w:shd w:val="clear" w:color="auto" w:fill="F5FAFF"/>
            <w:tcMar>
              <w:top w:w="66" w:type="dxa"/>
              <w:left w:w="88" w:type="dxa"/>
              <w:bottom w:w="66" w:type="dxa"/>
              <w:right w:w="88" w:type="dxa"/>
            </w:tcMar>
            <w:vAlign w:val="center"/>
          </w:tcPr>
          <w:p w14:paraId="36322B0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تجعل كل تواصل إداري، من التقارير والوعود والبيانات، يعكس الواقع دون تحريف.</w:t>
            </w:r>
          </w:p>
        </w:tc>
      </w:tr>
    </w:tbl>
    <w:p w14:paraId="3187AC0D" w14:textId="77777777" w:rsidR="00E9139F" w:rsidRPr="00546F5C" w:rsidRDefault="00E9139F" w:rsidP="00E9139F">
      <w:pPr>
        <w:bidi/>
        <w:spacing w:after="55"/>
        <w:rPr>
          <w:rFonts w:ascii="Sakkal Majalla" w:hAnsi="Sakkal Majalla" w:cs="Sakkal Majalla"/>
          <w:sz w:val="26"/>
          <w:szCs w:val="26"/>
        </w:rPr>
      </w:pPr>
    </w:p>
    <w:p w14:paraId="3CE03B73"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المنظومة السباعية: الربط بالقيم الأربع السابقة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1440"/>
        <w:gridCol w:w="2880"/>
        <w:gridCol w:w="2880"/>
      </w:tblGrid>
      <w:tr w:rsidR="00E9139F" w:rsidRPr="00546F5C" w14:paraId="53F8F1E7" w14:textId="77777777" w:rsidTr="008E76A7">
        <w:tc>
          <w:tcPr>
            <w:tcW w:w="1440" w:type="dxa"/>
            <w:shd w:val="clear" w:color="auto" w:fill="1F3864"/>
            <w:tcMar>
              <w:top w:w="66" w:type="dxa"/>
              <w:left w:w="88" w:type="dxa"/>
              <w:bottom w:w="66" w:type="dxa"/>
              <w:right w:w="88" w:type="dxa"/>
            </w:tcMar>
            <w:vAlign w:val="center"/>
          </w:tcPr>
          <w:p w14:paraId="0155849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w:t>
            </w:r>
          </w:p>
        </w:tc>
        <w:tc>
          <w:tcPr>
            <w:tcW w:w="1440" w:type="dxa"/>
            <w:shd w:val="clear" w:color="auto" w:fill="1F3864"/>
            <w:tcMar>
              <w:top w:w="66" w:type="dxa"/>
              <w:left w:w="88" w:type="dxa"/>
              <w:bottom w:w="66" w:type="dxa"/>
              <w:right w:w="88" w:type="dxa"/>
            </w:tcMar>
            <w:vAlign w:val="center"/>
          </w:tcPr>
          <w:p w14:paraId="48CD731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الفصل والمصدر</w:t>
            </w:r>
          </w:p>
        </w:tc>
        <w:tc>
          <w:tcPr>
            <w:tcW w:w="2880" w:type="dxa"/>
            <w:shd w:val="clear" w:color="auto" w:fill="1F3864"/>
            <w:tcMar>
              <w:top w:w="66" w:type="dxa"/>
              <w:left w:w="88" w:type="dxa"/>
              <w:bottom w:w="66" w:type="dxa"/>
              <w:right w:w="88" w:type="dxa"/>
            </w:tcMar>
            <w:vAlign w:val="center"/>
          </w:tcPr>
          <w:p w14:paraId="0CC452E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الوظيفة في المنظومة</w:t>
            </w:r>
          </w:p>
        </w:tc>
        <w:tc>
          <w:tcPr>
            <w:tcW w:w="2880" w:type="dxa"/>
            <w:shd w:val="clear" w:color="auto" w:fill="1F3864"/>
            <w:tcMar>
              <w:top w:w="66" w:type="dxa"/>
              <w:left w:w="88" w:type="dxa"/>
              <w:bottom w:w="66" w:type="dxa"/>
              <w:right w:w="88" w:type="dxa"/>
            </w:tcMar>
            <w:vAlign w:val="center"/>
          </w:tcPr>
          <w:p w14:paraId="62AE4E26"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علاقتها بالثلاثي الجديد</w:t>
            </w:r>
          </w:p>
        </w:tc>
      </w:tr>
      <w:tr w:rsidR="00E9139F" w:rsidRPr="00546F5C" w14:paraId="024EBD76" w14:textId="77777777" w:rsidTr="008E76A7">
        <w:tc>
          <w:tcPr>
            <w:tcW w:w="1440" w:type="dxa"/>
            <w:shd w:val="clear" w:color="auto" w:fill="EBF5FB"/>
            <w:tcMar>
              <w:top w:w="66" w:type="dxa"/>
              <w:left w:w="88" w:type="dxa"/>
              <w:bottom w:w="66" w:type="dxa"/>
              <w:right w:w="88" w:type="dxa"/>
            </w:tcMar>
            <w:vAlign w:val="center"/>
          </w:tcPr>
          <w:p w14:paraId="10650C8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الأمانة</w:t>
            </w:r>
          </w:p>
        </w:tc>
        <w:tc>
          <w:tcPr>
            <w:tcW w:w="1440" w:type="dxa"/>
            <w:shd w:val="clear" w:color="auto" w:fill="F5F5F5"/>
            <w:tcMar>
              <w:top w:w="66" w:type="dxa"/>
              <w:left w:w="88" w:type="dxa"/>
              <w:bottom w:w="66" w:type="dxa"/>
              <w:right w:w="88" w:type="dxa"/>
            </w:tcMar>
            <w:vAlign w:val="center"/>
          </w:tcPr>
          <w:p w14:paraId="0F9F4AB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الأحزاب:72 (ف3، ف5)</w:t>
            </w:r>
          </w:p>
        </w:tc>
        <w:tc>
          <w:tcPr>
            <w:tcW w:w="2880" w:type="dxa"/>
            <w:shd w:val="clear" w:color="auto" w:fill="EBF5FB"/>
            <w:tcMar>
              <w:top w:w="66" w:type="dxa"/>
              <w:left w:w="88" w:type="dxa"/>
              <w:bottom w:w="66" w:type="dxa"/>
              <w:right w:w="88" w:type="dxa"/>
            </w:tcMar>
            <w:vAlign w:val="center"/>
          </w:tcPr>
          <w:p w14:paraId="6D0187D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إطار المسؤولية العام.</w:t>
            </w:r>
          </w:p>
        </w:tc>
        <w:tc>
          <w:tcPr>
            <w:tcW w:w="2880" w:type="dxa"/>
            <w:shd w:val="clear" w:color="auto" w:fill="EBF5E0"/>
            <w:tcMar>
              <w:top w:w="66" w:type="dxa"/>
              <w:left w:w="88" w:type="dxa"/>
              <w:bottom w:w="66" w:type="dxa"/>
              <w:right w:w="88" w:type="dxa"/>
            </w:tcMar>
            <w:vAlign w:val="center"/>
          </w:tcPr>
          <w:p w14:paraId="6EC4787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تحكم حدود الرحمة والصدق.</w:t>
            </w:r>
          </w:p>
        </w:tc>
      </w:tr>
      <w:tr w:rsidR="00E9139F" w:rsidRPr="00546F5C" w14:paraId="7877BCA5" w14:textId="77777777" w:rsidTr="008E76A7">
        <w:tc>
          <w:tcPr>
            <w:tcW w:w="1440" w:type="dxa"/>
            <w:shd w:val="clear" w:color="auto" w:fill="FFFFFF"/>
            <w:tcMar>
              <w:top w:w="66" w:type="dxa"/>
              <w:left w:w="88" w:type="dxa"/>
              <w:bottom w:w="66" w:type="dxa"/>
              <w:right w:w="88" w:type="dxa"/>
            </w:tcMar>
            <w:vAlign w:val="center"/>
          </w:tcPr>
          <w:p w14:paraId="21C702F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الشورى</w:t>
            </w:r>
          </w:p>
        </w:tc>
        <w:tc>
          <w:tcPr>
            <w:tcW w:w="1440" w:type="dxa"/>
            <w:shd w:val="clear" w:color="auto" w:fill="FFFFFF"/>
            <w:tcMar>
              <w:top w:w="66" w:type="dxa"/>
              <w:left w:w="88" w:type="dxa"/>
              <w:bottom w:w="66" w:type="dxa"/>
              <w:right w:w="88" w:type="dxa"/>
            </w:tcMar>
            <w:vAlign w:val="center"/>
          </w:tcPr>
          <w:p w14:paraId="6AC90F2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آل عمران:159 (ف3، ف5)</w:t>
            </w:r>
          </w:p>
        </w:tc>
        <w:tc>
          <w:tcPr>
            <w:tcW w:w="2880" w:type="dxa"/>
            <w:shd w:val="clear" w:color="auto" w:fill="FFFFFF"/>
            <w:tcMar>
              <w:top w:w="66" w:type="dxa"/>
              <w:left w:w="88" w:type="dxa"/>
              <w:bottom w:w="66" w:type="dxa"/>
              <w:right w:w="88" w:type="dxa"/>
            </w:tcMar>
            <w:vAlign w:val="center"/>
          </w:tcPr>
          <w:p w14:paraId="3E56303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آلية القرار الجماعي.</w:t>
            </w:r>
          </w:p>
        </w:tc>
        <w:tc>
          <w:tcPr>
            <w:tcW w:w="2880" w:type="dxa"/>
            <w:shd w:val="clear" w:color="auto" w:fill="FFFFFF"/>
            <w:tcMar>
              <w:top w:w="66" w:type="dxa"/>
              <w:left w:w="88" w:type="dxa"/>
              <w:bottom w:w="66" w:type="dxa"/>
              <w:right w:w="88" w:type="dxa"/>
            </w:tcMar>
            <w:vAlign w:val="center"/>
          </w:tcPr>
          <w:p w14:paraId="0B8495E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تطبق الحكمة التطبيقية جماعيًا لا فرديًا.</w:t>
            </w:r>
          </w:p>
        </w:tc>
      </w:tr>
      <w:tr w:rsidR="00E9139F" w:rsidRPr="00546F5C" w14:paraId="48C258FE" w14:textId="77777777" w:rsidTr="008E76A7">
        <w:tc>
          <w:tcPr>
            <w:tcW w:w="1440" w:type="dxa"/>
            <w:shd w:val="clear" w:color="auto" w:fill="EBF5FB"/>
            <w:tcMar>
              <w:top w:w="66" w:type="dxa"/>
              <w:left w:w="88" w:type="dxa"/>
              <w:bottom w:w="66" w:type="dxa"/>
              <w:right w:w="88" w:type="dxa"/>
            </w:tcMar>
            <w:vAlign w:val="center"/>
          </w:tcPr>
          <w:p w14:paraId="248CFE3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الإحسان</w:t>
            </w:r>
          </w:p>
        </w:tc>
        <w:tc>
          <w:tcPr>
            <w:tcW w:w="1440" w:type="dxa"/>
            <w:shd w:val="clear" w:color="auto" w:fill="F5F5F5"/>
            <w:tcMar>
              <w:top w:w="66" w:type="dxa"/>
              <w:left w:w="88" w:type="dxa"/>
              <w:bottom w:w="66" w:type="dxa"/>
              <w:right w:w="88" w:type="dxa"/>
            </w:tcMar>
            <w:vAlign w:val="center"/>
          </w:tcPr>
          <w:p w14:paraId="5000D8E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النحل:90 (ف3، ف6)</w:t>
            </w:r>
          </w:p>
        </w:tc>
        <w:tc>
          <w:tcPr>
            <w:tcW w:w="2880" w:type="dxa"/>
            <w:shd w:val="clear" w:color="auto" w:fill="EBF5FB"/>
            <w:tcMar>
              <w:top w:w="66" w:type="dxa"/>
              <w:left w:w="88" w:type="dxa"/>
              <w:bottom w:w="66" w:type="dxa"/>
              <w:right w:w="88" w:type="dxa"/>
            </w:tcMar>
            <w:vAlign w:val="center"/>
          </w:tcPr>
          <w:p w14:paraId="4B8DB86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 الإتقان.</w:t>
            </w:r>
          </w:p>
        </w:tc>
        <w:tc>
          <w:tcPr>
            <w:tcW w:w="2880" w:type="dxa"/>
            <w:shd w:val="clear" w:color="auto" w:fill="EBF5E0"/>
            <w:tcMar>
              <w:top w:w="66" w:type="dxa"/>
              <w:left w:w="88" w:type="dxa"/>
              <w:bottom w:w="66" w:type="dxa"/>
              <w:right w:w="88" w:type="dxa"/>
            </w:tcMar>
            <w:vAlign w:val="center"/>
          </w:tcPr>
          <w:p w14:paraId="16E776B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يرفع الرحمة من الواجب إلى الإتقان.</w:t>
            </w:r>
          </w:p>
        </w:tc>
      </w:tr>
      <w:tr w:rsidR="00E9139F" w:rsidRPr="00546F5C" w14:paraId="1E518826" w14:textId="77777777" w:rsidTr="008E76A7">
        <w:tc>
          <w:tcPr>
            <w:tcW w:w="1440" w:type="dxa"/>
            <w:shd w:val="clear" w:color="auto" w:fill="FFFFFF"/>
            <w:tcMar>
              <w:top w:w="66" w:type="dxa"/>
              <w:left w:w="88" w:type="dxa"/>
              <w:bottom w:w="66" w:type="dxa"/>
              <w:right w:w="88" w:type="dxa"/>
            </w:tcMar>
            <w:vAlign w:val="center"/>
          </w:tcPr>
          <w:p w14:paraId="62DCF48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العدل</w:t>
            </w:r>
          </w:p>
        </w:tc>
        <w:tc>
          <w:tcPr>
            <w:tcW w:w="1440" w:type="dxa"/>
            <w:shd w:val="clear" w:color="auto" w:fill="FFFFFF"/>
            <w:tcMar>
              <w:top w:w="66" w:type="dxa"/>
              <w:left w:w="88" w:type="dxa"/>
              <w:bottom w:w="66" w:type="dxa"/>
              <w:right w:w="88" w:type="dxa"/>
            </w:tcMar>
            <w:vAlign w:val="center"/>
          </w:tcPr>
          <w:p w14:paraId="519E646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النحل:90 (ف4، ف6)</w:t>
            </w:r>
          </w:p>
        </w:tc>
        <w:tc>
          <w:tcPr>
            <w:tcW w:w="2880" w:type="dxa"/>
            <w:shd w:val="clear" w:color="auto" w:fill="FFFFFF"/>
            <w:tcMar>
              <w:top w:w="66" w:type="dxa"/>
              <w:left w:w="88" w:type="dxa"/>
              <w:bottom w:w="66" w:type="dxa"/>
              <w:right w:w="88" w:type="dxa"/>
            </w:tcMar>
            <w:vAlign w:val="center"/>
          </w:tcPr>
          <w:p w14:paraId="447E3FB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ضابط التوازن والاستحقاق.</w:t>
            </w:r>
          </w:p>
        </w:tc>
        <w:tc>
          <w:tcPr>
            <w:tcW w:w="2880" w:type="dxa"/>
            <w:shd w:val="clear" w:color="auto" w:fill="FFFFFF"/>
            <w:tcMar>
              <w:top w:w="66" w:type="dxa"/>
              <w:left w:w="88" w:type="dxa"/>
              <w:bottom w:w="66" w:type="dxa"/>
              <w:right w:w="88" w:type="dxa"/>
            </w:tcMar>
            <w:vAlign w:val="center"/>
          </w:tcPr>
          <w:p w14:paraId="3A60600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يمنع انحراف الرحمة إلى المحاباة.</w:t>
            </w:r>
          </w:p>
        </w:tc>
      </w:tr>
      <w:tr w:rsidR="00E9139F" w:rsidRPr="00546F5C" w14:paraId="516F71DC" w14:textId="77777777" w:rsidTr="008E76A7">
        <w:tc>
          <w:tcPr>
            <w:tcW w:w="1440" w:type="dxa"/>
            <w:shd w:val="clear" w:color="auto" w:fill="156082"/>
            <w:tcMar>
              <w:top w:w="66" w:type="dxa"/>
              <w:left w:w="88" w:type="dxa"/>
              <w:bottom w:w="66" w:type="dxa"/>
              <w:right w:w="88" w:type="dxa"/>
            </w:tcMar>
            <w:vAlign w:val="center"/>
          </w:tcPr>
          <w:p w14:paraId="38E0E0D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الرحمة</w:t>
            </w:r>
          </w:p>
        </w:tc>
        <w:tc>
          <w:tcPr>
            <w:tcW w:w="1440" w:type="dxa"/>
            <w:shd w:val="clear" w:color="auto" w:fill="156082"/>
            <w:tcMar>
              <w:top w:w="66" w:type="dxa"/>
              <w:left w:w="88" w:type="dxa"/>
              <w:bottom w:w="66" w:type="dxa"/>
              <w:right w:w="88" w:type="dxa"/>
            </w:tcMar>
            <w:vAlign w:val="center"/>
          </w:tcPr>
          <w:p w14:paraId="261E531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الأنبياء:107 (ف10)</w:t>
            </w:r>
          </w:p>
        </w:tc>
        <w:tc>
          <w:tcPr>
            <w:tcW w:w="2880" w:type="dxa"/>
            <w:shd w:val="clear" w:color="auto" w:fill="156082"/>
            <w:tcMar>
              <w:top w:w="66" w:type="dxa"/>
              <w:left w:w="88" w:type="dxa"/>
              <w:bottom w:w="66" w:type="dxa"/>
              <w:right w:w="88" w:type="dxa"/>
            </w:tcMar>
            <w:vAlign w:val="center"/>
          </w:tcPr>
          <w:p w14:paraId="7465D7D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نبرة التعامل.</w:t>
            </w:r>
          </w:p>
        </w:tc>
        <w:tc>
          <w:tcPr>
            <w:tcW w:w="2880" w:type="dxa"/>
            <w:shd w:val="clear" w:color="auto" w:fill="156082"/>
            <w:tcMar>
              <w:top w:w="66" w:type="dxa"/>
              <w:left w:w="88" w:type="dxa"/>
              <w:bottom w:w="66" w:type="dxa"/>
              <w:right w:w="88" w:type="dxa"/>
            </w:tcMar>
            <w:vAlign w:val="center"/>
          </w:tcPr>
          <w:p w14:paraId="021742E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تحدد أسلوب تطبيق القيم الأخرى.</w:t>
            </w:r>
          </w:p>
        </w:tc>
      </w:tr>
      <w:tr w:rsidR="00E9139F" w:rsidRPr="00546F5C" w14:paraId="09DF3A13" w14:textId="77777777" w:rsidTr="008E76A7">
        <w:tc>
          <w:tcPr>
            <w:tcW w:w="1440" w:type="dxa"/>
            <w:shd w:val="clear" w:color="auto" w:fill="156082"/>
            <w:tcMar>
              <w:top w:w="66" w:type="dxa"/>
              <w:left w:w="88" w:type="dxa"/>
              <w:bottom w:w="66" w:type="dxa"/>
              <w:right w:w="88" w:type="dxa"/>
            </w:tcMar>
            <w:vAlign w:val="center"/>
          </w:tcPr>
          <w:p w14:paraId="3B6FF71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الحكمة</w:t>
            </w:r>
          </w:p>
        </w:tc>
        <w:tc>
          <w:tcPr>
            <w:tcW w:w="1440" w:type="dxa"/>
            <w:shd w:val="clear" w:color="auto" w:fill="156082"/>
            <w:tcMar>
              <w:top w:w="66" w:type="dxa"/>
              <w:left w:w="88" w:type="dxa"/>
              <w:bottom w:w="66" w:type="dxa"/>
              <w:right w:w="88" w:type="dxa"/>
            </w:tcMar>
            <w:vAlign w:val="center"/>
          </w:tcPr>
          <w:p w14:paraId="5167FD7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البقرة:269 (ف10)</w:t>
            </w:r>
          </w:p>
        </w:tc>
        <w:tc>
          <w:tcPr>
            <w:tcW w:w="2880" w:type="dxa"/>
            <w:shd w:val="clear" w:color="auto" w:fill="156082"/>
            <w:tcMar>
              <w:top w:w="66" w:type="dxa"/>
              <w:left w:w="88" w:type="dxa"/>
              <w:bottom w:w="66" w:type="dxa"/>
              <w:right w:w="88" w:type="dxa"/>
            </w:tcMar>
            <w:vAlign w:val="center"/>
          </w:tcPr>
          <w:p w14:paraId="1D7451B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جودة القرار.</w:t>
            </w:r>
          </w:p>
        </w:tc>
        <w:tc>
          <w:tcPr>
            <w:tcW w:w="2880" w:type="dxa"/>
            <w:shd w:val="clear" w:color="auto" w:fill="156082"/>
            <w:tcMar>
              <w:top w:w="66" w:type="dxa"/>
              <w:left w:w="88" w:type="dxa"/>
              <w:bottom w:w="66" w:type="dxa"/>
              <w:right w:w="88" w:type="dxa"/>
            </w:tcMar>
            <w:vAlign w:val="center"/>
          </w:tcPr>
          <w:p w14:paraId="1270BBB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تحدد متى تُقدَّم قيمة وكيف تُطبَّق.</w:t>
            </w:r>
          </w:p>
        </w:tc>
      </w:tr>
      <w:tr w:rsidR="00E9139F" w:rsidRPr="00546F5C" w14:paraId="6D150C54" w14:textId="77777777" w:rsidTr="008E76A7">
        <w:tc>
          <w:tcPr>
            <w:tcW w:w="1440" w:type="dxa"/>
            <w:shd w:val="clear" w:color="auto" w:fill="156082"/>
            <w:tcMar>
              <w:top w:w="66" w:type="dxa"/>
              <w:left w:w="88" w:type="dxa"/>
              <w:bottom w:w="66" w:type="dxa"/>
              <w:right w:w="88" w:type="dxa"/>
            </w:tcMar>
            <w:vAlign w:val="center"/>
          </w:tcPr>
          <w:p w14:paraId="53C39A6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الصدق</w:t>
            </w:r>
          </w:p>
        </w:tc>
        <w:tc>
          <w:tcPr>
            <w:tcW w:w="1440" w:type="dxa"/>
            <w:shd w:val="clear" w:color="auto" w:fill="156082"/>
            <w:tcMar>
              <w:top w:w="66" w:type="dxa"/>
              <w:left w:w="88" w:type="dxa"/>
              <w:bottom w:w="66" w:type="dxa"/>
              <w:right w:w="88" w:type="dxa"/>
            </w:tcMar>
            <w:vAlign w:val="center"/>
          </w:tcPr>
          <w:p w14:paraId="120767C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التوبة:119 (ف10)</w:t>
            </w:r>
          </w:p>
        </w:tc>
        <w:tc>
          <w:tcPr>
            <w:tcW w:w="2880" w:type="dxa"/>
            <w:shd w:val="clear" w:color="auto" w:fill="156082"/>
            <w:tcMar>
              <w:top w:w="66" w:type="dxa"/>
              <w:left w:w="88" w:type="dxa"/>
              <w:bottom w:w="66" w:type="dxa"/>
              <w:right w:w="88" w:type="dxa"/>
            </w:tcMar>
            <w:vAlign w:val="center"/>
          </w:tcPr>
          <w:p w14:paraId="412497D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مصداقية التواصل.</w:t>
            </w:r>
          </w:p>
        </w:tc>
        <w:tc>
          <w:tcPr>
            <w:tcW w:w="2880" w:type="dxa"/>
            <w:shd w:val="clear" w:color="auto" w:fill="156082"/>
            <w:tcMar>
              <w:top w:w="66" w:type="dxa"/>
              <w:left w:w="88" w:type="dxa"/>
              <w:bottom w:w="66" w:type="dxa"/>
              <w:right w:w="88" w:type="dxa"/>
            </w:tcMar>
            <w:vAlign w:val="center"/>
          </w:tcPr>
          <w:p w14:paraId="33E180C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FFFFFF"/>
                <w:sz w:val="26"/>
                <w:szCs w:val="26"/>
                <w:rtl/>
              </w:rPr>
              <w:t xml:space="preserve">يضمن أن ما يُعلن من القيم هو ما يُفعل.</w:t>
            </w:r>
          </w:p>
        </w:tc>
      </w:tr>
    </w:tbl>
    <w:p w14:paraId="5B86F6C3"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ولكل قيمة وظيفة تميّزها عن غيرها، وهذا ما يجعل السبع منظومة لا قائمة. وأقرّ بأن هذا التوزيع الوظيفي اجتهاد مني في م3 بهامش متوسط، ولا نص يجمع القيم السبع بهذا الترتيب.</w:t>
      </w:r>
    </w:p>
    <w:p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ويمكن تنظيم القيم السبع في ثلاثة مستويات: قيم تضبط علاقة المدير بالحقيقة والمسؤولية، كالصدق والأمانة؛ وقيم تضبط علاقته بالآخرين، كالرحمة والعدل والشورى؛ وقيم تساعد على اختيار الفعل المناسب في سياق معقد، كالحكمة والإحسان. وهذا التصنيف لا يرتّب القيم في الفضل، ولا يعني أن قيمة تلغي أخرى؛ وإنما يعين على معرفة السؤال الذي تطرحه كل قيمة عند دراسة القرار.</w:t>
      </w:r>
    </w:p>
    <w:p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الجذور اللغوية الثلاثة</w:t>
      </w:r>
    </w:p>
    <w:p w14:paraId="4652A559"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وللجذور الثلاثة دلالات أصلية متقاربة الوظيفة، وأقدّم الربط بينها قراءةً اجتهادية لا دليلًا: فجذر ر-ح-م أصله الرقة والعطف، ومنه الرَّحِم، فهو يتجه من الداخل إلى الخارج. وجذر ح-ك-م أصله المنع، فالحكمة تمنع من الجهل والزلل. وجذر ص-د-ق أصله القوة، ومنه مطابقة القول للواقع.</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0"/>
        <w:gridCol w:w="2160"/>
        <w:gridCol w:w="1440"/>
        <w:gridCol w:w="2160"/>
        <w:gridCol w:w="1800"/>
      </w:tblGrid>
      <w:tr w:rsidR="00E9139F" w:rsidRPr="00546F5C" w14:paraId="4FE4E9A6" w14:textId="77777777" w:rsidTr="008E76A7">
        <w:tc>
          <w:tcPr>
            <w:tcW w:w="1080" w:type="dxa"/>
            <w:shd w:val="clear" w:color="auto" w:fill="1F3864"/>
            <w:tcMar>
              <w:top w:w="66" w:type="dxa"/>
              <w:left w:w="88" w:type="dxa"/>
              <w:bottom w:w="66" w:type="dxa"/>
              <w:right w:w="88" w:type="dxa"/>
            </w:tcMar>
            <w:vAlign w:val="center"/>
          </w:tcPr>
          <w:p w14:paraId="6B9E16D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الجذر</w:t>
            </w:r>
          </w:p>
        </w:tc>
        <w:tc>
          <w:tcPr>
            <w:tcW w:w="2160" w:type="dxa"/>
            <w:shd w:val="clear" w:color="auto" w:fill="1F3864"/>
            <w:tcMar>
              <w:top w:w="66" w:type="dxa"/>
              <w:left w:w="88" w:type="dxa"/>
              <w:bottom w:w="66" w:type="dxa"/>
              <w:right w:w="88" w:type="dxa"/>
            </w:tcMar>
            <w:vAlign w:val="center"/>
          </w:tcPr>
          <w:p w14:paraId="2ADEB88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الدلالة الأصلية (ابن فارس)</w:t>
            </w:r>
          </w:p>
        </w:tc>
        <w:tc>
          <w:tcPr>
            <w:tcW w:w="1440" w:type="dxa"/>
            <w:shd w:val="clear" w:color="auto" w:fill="1F3864"/>
            <w:tcMar>
              <w:top w:w="66" w:type="dxa"/>
              <w:left w:w="88" w:type="dxa"/>
              <w:bottom w:w="66" w:type="dxa"/>
              <w:right w:w="88" w:type="dxa"/>
            </w:tcMar>
            <w:vAlign w:val="center"/>
          </w:tcPr>
          <w:p w14:paraId="3D58FF8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الاتجاه الدلالي (قراءة اجتهادية)</w:t>
            </w:r>
          </w:p>
        </w:tc>
        <w:tc>
          <w:tcPr>
            <w:tcW w:w="2160" w:type="dxa"/>
            <w:shd w:val="clear" w:color="auto" w:fill="1F3864"/>
            <w:tcMar>
              <w:top w:w="66" w:type="dxa"/>
              <w:left w:w="88" w:type="dxa"/>
              <w:bottom w:w="66" w:type="dxa"/>
              <w:right w:w="88" w:type="dxa"/>
            </w:tcMar>
            <w:vAlign w:val="center"/>
          </w:tcPr>
          <w:p w14:paraId="1A4F057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الوظيفة في المنظومة</w:t>
            </w:r>
          </w:p>
        </w:tc>
        <w:tc>
          <w:tcPr>
            <w:tcW w:w="1800" w:type="dxa"/>
            <w:shd w:val="clear" w:color="auto" w:fill="1F3864"/>
            <w:tcMar>
              <w:top w:w="66" w:type="dxa"/>
              <w:left w:w="88" w:type="dxa"/>
              <w:bottom w:w="66" w:type="dxa"/>
              <w:right w:w="88" w:type="dxa"/>
            </w:tcMar>
            <w:vAlign w:val="center"/>
          </w:tcPr>
          <w:p w14:paraId="6491FEB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المحور الإداري</w:t>
            </w:r>
          </w:p>
        </w:tc>
      </w:tr>
      <w:tr w:rsidR="00E9139F" w:rsidRPr="00546F5C" w14:paraId="70E0CCED" w14:textId="77777777" w:rsidTr="008E76A7">
        <w:tc>
          <w:tcPr>
            <w:tcW w:w="1080" w:type="dxa"/>
            <w:shd w:val="clear" w:color="auto" w:fill="EBF5FB"/>
            <w:tcMar>
              <w:top w:w="66" w:type="dxa"/>
              <w:left w:w="88" w:type="dxa"/>
              <w:bottom w:w="66" w:type="dxa"/>
              <w:right w:w="88" w:type="dxa"/>
            </w:tcMar>
            <w:vAlign w:val="center"/>
          </w:tcPr>
          <w:p w14:paraId="1BE4703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ر-ح-م</w:t>
            </w:r>
          </w:p>
        </w:tc>
        <w:tc>
          <w:tcPr>
            <w:tcW w:w="2160" w:type="dxa"/>
            <w:shd w:val="clear" w:color="auto" w:fill="F5F5F5"/>
            <w:tcMar>
              <w:top w:w="66" w:type="dxa"/>
              <w:left w:w="88" w:type="dxa"/>
              <w:bottom w:w="66" w:type="dxa"/>
              <w:right w:w="88" w:type="dxa"/>
            </w:tcMar>
            <w:vAlign w:val="center"/>
          </w:tcPr>
          <w:p w14:paraId="25B242A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الرقة والعطف والرأفة، ومنه الرَّحِم</w:t>
            </w:r>
          </w:p>
        </w:tc>
        <w:tc>
          <w:tcPr>
            <w:tcW w:w="1440" w:type="dxa"/>
            <w:shd w:val="clear" w:color="auto" w:fill="FFF2CC"/>
            <w:tcMar>
              <w:top w:w="66" w:type="dxa"/>
              <w:left w:w="88" w:type="dxa"/>
              <w:bottom w:w="66" w:type="dxa"/>
              <w:right w:w="88" w:type="dxa"/>
            </w:tcMar>
            <w:vAlign w:val="center"/>
          </w:tcPr>
          <w:p w14:paraId="42B2E0F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من الداخل إلى الخارج</w:t>
            </w:r>
          </w:p>
        </w:tc>
        <w:tc>
          <w:tcPr>
            <w:tcW w:w="2160" w:type="dxa"/>
            <w:shd w:val="clear" w:color="auto" w:fill="EBF5FB"/>
            <w:tcMar>
              <w:top w:w="66" w:type="dxa"/>
              <w:left w:w="88" w:type="dxa"/>
              <w:bottom w:w="66" w:type="dxa"/>
              <w:right w:w="88" w:type="dxa"/>
            </w:tcMar>
            <w:vAlign w:val="center"/>
          </w:tcPr>
          <w:p w14:paraId="636E6D8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تحدد نبرة التفاعل</w:t>
            </w:r>
          </w:p>
        </w:tc>
        <w:tc>
          <w:tcPr>
            <w:tcW w:w="1800" w:type="dxa"/>
            <w:shd w:val="clear" w:color="auto" w:fill="EBF5E0"/>
            <w:tcMar>
              <w:top w:w="66" w:type="dxa"/>
              <w:left w:w="88" w:type="dxa"/>
              <w:bottom w:w="66" w:type="dxa"/>
              <w:right w:w="88" w:type="dxa"/>
            </w:tcMar>
            <w:vAlign w:val="center"/>
          </w:tcPr>
          <w:p w14:paraId="1E6DAF0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 xml:space="preserve">كيف نعامل؟</w:t>
            </w:r>
          </w:p>
        </w:tc>
      </w:tr>
      <w:tr w:rsidR="00E9139F" w:rsidRPr="00546F5C" w14:paraId="47DD007F" w14:textId="77777777" w:rsidTr="008E76A7">
        <w:tc>
          <w:tcPr>
            <w:tcW w:w="1080" w:type="dxa"/>
            <w:shd w:val="clear" w:color="auto" w:fill="FFFFFF"/>
            <w:tcMar>
              <w:top w:w="66" w:type="dxa"/>
              <w:left w:w="88" w:type="dxa"/>
              <w:bottom w:w="66" w:type="dxa"/>
              <w:right w:w="88" w:type="dxa"/>
            </w:tcMar>
            <w:vAlign w:val="center"/>
          </w:tcPr>
          <w:p w14:paraId="7B22861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ح-ك-م</w:t>
            </w:r>
          </w:p>
        </w:tc>
        <w:tc>
          <w:tcPr>
            <w:tcW w:w="2160" w:type="dxa"/>
            <w:shd w:val="clear" w:color="auto" w:fill="FFFFFF"/>
            <w:tcMar>
              <w:top w:w="66" w:type="dxa"/>
              <w:left w:w="88" w:type="dxa"/>
              <w:bottom w:w="66" w:type="dxa"/>
              <w:right w:w="88" w:type="dxa"/>
            </w:tcMar>
            <w:vAlign w:val="center"/>
          </w:tcPr>
          <w:p w14:paraId="767E68F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المنع، والحكمة تمنع من الجهل</w:t>
            </w:r>
          </w:p>
        </w:tc>
        <w:tc>
          <w:tcPr>
            <w:tcW w:w="1440" w:type="dxa"/>
            <w:shd w:val="clear" w:color="auto" w:fill="FFFFFF"/>
            <w:tcMar>
              <w:top w:w="66" w:type="dxa"/>
              <w:left w:w="88" w:type="dxa"/>
              <w:bottom w:w="66" w:type="dxa"/>
              <w:right w:w="88" w:type="dxa"/>
            </w:tcMar>
            <w:vAlign w:val="center"/>
          </w:tcPr>
          <w:p w14:paraId="6A8E5C8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ضبط يحمي من الزلل</w:t>
            </w:r>
          </w:p>
        </w:tc>
        <w:tc>
          <w:tcPr>
            <w:tcW w:w="2160" w:type="dxa"/>
            <w:shd w:val="clear" w:color="auto" w:fill="FFFFFF"/>
            <w:tcMar>
              <w:top w:w="66" w:type="dxa"/>
              <w:left w:w="88" w:type="dxa"/>
              <w:bottom w:w="66" w:type="dxa"/>
              <w:right w:w="88" w:type="dxa"/>
            </w:tcMar>
            <w:vAlign w:val="center"/>
          </w:tcPr>
          <w:p w14:paraId="728127F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تضمن جودة القرار</w:t>
            </w:r>
          </w:p>
        </w:tc>
        <w:tc>
          <w:tcPr>
            <w:tcW w:w="1800" w:type="dxa"/>
            <w:shd w:val="clear" w:color="auto" w:fill="FFFFFF"/>
            <w:tcMar>
              <w:top w:w="66" w:type="dxa"/>
              <w:left w:w="88" w:type="dxa"/>
              <w:bottom w:w="66" w:type="dxa"/>
              <w:right w:w="88" w:type="dxa"/>
            </w:tcMar>
            <w:vAlign w:val="center"/>
          </w:tcPr>
          <w:p w14:paraId="5FE74F6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 xml:space="preserve">ماذا نقرر؟</w:t>
            </w:r>
          </w:p>
        </w:tc>
      </w:tr>
      <w:tr w:rsidR="00E9139F" w:rsidRPr="00546F5C" w14:paraId="436643DD" w14:textId="77777777" w:rsidTr="008E76A7">
        <w:tc>
          <w:tcPr>
            <w:tcW w:w="1080" w:type="dxa"/>
            <w:shd w:val="clear" w:color="auto" w:fill="EBF5FB"/>
            <w:tcMar>
              <w:top w:w="66" w:type="dxa"/>
              <w:left w:w="88" w:type="dxa"/>
              <w:bottom w:w="66" w:type="dxa"/>
              <w:right w:w="88" w:type="dxa"/>
            </w:tcMar>
            <w:vAlign w:val="center"/>
          </w:tcPr>
          <w:p w14:paraId="0468F43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ص-د-ق</w:t>
            </w:r>
          </w:p>
        </w:tc>
        <w:tc>
          <w:tcPr>
            <w:tcW w:w="2160" w:type="dxa"/>
            <w:shd w:val="clear" w:color="auto" w:fill="F5F5F5"/>
            <w:tcMar>
              <w:top w:w="66" w:type="dxa"/>
              <w:left w:w="88" w:type="dxa"/>
              <w:bottom w:w="66" w:type="dxa"/>
              <w:right w:w="88" w:type="dxa"/>
            </w:tcMar>
            <w:vAlign w:val="center"/>
          </w:tcPr>
          <w:p w14:paraId="496C861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قوة في الشيء قولًا وغيره</w:t>
            </w:r>
          </w:p>
        </w:tc>
        <w:tc>
          <w:tcPr>
            <w:tcW w:w="1440" w:type="dxa"/>
            <w:shd w:val="clear" w:color="auto" w:fill="FFF2CC"/>
            <w:tcMar>
              <w:top w:w="66" w:type="dxa"/>
              <w:left w:w="88" w:type="dxa"/>
              <w:bottom w:w="66" w:type="dxa"/>
              <w:right w:w="88" w:type="dxa"/>
            </w:tcMar>
            <w:vAlign w:val="center"/>
          </w:tcPr>
          <w:p w14:paraId="63600F9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55A11"/>
                <w:sz w:val="26"/>
                <w:szCs w:val="26"/>
                <w:rtl/>
              </w:rPr>
              <w:t xml:space="preserve">ربط الباطن بالظاهر</w:t>
            </w:r>
          </w:p>
        </w:tc>
        <w:tc>
          <w:tcPr>
            <w:tcW w:w="2160" w:type="dxa"/>
            <w:shd w:val="clear" w:color="auto" w:fill="EBF5FB"/>
            <w:tcMar>
              <w:top w:w="66" w:type="dxa"/>
              <w:left w:w="88" w:type="dxa"/>
              <w:bottom w:w="66" w:type="dxa"/>
              <w:right w:w="88" w:type="dxa"/>
            </w:tcMar>
            <w:vAlign w:val="center"/>
          </w:tcPr>
          <w:p w14:paraId="774316C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تكفل مصداقية التواصل</w:t>
            </w:r>
          </w:p>
        </w:tc>
        <w:tc>
          <w:tcPr>
            <w:tcW w:w="1800" w:type="dxa"/>
            <w:shd w:val="clear" w:color="auto" w:fill="EBF5E0"/>
            <w:tcMar>
              <w:top w:w="66" w:type="dxa"/>
              <w:left w:w="88" w:type="dxa"/>
              <w:bottom w:w="66" w:type="dxa"/>
              <w:right w:w="88" w:type="dxa"/>
            </w:tcMar>
            <w:vAlign w:val="center"/>
          </w:tcPr>
          <w:p w14:paraId="63CCD07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375623"/>
                <w:sz w:val="26"/>
                <w:szCs w:val="26"/>
                <w:rtl/>
              </w:rPr>
              <w:t xml:space="preserve">هل يوثق بنا؟</w:t>
            </w:r>
          </w:p>
        </w:tc>
      </w:tr>
    </w:tbl>
    <w:p w14:paraId="45465EEF"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ملاحظة لسانية: «الحوكمة» مصطلح عربي حديث صيغ من جذر ح-ك-م مقابلًا لـ Governance. فالتقاؤه بالحكمة في معنى المنع من الانحراف التقاء لغوي، لا دلالة قرآنية.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0"/>
        <w:gridCol w:w="3600"/>
        <w:gridCol w:w="4320"/>
      </w:tblGrid>
      <w:tr w:rsidR="00E9139F" w:rsidRPr="00546F5C" w14:paraId="63224AAE" w14:textId="77777777" w:rsidTr="008E76A7">
        <w:tc>
          <w:tcPr>
            <w:tcW w:w="720" w:type="dxa"/>
            <w:shd w:val="clear" w:color="auto" w:fill="156082"/>
            <w:tcMar>
              <w:top w:w="66" w:type="dxa"/>
              <w:left w:w="88" w:type="dxa"/>
              <w:bottom w:w="66" w:type="dxa"/>
              <w:right w:w="88" w:type="dxa"/>
            </w:tcMar>
            <w:vAlign w:val="center"/>
          </w:tcPr>
          <w:p w14:paraId="37B4D50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الجذر</w:t>
            </w:r>
          </w:p>
        </w:tc>
        <w:tc>
          <w:tcPr>
            <w:tcW w:w="3600" w:type="dxa"/>
            <w:shd w:val="clear" w:color="auto" w:fill="156082"/>
            <w:tcMar>
              <w:top w:w="66" w:type="dxa"/>
              <w:left w:w="88" w:type="dxa"/>
              <w:bottom w:w="66" w:type="dxa"/>
              <w:right w:w="88" w:type="dxa"/>
            </w:tcMar>
            <w:vAlign w:val="center"/>
          </w:tcPr>
          <w:p w14:paraId="2F5C93E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المشتقات الإدارية</w:t>
            </w:r>
          </w:p>
        </w:tc>
        <w:tc>
          <w:tcPr>
            <w:tcW w:w="4320" w:type="dxa"/>
            <w:shd w:val="clear" w:color="auto" w:fill="156082"/>
            <w:tcMar>
              <w:top w:w="66" w:type="dxa"/>
              <w:left w:w="88" w:type="dxa"/>
              <w:bottom w:w="66" w:type="dxa"/>
              <w:right w:w="88" w:type="dxa"/>
            </w:tcMar>
            <w:vAlign w:val="center"/>
          </w:tcPr>
          <w:p w14:paraId="0DA3E20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الدلالة التحويلية</w:t>
            </w:r>
          </w:p>
        </w:tc>
      </w:tr>
      <w:tr w:rsidR="00E9139F" w:rsidRPr="00546F5C" w14:paraId="48B6EEE4" w14:textId="77777777" w:rsidTr="008E76A7">
        <w:tc>
          <w:tcPr>
            <w:tcW w:w="720" w:type="dxa"/>
            <w:shd w:val="clear" w:color="auto" w:fill="EBF5FB"/>
            <w:tcMar>
              <w:top w:w="66" w:type="dxa"/>
              <w:left w:w="88" w:type="dxa"/>
              <w:bottom w:w="66" w:type="dxa"/>
              <w:right w:w="88" w:type="dxa"/>
            </w:tcMar>
            <w:vAlign w:val="center"/>
          </w:tcPr>
          <w:p w14:paraId="3597DAE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ر-ح-م</w:t>
            </w:r>
          </w:p>
        </w:tc>
        <w:tc>
          <w:tcPr>
            <w:tcW w:w="3600" w:type="dxa"/>
            <w:shd w:val="clear" w:color="auto" w:fill="F5F5F5"/>
            <w:tcMar>
              <w:top w:w="66" w:type="dxa"/>
              <w:left w:w="88" w:type="dxa"/>
              <w:bottom w:w="66" w:type="dxa"/>
              <w:right w:w="88" w:type="dxa"/>
            </w:tcMar>
            <w:vAlign w:val="center"/>
          </w:tcPr>
          <w:p w14:paraId="1DB522F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رحمة، رحيم، مرحمة، أرحام، تراحم</w:t>
            </w:r>
          </w:p>
        </w:tc>
        <w:tc>
          <w:tcPr>
            <w:tcW w:w="4320" w:type="dxa"/>
            <w:shd w:val="clear" w:color="auto" w:fill="EBF5FB"/>
            <w:tcMar>
              <w:top w:w="66" w:type="dxa"/>
              <w:left w:w="88" w:type="dxa"/>
              <w:bottom w:w="66" w:type="dxa"/>
              <w:right w:w="88" w:type="dxa"/>
            </w:tcMar>
            <w:vAlign w:val="center"/>
          </w:tcPr>
          <w:p w14:paraId="490B11C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التراحم بين أعضاء الفريق، والرعاية التنظيمية، والمسؤولية الاجتماعية للمؤسسة.</w:t>
            </w:r>
          </w:p>
        </w:tc>
      </w:tr>
      <w:tr w:rsidR="00E9139F" w:rsidRPr="00546F5C" w14:paraId="0775E654" w14:textId="77777777" w:rsidTr="008E76A7">
        <w:tc>
          <w:tcPr>
            <w:tcW w:w="720" w:type="dxa"/>
            <w:shd w:val="clear" w:color="auto" w:fill="FFFFFF"/>
            <w:tcMar>
              <w:top w:w="66" w:type="dxa"/>
              <w:left w:w="88" w:type="dxa"/>
              <w:bottom w:w="66" w:type="dxa"/>
              <w:right w:w="88" w:type="dxa"/>
            </w:tcMar>
            <w:vAlign w:val="center"/>
          </w:tcPr>
          <w:p w14:paraId="2CF77F9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ح-ك-م</w:t>
            </w:r>
          </w:p>
        </w:tc>
        <w:tc>
          <w:tcPr>
            <w:tcW w:w="3600" w:type="dxa"/>
            <w:shd w:val="clear" w:color="auto" w:fill="FFFFFF"/>
            <w:tcMar>
              <w:top w:w="66" w:type="dxa"/>
              <w:left w:w="88" w:type="dxa"/>
              <w:bottom w:w="66" w:type="dxa"/>
              <w:right w:w="88" w:type="dxa"/>
            </w:tcMar>
            <w:vAlign w:val="center"/>
          </w:tcPr>
          <w:p w14:paraId="2DE77B4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حكمة، حكيم، حُكم، حاكم، مُحكَم</w:t>
            </w:r>
          </w:p>
        </w:tc>
        <w:tc>
          <w:tcPr>
            <w:tcW w:w="4320" w:type="dxa"/>
            <w:shd w:val="clear" w:color="auto" w:fill="FFFFFF"/>
            <w:tcMar>
              <w:top w:w="66" w:type="dxa"/>
              <w:left w:w="88" w:type="dxa"/>
              <w:bottom w:w="66" w:type="dxa"/>
              <w:right w:w="88" w:type="dxa"/>
            </w:tcMar>
            <w:vAlign w:val="center"/>
          </w:tcPr>
          <w:p w14:paraId="247068E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الحكمة في القرار الفردي، ويلتقي بها لفظ «الحوكمة» الحديث في معنى الضبط.</w:t>
            </w:r>
          </w:p>
        </w:tc>
      </w:tr>
      <w:tr w:rsidR="00E9139F" w:rsidRPr="00546F5C" w14:paraId="7BA2975B" w14:textId="77777777" w:rsidTr="008E76A7">
        <w:tc>
          <w:tcPr>
            <w:tcW w:w="720" w:type="dxa"/>
            <w:shd w:val="clear" w:color="auto" w:fill="EBF5FB"/>
            <w:tcMar>
              <w:top w:w="66" w:type="dxa"/>
              <w:left w:w="88" w:type="dxa"/>
              <w:bottom w:w="66" w:type="dxa"/>
              <w:right w:w="88" w:type="dxa"/>
            </w:tcMar>
            <w:vAlign w:val="center"/>
          </w:tcPr>
          <w:p w14:paraId="5111C7A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ص-د-ق</w:t>
            </w:r>
          </w:p>
        </w:tc>
        <w:tc>
          <w:tcPr>
            <w:tcW w:w="3600" w:type="dxa"/>
            <w:shd w:val="clear" w:color="auto" w:fill="F5F5F5"/>
            <w:tcMar>
              <w:top w:w="66" w:type="dxa"/>
              <w:left w:w="88" w:type="dxa"/>
              <w:bottom w:w="66" w:type="dxa"/>
              <w:right w:w="88" w:type="dxa"/>
            </w:tcMar>
            <w:vAlign w:val="center"/>
          </w:tcPr>
          <w:p w14:paraId="3225592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صدق، صادق، صدّيق، تصديق، صدقة</w:t>
            </w:r>
          </w:p>
        </w:tc>
        <w:tc>
          <w:tcPr>
            <w:tcW w:w="4320" w:type="dxa"/>
            <w:shd w:val="clear" w:color="auto" w:fill="EBF5FB"/>
            <w:tcMar>
              <w:top w:w="66" w:type="dxa"/>
              <w:left w:w="88" w:type="dxa"/>
              <w:bottom w:w="66" w:type="dxa"/>
              <w:right w:w="88" w:type="dxa"/>
            </w:tcMar>
            <w:vAlign w:val="center"/>
          </w:tcPr>
          <w:p w14:paraId="5DD97D2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قيل: سُمّيت الصدقة صدقةً لأنها دليل على صدق صاحبها، فهي ربط للنية بفعل ملموس.</w:t>
            </w:r>
          </w:p>
        </w:tc>
      </w:tr>
    </w:tbl>
    <w:p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ثلاث قيم؟</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6480"/>
      </w:tblGrid>
      <w:tr w:rsidR="00E9139F" w:rsidRPr="00546F5C" w14:paraId="0B76766D" w14:textId="77777777" w:rsidTr="008E76A7">
        <w:tc>
          <w:tcPr>
            <w:tcW w:w="2160" w:type="dxa"/>
            <w:shd w:val="clear" w:color="auto" w:fill="1F3864"/>
            <w:tcMar>
              <w:top w:w="66" w:type="dxa"/>
              <w:left w:w="88" w:type="dxa"/>
              <w:bottom w:w="66" w:type="dxa"/>
              <w:right w:w="88" w:type="dxa"/>
            </w:tcMar>
            <w:vAlign w:val="center"/>
          </w:tcPr>
          <w:p w14:paraId="67EF47D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السؤال البنيوي</w:t>
            </w:r>
          </w:p>
        </w:tc>
        <w:tc>
          <w:tcPr>
            <w:tcW w:w="6480" w:type="dxa"/>
            <w:shd w:val="clear" w:color="auto" w:fill="1F3864"/>
            <w:tcMar>
              <w:top w:w="66" w:type="dxa"/>
              <w:left w:w="88" w:type="dxa"/>
              <w:bottom w:w="66" w:type="dxa"/>
              <w:right w:w="88" w:type="dxa"/>
            </w:tcMar>
            <w:vAlign w:val="center"/>
          </w:tcPr>
          <w:p w14:paraId="61A4D46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الإجابة والتبرير</w:t>
            </w:r>
          </w:p>
        </w:tc>
      </w:tr>
      <w:tr w:rsidR="00E9139F" w:rsidRPr="00546F5C" w14:paraId="117BD210" w14:textId="77777777" w:rsidTr="008E76A7">
        <w:tc>
          <w:tcPr>
            <w:tcW w:w="2160" w:type="dxa"/>
            <w:shd w:val="clear" w:color="auto" w:fill="EBF5FB"/>
            <w:tcMar>
              <w:top w:w="66" w:type="dxa"/>
              <w:left w:w="88" w:type="dxa"/>
              <w:bottom w:w="66" w:type="dxa"/>
              <w:right w:w="88" w:type="dxa"/>
            </w:tcMar>
            <w:vAlign w:val="center"/>
          </w:tcPr>
          <w:p w14:paraId="5AA9EDB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لماذا لا اثنتان (الرحمة والصدق)؟</w:t>
            </w:r>
          </w:p>
        </w:tc>
        <w:tc>
          <w:tcPr>
            <w:tcW w:w="6480" w:type="dxa"/>
            <w:shd w:val="clear" w:color="auto" w:fill="F5FAFF"/>
            <w:tcMar>
              <w:top w:w="66" w:type="dxa"/>
              <w:left w:w="88" w:type="dxa"/>
              <w:bottom w:w="66" w:type="dxa"/>
              <w:right w:w="88" w:type="dxa"/>
            </w:tcMar>
            <w:vAlign w:val="center"/>
          </w:tcPr>
          <w:p w14:paraId="44126A1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الرحمة والصدق بلا حكمة قد يُنتجان صدقًا رحيمًا لا يميّز بين المواقف المتشابهة ظاهرًا المختلفة حقيقة. والحكمة هي التي تحدد كيف يُقال الصدق، وبأي أسلوب تتجلى الرحمة.</w:t>
            </w:r>
          </w:p>
        </w:tc>
      </w:tr>
      <w:tr w:rsidR="00E9139F" w:rsidRPr="00546F5C" w14:paraId="1FD01845" w14:textId="77777777" w:rsidTr="008E76A7">
        <w:tc>
          <w:tcPr>
            <w:tcW w:w="2160" w:type="dxa"/>
            <w:shd w:val="clear" w:color="auto" w:fill="FFFFFF"/>
            <w:tcMar>
              <w:top w:w="66" w:type="dxa"/>
              <w:left w:w="88" w:type="dxa"/>
              <w:bottom w:w="66" w:type="dxa"/>
              <w:right w:w="88" w:type="dxa"/>
            </w:tcMar>
            <w:vAlign w:val="center"/>
          </w:tcPr>
          <w:p w14:paraId="5636790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لماذا لا أربع (بإضافة الشجاعة مثلًا)؟</w:t>
            </w:r>
          </w:p>
        </w:tc>
        <w:tc>
          <w:tcPr>
            <w:tcW w:w="6480" w:type="dxa"/>
            <w:shd w:val="clear" w:color="auto" w:fill="FFFFFF"/>
            <w:tcMar>
              <w:top w:w="66" w:type="dxa"/>
              <w:left w:w="88" w:type="dxa"/>
              <w:bottom w:w="66" w:type="dxa"/>
              <w:right w:w="88" w:type="dxa"/>
            </w:tcMar>
            <w:vAlign w:val="center"/>
          </w:tcPr>
          <w:p w14:paraId="02CD7A0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الشجاعة الإدارية داخلة في الثلاث: الصدق يستلزمها (قصة كعب بن مالك)، والحكمة توجّهها، والرحمة تحدد أسلوبها. وإفرادها يكرر وظيفة قائمة.</w:t>
            </w:r>
          </w:p>
        </w:tc>
      </w:tr>
      <w:tr w:rsidR="00E9139F" w:rsidRPr="00546F5C" w14:paraId="6C367BAD" w14:textId="77777777" w:rsidTr="008E76A7">
        <w:tc>
          <w:tcPr>
            <w:tcW w:w="2160" w:type="dxa"/>
            <w:shd w:val="clear" w:color="auto" w:fill="EBF5FB"/>
            <w:tcMar>
              <w:top w:w="66" w:type="dxa"/>
              <w:left w:w="88" w:type="dxa"/>
              <w:bottom w:w="66" w:type="dxa"/>
              <w:right w:w="88" w:type="dxa"/>
            </w:tcMar>
            <w:vAlign w:val="center"/>
          </w:tcPr>
          <w:p w14:paraId="0D3FD6D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ما القيم المرشحة التي لم تُفرد؟</w:t>
            </w:r>
          </w:p>
        </w:tc>
        <w:tc>
          <w:tcPr>
            <w:tcW w:w="6480" w:type="dxa"/>
            <w:shd w:val="clear" w:color="auto" w:fill="F5FAFF"/>
            <w:tcMar>
              <w:top w:w="66" w:type="dxa"/>
              <w:left w:w="88" w:type="dxa"/>
              <w:bottom w:w="66" w:type="dxa"/>
              <w:right w:w="88" w:type="dxa"/>
            </w:tcMar>
            <w:vAlign w:val="center"/>
          </w:tcPr>
          <w:p w14:paraId="6522341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التوكل حال قلبية أكثر منه قيمة تشغيلية. والتقوى الإطار الجامع لا محور وظيفي محدد. والحلم يتوزع وظيفيًا على الرحمة والحكمة. والكرم يتقاطع مع الإحسان القائم في المنظومة.</w:t>
            </w:r>
          </w:p>
        </w:tc>
      </w:tr>
      <w:tr w:rsidR="00E9139F" w:rsidRPr="00546F5C" w14:paraId="10E3FD5C" w14:textId="77777777" w:rsidTr="008E76A7">
        <w:tc>
          <w:tcPr>
            <w:tcW w:w="2160" w:type="dxa"/>
            <w:shd w:val="clear" w:color="auto" w:fill="FFFFFF"/>
            <w:tcMar>
              <w:top w:w="66" w:type="dxa"/>
              <w:left w:w="88" w:type="dxa"/>
              <w:bottom w:w="66" w:type="dxa"/>
              <w:right w:w="88" w:type="dxa"/>
            </w:tcMar>
            <w:vAlign w:val="center"/>
          </w:tcPr>
          <w:p w14:paraId="013383B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الخلاصة المنهجية</w:t>
            </w:r>
          </w:p>
        </w:tc>
        <w:tc>
          <w:tcPr>
            <w:tcW w:w="6480" w:type="dxa"/>
            <w:shd w:val="clear" w:color="auto" w:fill="FFFFFF"/>
            <w:tcMar>
              <w:top w:w="66" w:type="dxa"/>
              <w:left w:w="88" w:type="dxa"/>
              <w:bottom w:w="66" w:type="dxa"/>
              <w:right w:w="88" w:type="dxa"/>
            </w:tcMar>
            <w:vAlign w:val="center"/>
          </w:tcPr>
          <w:p w14:paraId="30503A9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العدد ثلاثة نتيجة تطبيق معيار الوظيفة المتمايزة على المرشحين، حتى بقيت ثلاث وظائف لا تتداخل: النبرة، والجودة، والمصداقية. وهو اجتهاد يُراجَع إن ظهرت وظيفة لا تغطيها القيم السبع.</w:t>
            </w:r>
          </w:p>
        </w:tc>
      </w:tr>
    </w:tbl>
    <w:p w14:paraId="63B5879B" w14:textId="77777777" w:rsidR="00E9139F" w:rsidRPr="00546F5C" w:rsidRDefault="00E9139F" w:rsidP="00E9139F">
      <w:pPr>
        <w:bidi/>
        <w:spacing w:after="55"/>
        <w:rPr>
          <w:rFonts w:ascii="Sakkal Majalla" w:hAnsi="Sakkal Majalla" w:cs="Sakkal Majalla"/>
          <w:sz w:val="26"/>
          <w:szCs w:val="26"/>
        </w:rPr>
      </w:pPr>
    </w:p>
    <w:p w14:paraId="46202D4F"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5B770E08"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10.6  ثلاث حالات تطبيقية: المنظومة في العمل</w:t>
      </w:r>
    </w:p>
    <w:p w14:paraId="01623D0D"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الحالة الأولى: قرار تأديبي لموظف متميز ارتكب خطأً جسيمًا غير مقصود</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420"/>
        <w:gridCol w:w="3420"/>
      </w:tblGrid>
      <w:tr w:rsidR="00E9139F" w:rsidRPr="00546F5C" w14:paraId="750E0C55" w14:textId="77777777" w:rsidTr="008E76A7">
        <w:tc>
          <w:tcPr>
            <w:tcW w:w="1800" w:type="dxa"/>
            <w:shd w:val="clear" w:color="auto" w:fill="1F3864"/>
            <w:tcMar>
              <w:top w:w="66" w:type="dxa"/>
              <w:left w:w="88" w:type="dxa"/>
              <w:bottom w:w="66" w:type="dxa"/>
              <w:right w:w="88" w:type="dxa"/>
            </w:tcMar>
            <w:vAlign w:val="center"/>
          </w:tcPr>
          <w:p w14:paraId="30CCBDA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 المُفعَّلة</w:t>
            </w:r>
          </w:p>
        </w:tc>
        <w:tc>
          <w:tcPr>
            <w:tcW w:w="3420" w:type="dxa"/>
            <w:shd w:val="clear" w:color="auto" w:fill="1F3864"/>
            <w:tcMar>
              <w:top w:w="66" w:type="dxa"/>
              <w:left w:w="88" w:type="dxa"/>
              <w:bottom w:w="66" w:type="dxa"/>
              <w:right w:w="88" w:type="dxa"/>
            </w:tcMar>
            <w:vAlign w:val="center"/>
          </w:tcPr>
          <w:p w14:paraId="3995077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الإجراء البيروقراطي الصارم</w:t>
            </w:r>
          </w:p>
        </w:tc>
        <w:tc>
          <w:tcPr>
            <w:tcW w:w="3420" w:type="dxa"/>
            <w:shd w:val="clear" w:color="auto" w:fill="1F3864"/>
            <w:tcMar>
              <w:top w:w="66" w:type="dxa"/>
              <w:left w:w="88" w:type="dxa"/>
              <w:bottom w:w="66" w:type="dxa"/>
              <w:right w:w="88" w:type="dxa"/>
            </w:tcMar>
            <w:vAlign w:val="center"/>
          </w:tcPr>
          <w:p w14:paraId="254C240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المنظور القيمي المُركَّب</w:t>
            </w:r>
          </w:p>
        </w:tc>
      </w:tr>
      <w:tr w:rsidR="00E9139F" w:rsidRPr="00546F5C" w14:paraId="11C1CD4D" w14:textId="77777777" w:rsidTr="008E76A7">
        <w:tc>
          <w:tcPr>
            <w:tcW w:w="1800" w:type="dxa"/>
            <w:shd w:val="clear" w:color="auto" w:fill="EBF5FB"/>
            <w:tcMar>
              <w:top w:w="66" w:type="dxa"/>
              <w:left w:w="88" w:type="dxa"/>
              <w:bottom w:w="66" w:type="dxa"/>
              <w:right w:w="88" w:type="dxa"/>
            </w:tcMar>
            <w:vAlign w:val="center"/>
          </w:tcPr>
          <w:p w14:paraId="36FC0E2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الرحمة</w:t>
            </w:r>
          </w:p>
        </w:tc>
        <w:tc>
          <w:tcPr>
            <w:tcW w:w="3420" w:type="dxa"/>
            <w:shd w:val="clear" w:color="auto" w:fill="FFF0F0"/>
            <w:tcMar>
              <w:top w:w="66" w:type="dxa"/>
              <w:left w:w="88" w:type="dxa"/>
              <w:bottom w:w="66" w:type="dxa"/>
              <w:right w:w="88" w:type="dxa"/>
            </w:tcMar>
            <w:vAlign w:val="center"/>
          </w:tcPr>
          <w:p w14:paraId="7EB75F4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تطبيق العقوبة القصوى فورًا دون نظر في سياق الخطأ أو سجل الموظف.</w:t>
            </w:r>
          </w:p>
        </w:tc>
        <w:tc>
          <w:tcPr>
            <w:tcW w:w="3420" w:type="dxa"/>
            <w:shd w:val="clear" w:color="auto" w:fill="EBF5E0"/>
            <w:tcMar>
              <w:top w:w="66" w:type="dxa"/>
              <w:left w:w="88" w:type="dxa"/>
              <w:bottom w:w="66" w:type="dxa"/>
              <w:right w:w="88" w:type="dxa"/>
            </w:tcMar>
            <w:vAlign w:val="center"/>
          </w:tcPr>
          <w:p w14:paraId="5BCE3B3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مراعاة أن الخطأ غير مقصود وأن السجل متميز، وتناسب العقوبة مع الظرف.</w:t>
            </w:r>
          </w:p>
        </w:tc>
      </w:tr>
      <w:tr w:rsidR="00E9139F" w:rsidRPr="00546F5C" w14:paraId="3BFFD883" w14:textId="77777777" w:rsidTr="008E76A7">
        <w:tc>
          <w:tcPr>
            <w:tcW w:w="1800" w:type="dxa"/>
            <w:shd w:val="clear" w:color="auto" w:fill="FFFFFF"/>
            <w:tcMar>
              <w:top w:w="66" w:type="dxa"/>
              <w:left w:w="88" w:type="dxa"/>
              <w:bottom w:w="66" w:type="dxa"/>
              <w:right w:w="88" w:type="dxa"/>
            </w:tcMar>
            <w:vAlign w:val="center"/>
          </w:tcPr>
          <w:p w14:paraId="52EDB82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الحكمة</w:t>
            </w:r>
          </w:p>
        </w:tc>
        <w:tc>
          <w:tcPr>
            <w:tcW w:w="3420" w:type="dxa"/>
            <w:shd w:val="clear" w:color="auto" w:fill="FFFFFF"/>
            <w:tcMar>
              <w:top w:w="66" w:type="dxa"/>
              <w:left w:w="88" w:type="dxa"/>
              <w:bottom w:w="66" w:type="dxa"/>
              <w:right w:w="88" w:type="dxa"/>
            </w:tcMar>
            <w:vAlign w:val="center"/>
          </w:tcPr>
          <w:p w14:paraId="04BF487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تطبيق القاعدة حرفيًا دون تحليل الأثر البعيد، مع أن فقد موظف قيّم قد يكلّف أكثر من الخطأ نفسه.</w:t>
            </w:r>
          </w:p>
        </w:tc>
        <w:tc>
          <w:tcPr>
            <w:tcW w:w="3420" w:type="dxa"/>
            <w:shd w:val="clear" w:color="auto" w:fill="FFFFFF"/>
            <w:tcMar>
              <w:top w:w="66" w:type="dxa"/>
              <w:left w:w="88" w:type="dxa"/>
              <w:bottom w:w="66" w:type="dxa"/>
              <w:right w:w="88" w:type="dxa"/>
            </w:tcMar>
            <w:vAlign w:val="center"/>
          </w:tcPr>
          <w:p w14:paraId="394C37A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شامل: كلفة الاحتفاظ به في مقابل كلفة فقده، وقرار يجمع القاعدة والسياق.</w:t>
            </w:r>
          </w:p>
        </w:tc>
      </w:tr>
      <w:tr w:rsidR="00E9139F" w:rsidRPr="00546F5C" w14:paraId="65A62B12" w14:textId="77777777" w:rsidTr="008E76A7">
        <w:tc>
          <w:tcPr>
            <w:tcW w:w="1800" w:type="dxa"/>
            <w:shd w:val="clear" w:color="auto" w:fill="EBF5FB"/>
            <w:tcMar>
              <w:top w:w="66" w:type="dxa"/>
              <w:left w:w="88" w:type="dxa"/>
              <w:bottom w:w="66" w:type="dxa"/>
              <w:right w:w="88" w:type="dxa"/>
            </w:tcMar>
            <w:vAlign w:val="center"/>
          </w:tcPr>
          <w:p w14:paraId="6121E11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الصدق</w:t>
            </w:r>
          </w:p>
        </w:tc>
        <w:tc>
          <w:tcPr>
            <w:tcW w:w="3420" w:type="dxa"/>
            <w:shd w:val="clear" w:color="auto" w:fill="FFF0F0"/>
            <w:tcMar>
              <w:top w:w="66" w:type="dxa"/>
              <w:left w:w="88" w:type="dxa"/>
              <w:bottom w:w="66" w:type="dxa"/>
              <w:right w:w="88" w:type="dxa"/>
            </w:tcMar>
            <w:vAlign w:val="center"/>
          </w:tcPr>
          <w:p w14:paraId="6BC4545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توثيق رسمي قد يُخفي دوافع التساهل خلف لغة إجرائية مبهمة.</w:t>
            </w:r>
          </w:p>
        </w:tc>
        <w:tc>
          <w:tcPr>
            <w:tcW w:w="3420" w:type="dxa"/>
            <w:shd w:val="clear" w:color="auto" w:fill="EBF5E0"/>
            <w:tcMar>
              <w:top w:w="66" w:type="dxa"/>
              <w:left w:w="88" w:type="dxa"/>
              <w:bottom w:w="66" w:type="dxa"/>
              <w:right w:w="88" w:type="dxa"/>
            </w:tcMar>
            <w:vAlign w:val="center"/>
          </w:tcPr>
          <w:p w14:paraId="65E38D0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تسجيل القرار وأسبابه بوضوح: إن رُوعي السياق وُثّق ذلك صراحة ولم يُخفَ.</w:t>
            </w:r>
          </w:p>
        </w:tc>
      </w:tr>
    </w:tbl>
    <w:p w14:paraId="32CF301A"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والمنظور القيمي لا يعني التساهل دائمًا، وإنما الدقة والتناسب. ففي الخطأ المتعمد المتكرر قد تقتضي الحكمة والعدل معًا عقوبة أشد من الإجراء المعتاد.</w:t>
      </w:r>
    </w:p>
    <w:p w14:paraId="517511C3" w14:textId="77777777" w:rsidR="00E9139F" w:rsidRPr="00546F5C" w:rsidRDefault="00E9139F" w:rsidP="00E9139F">
      <w:pPr>
        <w:bidi/>
        <w:spacing w:after="55"/>
        <w:rPr>
          <w:rFonts w:ascii="Sakkal Majalla" w:hAnsi="Sakkal Majalla" w:cs="Sakkal Majalla"/>
          <w:sz w:val="26"/>
          <w:szCs w:val="26"/>
        </w:rPr>
      </w:pPr>
    </w:p>
    <w:p w14:paraId="13374826"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الحالة الثانية: تفاوض تجاري تحت ضغط الوقت مع طرف يستغل الموعد النهائي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440"/>
        <w:gridCol w:w="6300"/>
      </w:tblGrid>
      <w:tr w:rsidR="00E9139F" w:rsidRPr="00546F5C" w14:paraId="14CD5E74" w14:textId="77777777" w:rsidTr="008E76A7">
        <w:tc>
          <w:tcPr>
            <w:tcW w:w="900" w:type="dxa"/>
            <w:shd w:val="clear" w:color="auto" w:fill="156082"/>
            <w:tcMar>
              <w:top w:w="66" w:type="dxa"/>
              <w:left w:w="88" w:type="dxa"/>
              <w:bottom w:w="66" w:type="dxa"/>
              <w:right w:w="88" w:type="dxa"/>
            </w:tcMar>
            <w:vAlign w:val="center"/>
          </w:tcPr>
          <w:p w14:paraId="4AD7994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الخطوة</w:t>
            </w:r>
          </w:p>
        </w:tc>
        <w:tc>
          <w:tcPr>
            <w:tcW w:w="1440" w:type="dxa"/>
            <w:shd w:val="clear" w:color="auto" w:fill="156082"/>
            <w:tcMar>
              <w:top w:w="66" w:type="dxa"/>
              <w:left w:w="88" w:type="dxa"/>
              <w:bottom w:w="66" w:type="dxa"/>
              <w:right w:w="88" w:type="dxa"/>
            </w:tcMar>
            <w:vAlign w:val="center"/>
          </w:tcPr>
          <w:p w14:paraId="4C1FC02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w:t>
            </w:r>
          </w:p>
        </w:tc>
        <w:tc>
          <w:tcPr>
            <w:tcW w:w="6300" w:type="dxa"/>
            <w:shd w:val="clear" w:color="auto" w:fill="156082"/>
            <w:tcMar>
              <w:top w:w="66" w:type="dxa"/>
              <w:left w:w="88" w:type="dxa"/>
              <w:bottom w:w="66" w:type="dxa"/>
              <w:right w:w="88" w:type="dxa"/>
            </w:tcMar>
            <w:vAlign w:val="center"/>
          </w:tcPr>
          <w:p w14:paraId="791AD0E8"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التطبيق الفعلي</w:t>
            </w:r>
          </w:p>
        </w:tc>
      </w:tr>
      <w:tr w:rsidR="00E9139F" w:rsidRPr="00546F5C" w14:paraId="18041003" w14:textId="77777777" w:rsidTr="008E76A7">
        <w:tc>
          <w:tcPr>
            <w:tcW w:w="900" w:type="dxa"/>
            <w:shd w:val="clear" w:color="auto" w:fill="EBF5FB"/>
            <w:tcMar>
              <w:top w:w="66" w:type="dxa"/>
              <w:left w:w="88" w:type="dxa"/>
              <w:bottom w:w="66" w:type="dxa"/>
              <w:right w:w="88" w:type="dxa"/>
            </w:tcMar>
            <w:vAlign w:val="center"/>
          </w:tcPr>
          <w:p w14:paraId="25AD3985" w14:textId="77777777" w:rsidR="00E9139F" w:rsidRPr="00546F5C" w:rsidRDefault="00E9139F" w:rsidP="008E76A7">
            <w:pPr>
              <w:bidi/>
              <w:spacing w:before="44" w:after="44"/>
              <w:rPr>
                <w:rFonts w:ascii="Sakkal Majalla" w:hAnsi="Sakkal Majalla" w:cs="Sakkal Majalla"/>
                <w:sz w:val="26"/>
                <w:szCs w:val="26"/>
              </w:rPr>
            </w:pPr>
            <w:r w:rsidRPr="00546F5C">
              <w:rPr>
                <w:rFonts w:ascii="Cambria Math" w:hAnsi="Cambria Math" w:cs="Cambria Math" w:hint="cs"/>
                <w:b/>
                <w:bCs/>
                <w:color w:val="156082"/>
                <w:sz w:val="26"/>
                <w:szCs w:val="26"/>
                <w:rtl/>
              </w:rPr>
              <w:t>①</w:t>
            </w:r>
          </w:p>
        </w:tc>
        <w:tc>
          <w:tcPr>
            <w:tcW w:w="1440" w:type="dxa"/>
            <w:shd w:val="clear" w:color="auto" w:fill="EBF5FB"/>
            <w:tcMar>
              <w:top w:w="66" w:type="dxa"/>
              <w:left w:w="88" w:type="dxa"/>
              <w:bottom w:w="66" w:type="dxa"/>
              <w:right w:w="88" w:type="dxa"/>
            </w:tcMar>
            <w:vAlign w:val="center"/>
          </w:tcPr>
          <w:p w14:paraId="018471B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الصدق أولاً</w:t>
            </w:r>
          </w:p>
        </w:tc>
        <w:tc>
          <w:tcPr>
            <w:tcW w:w="6300" w:type="dxa"/>
            <w:shd w:val="clear" w:color="auto" w:fill="F5FAFF"/>
            <w:tcMar>
              <w:top w:w="66" w:type="dxa"/>
              <w:left w:w="88" w:type="dxa"/>
              <w:bottom w:w="66" w:type="dxa"/>
              <w:right w:w="88" w:type="dxa"/>
            </w:tcMar>
            <w:vAlign w:val="center"/>
          </w:tcPr>
          <w:p w14:paraId="510A6CF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مجاراة لتكتيكات التضليل التفاوضي، والتزام بالصدق حتى في بيئة تتسامح مع المبالغة الاستراتيجية. ويبقى للمفاوض أن يكتم ما لا يلزمه إعلانه.</w:t>
            </w:r>
          </w:p>
        </w:tc>
      </w:tr>
      <w:tr w:rsidR="00E9139F" w:rsidRPr="00546F5C" w14:paraId="4673B86A" w14:textId="77777777" w:rsidTr="008E76A7">
        <w:tc>
          <w:tcPr>
            <w:tcW w:w="900" w:type="dxa"/>
            <w:shd w:val="clear" w:color="auto" w:fill="FFFFFF"/>
            <w:tcMar>
              <w:top w:w="66" w:type="dxa"/>
              <w:left w:w="88" w:type="dxa"/>
              <w:bottom w:w="66" w:type="dxa"/>
              <w:right w:w="88" w:type="dxa"/>
            </w:tcMar>
            <w:vAlign w:val="center"/>
          </w:tcPr>
          <w:p w14:paraId="6EE709D2" w14:textId="77777777" w:rsidR="00E9139F" w:rsidRPr="00546F5C" w:rsidRDefault="00E9139F" w:rsidP="008E76A7">
            <w:pPr>
              <w:bidi/>
              <w:spacing w:before="44" w:after="44"/>
              <w:rPr>
                <w:rFonts w:ascii="Sakkal Majalla" w:hAnsi="Sakkal Majalla" w:cs="Sakkal Majalla"/>
                <w:sz w:val="26"/>
                <w:szCs w:val="26"/>
              </w:rPr>
            </w:pPr>
            <w:r w:rsidRPr="00546F5C">
              <w:rPr>
                <w:rFonts w:ascii="Cambria Math" w:hAnsi="Cambria Math" w:cs="Cambria Math" w:hint="cs"/>
                <w:b/>
                <w:bCs/>
                <w:color w:val="156082"/>
                <w:sz w:val="26"/>
                <w:szCs w:val="26"/>
                <w:rtl/>
              </w:rPr>
              <w:lastRenderedPageBreak/>
              <w:t>②</w:t>
            </w:r>
          </w:p>
        </w:tc>
        <w:tc>
          <w:tcPr>
            <w:tcW w:w="1440" w:type="dxa"/>
            <w:shd w:val="clear" w:color="auto" w:fill="FFFFFF"/>
            <w:tcMar>
              <w:top w:w="66" w:type="dxa"/>
              <w:left w:w="88" w:type="dxa"/>
              <w:bottom w:w="66" w:type="dxa"/>
              <w:right w:w="88" w:type="dxa"/>
            </w:tcMar>
            <w:vAlign w:val="center"/>
          </w:tcPr>
          <w:p w14:paraId="3070A91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الحكمة ثانياً</w:t>
            </w:r>
          </w:p>
        </w:tc>
        <w:tc>
          <w:tcPr>
            <w:tcW w:w="6300" w:type="dxa"/>
            <w:shd w:val="clear" w:color="auto" w:fill="FFFFFF"/>
            <w:tcMar>
              <w:top w:w="66" w:type="dxa"/>
              <w:left w:w="88" w:type="dxa"/>
              <w:bottom w:w="66" w:type="dxa"/>
              <w:right w:w="88" w:type="dxa"/>
            </w:tcMar>
            <w:vAlign w:val="center"/>
          </w:tcPr>
          <w:p w14:paraId="6D147FB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تحليل: هل الاستعجال نفسه تكتيك مقصود؟ وقد تقتضي الحكمة طلب تمديد بدل التسرع.</w:t>
            </w:r>
          </w:p>
        </w:tc>
      </w:tr>
      <w:tr w:rsidR="00E9139F" w:rsidRPr="00546F5C" w14:paraId="6434A2D9" w14:textId="77777777" w:rsidTr="008E76A7">
        <w:tc>
          <w:tcPr>
            <w:tcW w:w="900" w:type="dxa"/>
            <w:shd w:val="clear" w:color="auto" w:fill="EBF5FB"/>
            <w:tcMar>
              <w:top w:w="66" w:type="dxa"/>
              <w:left w:w="88" w:type="dxa"/>
              <w:bottom w:w="66" w:type="dxa"/>
              <w:right w:w="88" w:type="dxa"/>
            </w:tcMar>
            <w:vAlign w:val="center"/>
          </w:tcPr>
          <w:p w14:paraId="607691F3" w14:textId="77777777" w:rsidR="00E9139F" w:rsidRPr="00546F5C" w:rsidRDefault="00E9139F" w:rsidP="008E76A7">
            <w:pPr>
              <w:bidi/>
              <w:spacing w:before="44" w:after="44"/>
              <w:rPr>
                <w:rFonts w:ascii="Sakkal Majalla" w:hAnsi="Sakkal Majalla" w:cs="Sakkal Majalla"/>
                <w:sz w:val="26"/>
                <w:szCs w:val="26"/>
              </w:rPr>
            </w:pPr>
            <w:r w:rsidRPr="00546F5C">
              <w:rPr>
                <w:rFonts w:ascii="Cambria Math" w:hAnsi="Cambria Math" w:cs="Cambria Math" w:hint="cs"/>
                <w:b/>
                <w:bCs/>
                <w:color w:val="156082"/>
                <w:sz w:val="26"/>
                <w:szCs w:val="26"/>
                <w:rtl/>
              </w:rPr>
              <w:t>③</w:t>
            </w:r>
          </w:p>
        </w:tc>
        <w:tc>
          <w:tcPr>
            <w:tcW w:w="1440" w:type="dxa"/>
            <w:shd w:val="clear" w:color="auto" w:fill="EBF5FB"/>
            <w:tcMar>
              <w:top w:w="66" w:type="dxa"/>
              <w:left w:w="88" w:type="dxa"/>
              <w:bottom w:w="66" w:type="dxa"/>
              <w:right w:w="88" w:type="dxa"/>
            </w:tcMar>
            <w:vAlign w:val="center"/>
          </w:tcPr>
          <w:p w14:paraId="3FC9F02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الرحمة أخيراً</w:t>
            </w:r>
          </w:p>
        </w:tc>
        <w:tc>
          <w:tcPr>
            <w:tcW w:w="6300" w:type="dxa"/>
            <w:shd w:val="clear" w:color="auto" w:fill="F5FAFF"/>
            <w:tcMar>
              <w:top w:w="66" w:type="dxa"/>
              <w:left w:w="88" w:type="dxa"/>
              <w:bottom w:w="66" w:type="dxa"/>
              <w:right w:w="88" w:type="dxa"/>
            </w:tcMar>
            <w:vAlign w:val="center"/>
          </w:tcPr>
          <w:p w14:paraId="410E7F4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حتى في رفض الشروط غير العادلة تُحفظ كرامة الطرف الآخر: رحمة في الأسلوب، لا تنازل عن الحق.</w:t>
            </w:r>
          </w:p>
        </w:tc>
      </w:tr>
    </w:tbl>
    <w:p w14:paraId="52584E8D" w14:textId="77777777" w:rsidR="00E9139F" w:rsidRPr="00546F5C" w:rsidRDefault="00E9139F" w:rsidP="00E9139F">
      <w:pPr>
        <w:bidi/>
        <w:spacing w:after="55"/>
        <w:rPr>
          <w:rFonts w:ascii="Sakkal Majalla" w:hAnsi="Sakkal Majalla" w:cs="Sakkal Majalla"/>
          <w:sz w:val="26"/>
          <w:szCs w:val="26"/>
        </w:rPr>
      </w:pPr>
    </w:p>
    <w:p w14:paraId="20CA4A65"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الحالة الثالثة: توزيع موارد شحيحة بالمنظومة السباعية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66FC322A" w14:textId="77777777" w:rsidTr="008E76A7">
        <w:tc>
          <w:tcPr>
            <w:tcW w:w="8640" w:type="dxa"/>
            <w:shd w:val="clear" w:color="auto" w:fill="7030A0"/>
            <w:tcMar>
              <w:top w:w="66" w:type="dxa"/>
              <w:left w:w="88" w:type="dxa"/>
              <w:bottom w:w="66" w:type="dxa"/>
              <w:right w:w="88" w:type="dxa"/>
            </w:tcMar>
            <w:vAlign w:val="center"/>
          </w:tcPr>
          <w:p w14:paraId="0B94CFF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بروتوكول توزيع الموارد الشحيحة: خمس خطوات</w:t>
            </w:r>
          </w:p>
        </w:tc>
      </w:tr>
      <w:tr w:rsidR="00E9139F" w:rsidRPr="00546F5C" w14:paraId="28330CEC" w14:textId="77777777" w:rsidTr="008E76A7">
        <w:tc>
          <w:tcPr>
            <w:tcW w:w="8640" w:type="dxa"/>
            <w:shd w:val="clear" w:color="auto" w:fill="F2E8F8"/>
            <w:tcMar>
              <w:top w:w="66" w:type="dxa"/>
              <w:left w:w="88" w:type="dxa"/>
              <w:bottom w:w="66" w:type="dxa"/>
              <w:right w:w="88" w:type="dxa"/>
            </w:tcMar>
            <w:vAlign w:val="center"/>
          </w:tcPr>
          <w:p w14:paraId="741D6EDD" w14:textId="77777777" w:rsidR="00E9139F" w:rsidRPr="00546F5C" w:rsidRDefault="00E9139F"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① الشورى أولًا: جلسة تشاورية مشتركة لكل الأقسام بدل قرارات منفردة، يعرض فيها كل قسم حاجته أمام الآخرين.</w:t>
            </w:r>
          </w:p>
          <w:p w:rsidR="00E9139F" w:rsidRPr="00546F5C" w:rsidRDefault="00E9139F"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② الصدق ثانيًا: يُطالب كل قسم ببيانات يمكن التحقق منها بدل تقديرات متفائلة، وهذا تفعيل للتثبت (الفصل التاسع).</w:t>
            </w:r>
          </w:p>
          <w:p w:rsidR="00E9139F" w:rsidRPr="00546F5C" w:rsidRDefault="00E9139F"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③ الحكمة ثالثًا: تحليل الأثر البعيد لا الحاجة الآنية وحدها: أي استثمار يُنتج قيمة أكبر للمؤسسة؟</w:t>
            </w:r>
          </w:p>
          <w:p w:rsidR="00E9139F" w:rsidRPr="00546F5C" w:rsidRDefault="00E9139F"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④ العدل رابعًا: توزيع على الاستحقاق الموضوعي لا العلاقات الشخصية، بمعيار يُعلن قبل التوزيع.</w:t>
            </w:r>
          </w:p>
          <w:p w:rsidR="00E9139F" w:rsidRPr="00546F5C" w:rsidRDefault="00E9139F" w:rsidP="008E76A7">
            <w:pPr>
              <w:bidi/>
              <w:spacing w:before="44" w:after="44"/>
              <w:rPr>
                <w:rFonts w:ascii="Sakkal Majalla" w:hAnsi="Sakkal Majalla" w:cs="Sakkal Majalla"/>
                <w:sz w:val="26"/>
                <w:szCs w:val="26"/>
              </w:rPr>
            </w:pPr>
            <w:r>
              <w:rPr>
                <w:rFonts w:ascii="Cambria Math" w:hAnsi="Cambria Math" w:cs="Cambria Math" w:hint="cs"/>
                <w:color w:val="000000"/>
                <w:sz w:val="26"/>
                <w:szCs w:val="26"/>
                <w:rtl/>
              </w:rPr>
              <w:t xml:space="preserve">⑤ الرحمة خامسًا: تواصل مع القسم الذي نال أقل من المتوقع يحفظ معنوياته، ويوضح أن التقليل ظرفي لا حكم على جودة عمله.</w:t>
            </w:r>
          </w:p>
        </w:tc>
      </w:tr>
    </w:tbl>
    <w:p w14:paraId="49837E4B"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وتجمع هذه الحالة خمسًا من القيم السبع بترتيب إجرائي واضح، ويحضر الإحسان في إتقان كل خطوة، والأمانة في المسؤولية عن الموارد نفسها. والحالات الثلاث افتراضية توضيحية.</w:t>
      </w:r>
    </w:p>
    <w:p w14:paraId="5490E4CD" w14:textId="77777777" w:rsidR="00E9139F" w:rsidRPr="00546F5C" w:rsidRDefault="00E9139F" w:rsidP="00E9139F">
      <w:pPr>
        <w:bidi/>
        <w:spacing w:after="55"/>
        <w:rPr>
          <w:rFonts w:ascii="Sakkal Majalla" w:hAnsi="Sakkal Majalla" w:cs="Sakkal Majalla"/>
          <w:sz w:val="26"/>
          <w:szCs w:val="26"/>
        </w:rPr>
      </w:pPr>
    </w:p>
    <w:p w14:paraId="55A67958"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6E89FBE2"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10.7  مقارنة أولية بمحكّات الفرضية الصفرية: المنظومة أمام أرسطو ومِل</w:t>
      </w:r>
    </w:p>
    <w:p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وما في هذا القسم مقارنة نظرية أولية على مستوى المحكّات الثلاثة، لا اجتياز لها. فمحك الاستقلالية يتطلب «باحثًا مقيَّدًا» (الفصل الثالث 3.6)، ومحك التمييز يتطلب اختبارًا ميدانيًا (3.9)، ولم يُجرَ شيء منهما بعد.</w:t>
      </w:r>
    </w:p>
    <w:p w14:paraId="3E9101EA"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أولًا: أمام أخلاق الفضيلة الأرسطية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9139F" w:rsidRPr="00546F5C" w14:paraId="45A6FD7E" w14:textId="77777777" w:rsidTr="008E76A7">
        <w:tc>
          <w:tcPr>
            <w:tcW w:w="2160" w:type="dxa"/>
            <w:shd w:val="clear" w:color="auto" w:fill="1F3864"/>
            <w:tcMar>
              <w:top w:w="66" w:type="dxa"/>
              <w:left w:w="88" w:type="dxa"/>
              <w:bottom w:w="66" w:type="dxa"/>
              <w:right w:w="88" w:type="dxa"/>
            </w:tcMar>
            <w:vAlign w:val="center"/>
          </w:tcPr>
          <w:p w14:paraId="5C034EB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05F0959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أخلاق الفضيلة (أرسطو)</w:t>
            </w:r>
          </w:p>
        </w:tc>
        <w:tc>
          <w:tcPr>
            <w:tcW w:w="3240" w:type="dxa"/>
            <w:shd w:val="clear" w:color="auto" w:fill="1F3864"/>
            <w:tcMar>
              <w:top w:w="66" w:type="dxa"/>
              <w:left w:w="88" w:type="dxa"/>
              <w:bottom w:w="66" w:type="dxa"/>
              <w:right w:w="88" w:type="dxa"/>
            </w:tcMar>
            <w:vAlign w:val="center"/>
          </w:tcPr>
          <w:p w14:paraId="79A8393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المنظومة السباعية</w:t>
            </w:r>
          </w:p>
        </w:tc>
      </w:tr>
      <w:tr w:rsidR="00E9139F" w:rsidRPr="00546F5C" w14:paraId="10832E23" w14:textId="77777777" w:rsidTr="008E76A7">
        <w:tc>
          <w:tcPr>
            <w:tcW w:w="2160" w:type="dxa"/>
            <w:shd w:val="clear" w:color="auto" w:fill="EBF5FB"/>
            <w:tcMar>
              <w:top w:w="66" w:type="dxa"/>
              <w:left w:w="88" w:type="dxa"/>
              <w:bottom w:w="66" w:type="dxa"/>
              <w:right w:w="88" w:type="dxa"/>
            </w:tcMar>
            <w:vAlign w:val="center"/>
          </w:tcPr>
          <w:p w14:paraId="3257ABC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الأصالة</w:t>
            </w:r>
          </w:p>
        </w:tc>
        <w:tc>
          <w:tcPr>
            <w:tcW w:w="3240" w:type="dxa"/>
            <w:shd w:val="clear" w:color="auto" w:fill="F5F5F5"/>
            <w:tcMar>
              <w:top w:w="66" w:type="dxa"/>
              <w:left w:w="88" w:type="dxa"/>
              <w:bottom w:w="66" w:type="dxa"/>
              <w:right w:w="88" w:type="dxa"/>
            </w:tcMar>
            <w:vAlign w:val="center"/>
          </w:tcPr>
          <w:p w14:paraId="6866E04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الفضائل تُكتسب بالتعوّد في المجتمع المدني، والمعيار الوسط الذي يحدده الحكيم.</w:t>
            </w:r>
          </w:p>
        </w:tc>
        <w:tc>
          <w:tcPr>
            <w:tcW w:w="3240" w:type="dxa"/>
            <w:shd w:val="clear" w:color="auto" w:fill="EBF5FB"/>
            <w:tcMar>
              <w:top w:w="66" w:type="dxa"/>
              <w:left w:w="88" w:type="dxa"/>
              <w:bottom w:w="66" w:type="dxa"/>
              <w:right w:w="88" w:type="dxa"/>
            </w:tcMar>
            <w:vAlign w:val="center"/>
          </w:tcPr>
          <w:p w14:paraId="4DB76AA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مصدر القيم السبع نص إلهي، وإن اشتركت مع أرسطو في بعض آليات الاكتساب.</w:t>
            </w:r>
          </w:p>
        </w:tc>
      </w:tr>
      <w:tr w:rsidR="00E9139F" w:rsidRPr="00546F5C" w14:paraId="204DF9E8" w14:textId="77777777" w:rsidTr="008E76A7">
        <w:tc>
          <w:tcPr>
            <w:tcW w:w="2160" w:type="dxa"/>
            <w:shd w:val="clear" w:color="auto" w:fill="FFFFFF"/>
            <w:tcMar>
              <w:top w:w="66" w:type="dxa"/>
              <w:left w:w="88" w:type="dxa"/>
              <w:bottom w:w="66" w:type="dxa"/>
              <w:right w:w="88" w:type="dxa"/>
            </w:tcMar>
            <w:vAlign w:val="center"/>
          </w:tcPr>
          <w:p w14:paraId="138DA14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الاستقلالية</w:t>
            </w:r>
          </w:p>
        </w:tc>
        <w:tc>
          <w:tcPr>
            <w:tcW w:w="3240" w:type="dxa"/>
            <w:shd w:val="clear" w:color="auto" w:fill="FFFFFF"/>
            <w:tcMar>
              <w:top w:w="66" w:type="dxa"/>
              <w:left w:w="88" w:type="dxa"/>
              <w:bottom w:w="66" w:type="dxa"/>
              <w:right w:w="88" w:type="dxa"/>
            </w:tcMar>
            <w:vAlign w:val="center"/>
          </w:tcPr>
          <w:p w14:paraId="3B71BD5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فلسفة يونانية من القرن الرابع قبل الميلاد، تتأمل الحياة الأخلاقية في المدينة الإغريقية.</w:t>
            </w:r>
          </w:p>
        </w:tc>
        <w:tc>
          <w:tcPr>
            <w:tcW w:w="3240" w:type="dxa"/>
            <w:shd w:val="clear" w:color="auto" w:fill="FFFFFF"/>
            <w:tcMar>
              <w:top w:w="66" w:type="dxa"/>
              <w:left w:w="88" w:type="dxa"/>
              <w:bottom w:w="66" w:type="dxa"/>
              <w:right w:w="88" w:type="dxa"/>
            </w:tcMar>
            <w:vAlign w:val="center"/>
          </w:tcPr>
          <w:p w14:paraId="157ABA6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مشتقة من نصوص مؤسِّسة ببروتوكول معلن. ويبقى اختبار استقلالها بباحث مقيَّد معلَّقًا (3.6).</w:t>
            </w:r>
          </w:p>
        </w:tc>
      </w:tr>
      <w:tr w:rsidR="00E9139F" w:rsidRPr="00546F5C" w14:paraId="2353F380" w14:textId="77777777" w:rsidTr="008E76A7">
        <w:tc>
          <w:tcPr>
            <w:tcW w:w="2160" w:type="dxa"/>
            <w:shd w:val="clear" w:color="auto" w:fill="EBF5FB"/>
            <w:tcMar>
              <w:top w:w="66" w:type="dxa"/>
              <w:left w:w="88" w:type="dxa"/>
              <w:bottom w:w="66" w:type="dxa"/>
              <w:right w:w="88" w:type="dxa"/>
            </w:tcMar>
            <w:vAlign w:val="center"/>
          </w:tcPr>
          <w:p w14:paraId="6A78EFC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التمييز</w:t>
            </w:r>
          </w:p>
        </w:tc>
        <w:tc>
          <w:tcPr>
            <w:tcW w:w="3240" w:type="dxa"/>
            <w:shd w:val="clear" w:color="auto" w:fill="F5F5F5"/>
            <w:tcMar>
              <w:top w:w="66" w:type="dxa"/>
              <w:left w:w="88" w:type="dxa"/>
              <w:bottom w:w="66" w:type="dxa"/>
              <w:right w:w="88" w:type="dxa"/>
            </w:tcMar>
            <w:vAlign w:val="center"/>
          </w:tcPr>
          <w:p w14:paraId="3C929AF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معيار خارجيًا لحل التعارض بين فضيلتين سوى حكم الحكيم نفسه (Phronimos).</w:t>
            </w:r>
          </w:p>
        </w:tc>
        <w:tc>
          <w:tcPr>
            <w:tcW w:w="3240" w:type="dxa"/>
            <w:shd w:val="clear" w:color="auto" w:fill="EBF5FB"/>
            <w:tcMar>
              <w:top w:w="66" w:type="dxa"/>
              <w:left w:w="88" w:type="dxa"/>
              <w:bottom w:w="66" w:type="dxa"/>
              <w:right w:w="88" w:type="dxa"/>
            </w:tcMar>
            <w:vAlign w:val="center"/>
          </w:tcPr>
          <w:p w14:paraId="5F5036D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الجمع قبل الترجيح (الفصل السابع، وتطبيقها في 10.9) تقدّم خطوات معلنة يستطيع طرف ثالث مراجعتها.</w:t>
            </w:r>
          </w:p>
        </w:tc>
      </w:tr>
    </w:tbl>
    <w:p w14:paraId="66B14DD7"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يُعترض: أليست الفرونيسيس نفسها أداة لفض التعارض؟ نعم، لكنها صفة في الفاعل، لا إجراء خارجي يمكن توثيقه ومراجعته. أما قاعدة الجمع قبل الترجيح فخطواتها معلنة يستطيع أي باحث تطبيقها والتحقق منها.</w:t>
      </w:r>
    </w:p>
    <w:p w14:paraId="3B0410DD" w14:textId="77777777" w:rsidR="00E9139F" w:rsidRPr="00546F5C" w:rsidRDefault="00E9139F" w:rsidP="00E9139F">
      <w:pPr>
        <w:bidi/>
        <w:spacing w:after="55"/>
        <w:rPr>
          <w:rFonts w:ascii="Sakkal Majalla" w:hAnsi="Sakkal Majalla" w:cs="Sakkal Majalla"/>
          <w:sz w:val="26"/>
          <w:szCs w:val="26"/>
        </w:rPr>
      </w:pPr>
    </w:p>
    <w:p w14:paraId="2607CD5F"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ثانيًا: أمام الأخلاق النفعية (مِل، 1863)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3240"/>
        <w:gridCol w:w="3240"/>
      </w:tblGrid>
      <w:tr w:rsidR="00E9139F" w:rsidRPr="00546F5C" w14:paraId="322E74A7" w14:textId="77777777" w:rsidTr="008E76A7">
        <w:tc>
          <w:tcPr>
            <w:tcW w:w="2160" w:type="dxa"/>
            <w:shd w:val="clear" w:color="auto" w:fill="1F3864"/>
            <w:tcMar>
              <w:top w:w="66" w:type="dxa"/>
              <w:left w:w="88" w:type="dxa"/>
              <w:bottom w:w="66" w:type="dxa"/>
              <w:right w:w="88" w:type="dxa"/>
            </w:tcMar>
            <w:vAlign w:val="center"/>
          </w:tcPr>
          <w:p w14:paraId="145E7C3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المحك</w:t>
            </w:r>
          </w:p>
        </w:tc>
        <w:tc>
          <w:tcPr>
            <w:tcW w:w="3240" w:type="dxa"/>
            <w:shd w:val="clear" w:color="auto" w:fill="1F3864"/>
            <w:tcMar>
              <w:top w:w="66" w:type="dxa"/>
              <w:left w:w="88" w:type="dxa"/>
              <w:bottom w:w="66" w:type="dxa"/>
              <w:right w:w="88" w:type="dxa"/>
            </w:tcMar>
            <w:vAlign w:val="center"/>
          </w:tcPr>
          <w:p w14:paraId="07D1425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النفعية (مِل)</w:t>
            </w:r>
          </w:p>
        </w:tc>
        <w:tc>
          <w:tcPr>
            <w:tcW w:w="3240" w:type="dxa"/>
            <w:shd w:val="clear" w:color="auto" w:fill="1F3864"/>
            <w:tcMar>
              <w:top w:w="66" w:type="dxa"/>
              <w:left w:w="88" w:type="dxa"/>
              <w:bottom w:w="66" w:type="dxa"/>
              <w:right w:w="88" w:type="dxa"/>
            </w:tcMar>
            <w:vAlign w:val="center"/>
          </w:tcPr>
          <w:p w14:paraId="01EB126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المنظومة السباعية</w:t>
            </w:r>
          </w:p>
        </w:tc>
      </w:tr>
      <w:tr w:rsidR="00E9139F" w:rsidRPr="00546F5C" w14:paraId="44C272D5" w14:textId="77777777" w:rsidTr="008E76A7">
        <w:tc>
          <w:tcPr>
            <w:tcW w:w="2160" w:type="dxa"/>
            <w:shd w:val="clear" w:color="auto" w:fill="EBF5FB"/>
            <w:tcMar>
              <w:top w:w="66" w:type="dxa"/>
              <w:left w:w="88" w:type="dxa"/>
              <w:bottom w:w="66" w:type="dxa"/>
              <w:right w:w="88" w:type="dxa"/>
            </w:tcMar>
            <w:vAlign w:val="center"/>
          </w:tcPr>
          <w:p w14:paraId="3B3E061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الأصالة</w:t>
            </w:r>
          </w:p>
        </w:tc>
        <w:tc>
          <w:tcPr>
            <w:tcW w:w="3240" w:type="dxa"/>
            <w:shd w:val="clear" w:color="auto" w:fill="F5F5F5"/>
            <w:tcMar>
              <w:top w:w="66" w:type="dxa"/>
              <w:left w:w="88" w:type="dxa"/>
              <w:bottom w:w="66" w:type="dxa"/>
              <w:right w:w="88" w:type="dxa"/>
            </w:tcMar>
            <w:vAlign w:val="center"/>
          </w:tcPr>
          <w:p w14:paraId="557C352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معيار واحد هو المنفعة الكلية، يُحسم به التعارض القيمي في الصيغة الكلاسيكية، وإن ميّز مِل بين المتع في جودتها.</w:t>
            </w:r>
          </w:p>
        </w:tc>
        <w:tc>
          <w:tcPr>
            <w:tcW w:w="3240" w:type="dxa"/>
            <w:shd w:val="clear" w:color="auto" w:fill="EBF5FB"/>
            <w:tcMar>
              <w:top w:w="66" w:type="dxa"/>
              <w:left w:w="88" w:type="dxa"/>
              <w:bottom w:w="66" w:type="dxa"/>
              <w:right w:w="88" w:type="dxa"/>
            </w:tcMar>
            <w:vAlign w:val="center"/>
          </w:tcPr>
          <w:p w14:paraId="191138F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سبع قيم متمايزة الوظيفة لا معيار حسابي واحد، والصدق قاعدة محكمة لا تنقضها منفعة الكذبة.</w:t>
            </w:r>
          </w:p>
        </w:tc>
      </w:tr>
      <w:tr w:rsidR="00E9139F" w:rsidRPr="00546F5C" w14:paraId="2E9C089E" w14:textId="77777777" w:rsidTr="008E76A7">
        <w:tc>
          <w:tcPr>
            <w:tcW w:w="2160" w:type="dxa"/>
            <w:shd w:val="clear" w:color="auto" w:fill="FFFFFF"/>
            <w:tcMar>
              <w:top w:w="66" w:type="dxa"/>
              <w:left w:w="88" w:type="dxa"/>
              <w:bottom w:w="66" w:type="dxa"/>
              <w:right w:w="88" w:type="dxa"/>
            </w:tcMar>
            <w:vAlign w:val="center"/>
          </w:tcPr>
          <w:p w14:paraId="72BC23D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الاستقلالية</w:t>
            </w:r>
          </w:p>
        </w:tc>
        <w:tc>
          <w:tcPr>
            <w:tcW w:w="3240" w:type="dxa"/>
            <w:shd w:val="clear" w:color="auto" w:fill="FFFFFF"/>
            <w:tcMar>
              <w:top w:w="66" w:type="dxa"/>
              <w:left w:w="88" w:type="dxa"/>
              <w:bottom w:w="66" w:type="dxa"/>
              <w:right w:w="88" w:type="dxa"/>
            </w:tcMar>
            <w:vAlign w:val="center"/>
          </w:tcPr>
          <w:p w14:paraId="36B75CA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فلسفة بريطانية من القرن التاسع عشر، في سياق الإصلاح الاجتماعي والقانوني.</w:t>
            </w:r>
          </w:p>
        </w:tc>
        <w:tc>
          <w:tcPr>
            <w:tcW w:w="3240" w:type="dxa"/>
            <w:shd w:val="clear" w:color="auto" w:fill="FFFFFF"/>
            <w:tcMar>
              <w:top w:w="66" w:type="dxa"/>
              <w:left w:w="88" w:type="dxa"/>
              <w:bottom w:w="66" w:type="dxa"/>
              <w:right w:w="88" w:type="dxa"/>
            </w:tcMar>
            <w:vAlign w:val="center"/>
          </w:tcPr>
          <w:p w14:paraId="336B189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مشتقة من نصوص قرآنية ببروتوكول معلن، خارج هذا السياق الفلسفي.</w:t>
            </w:r>
          </w:p>
        </w:tc>
      </w:tr>
      <w:tr w:rsidR="00E9139F" w:rsidRPr="00546F5C" w14:paraId="69702E80" w14:textId="77777777" w:rsidTr="008E76A7">
        <w:tc>
          <w:tcPr>
            <w:tcW w:w="2160" w:type="dxa"/>
            <w:shd w:val="clear" w:color="auto" w:fill="EBF5FB"/>
            <w:tcMar>
              <w:top w:w="66" w:type="dxa"/>
              <w:left w:w="88" w:type="dxa"/>
              <w:bottom w:w="66" w:type="dxa"/>
              <w:right w:w="88" w:type="dxa"/>
            </w:tcMar>
            <w:vAlign w:val="center"/>
          </w:tcPr>
          <w:p w14:paraId="3303571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التمييز</w:t>
            </w:r>
          </w:p>
        </w:tc>
        <w:tc>
          <w:tcPr>
            <w:tcW w:w="3240" w:type="dxa"/>
            <w:shd w:val="clear" w:color="auto" w:fill="F5F5F5"/>
            <w:tcMar>
              <w:top w:w="66" w:type="dxa"/>
              <w:left w:w="88" w:type="dxa"/>
              <w:bottom w:w="66" w:type="dxa"/>
              <w:right w:w="88" w:type="dxa"/>
            </w:tcMar>
            <w:vAlign w:val="center"/>
          </w:tcPr>
          <w:p w14:paraId="2231B27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إن حقّق الكذب منفعة إجمالية أكبر في موقف ما، أمكن للنفعية أن تسوّغه، وإن قيّدت نفعية القاعدة ذلك.</w:t>
            </w:r>
          </w:p>
        </w:tc>
        <w:tc>
          <w:tcPr>
            <w:tcW w:w="3240" w:type="dxa"/>
            <w:shd w:val="clear" w:color="auto" w:fill="EBF5FB"/>
            <w:tcMar>
              <w:top w:w="66" w:type="dxa"/>
              <w:left w:w="88" w:type="dxa"/>
              <w:bottom w:w="66" w:type="dxa"/>
              <w:right w:w="88" w:type="dxa"/>
            </w:tcMar>
            <w:vAlign w:val="center"/>
          </w:tcPr>
          <w:p w14:paraId="6798BBF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الصدق واجب إلا في مواضع ضيقة منصوصة: الإصلاح بين الناس، والحرب، وحديث الرجل امرأته (حديث أم كلثوم بنت عقبة عند مسلم)، مع جواز المعاريض. فالاستثناء منصوص محدود، لا حساب منفعة مفتوح.</w:t>
            </w:r>
          </w:p>
        </w:tc>
      </w:tr>
    </w:tbl>
    <w:p w14:paraId="0FB4C5AF"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المقارنتين فارق متسق: أرسطو يحيل التعارض إلى حكم فرد لم يُقنَّن، ومِل في صيغته الكلاسيكية يحيله إلى معيار حسابي واحد. والمنظومة السباعية تقترح توازنًا معلنًا بين قيم متعددة، بعضها يبقى ملزمًا أمام الحساب النفعي المباشر. وهذه مقارنة نظرية أولية، ولم يُجرَ اختبارا الاستقلالية والتمييز بعد.</w:t>
      </w:r>
    </w:p>
    <w:p w14:paraId="2510949B" w14:textId="77777777" w:rsidR="00E9139F" w:rsidRPr="00546F5C" w:rsidRDefault="00E9139F" w:rsidP="00E9139F">
      <w:pPr>
        <w:bidi/>
        <w:spacing w:after="55"/>
        <w:rPr>
          <w:rFonts w:ascii="Sakkal Majalla" w:hAnsi="Sakkal Majalla" w:cs="Sakkal Majalla"/>
          <w:sz w:val="26"/>
          <w:szCs w:val="26"/>
        </w:rPr>
      </w:pPr>
    </w:p>
    <w:p w14:paraId="0821C379"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12549F2C"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10.8  مقارنة معمَّقة: المنظومة والنظريات الأربع وتقاليد دينية أخرى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40"/>
        <w:gridCol w:w="3600"/>
      </w:tblGrid>
      <w:tr w:rsidR="00E9139F" w:rsidRPr="00546F5C" w14:paraId="4100D602" w14:textId="77777777" w:rsidTr="008E76A7">
        <w:tc>
          <w:tcPr>
            <w:tcW w:w="1800" w:type="dxa"/>
            <w:shd w:val="clear" w:color="auto" w:fill="1F3864"/>
            <w:tcMar>
              <w:top w:w="66" w:type="dxa"/>
              <w:left w:w="88" w:type="dxa"/>
              <w:bottom w:w="66" w:type="dxa"/>
              <w:right w:w="88" w:type="dxa"/>
            </w:tcMar>
            <w:vAlign w:val="center"/>
          </w:tcPr>
          <w:p w14:paraId="536B26E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النظرية الغربية</w:t>
            </w:r>
          </w:p>
        </w:tc>
        <w:tc>
          <w:tcPr>
            <w:tcW w:w="3240" w:type="dxa"/>
            <w:shd w:val="clear" w:color="auto" w:fill="1F3864"/>
            <w:tcMar>
              <w:top w:w="66" w:type="dxa"/>
              <w:left w:w="88" w:type="dxa"/>
              <w:bottom w:w="66" w:type="dxa"/>
              <w:right w:w="88" w:type="dxa"/>
            </w:tcMar>
            <w:vAlign w:val="center"/>
          </w:tcPr>
          <w:p w14:paraId="50BFAC6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نقطة الالتقاء</w:t>
            </w:r>
          </w:p>
        </w:tc>
        <w:tc>
          <w:tcPr>
            <w:tcW w:w="3600" w:type="dxa"/>
            <w:shd w:val="clear" w:color="auto" w:fill="1F3864"/>
            <w:tcMar>
              <w:top w:w="66" w:type="dxa"/>
              <w:left w:w="88" w:type="dxa"/>
              <w:bottom w:w="66" w:type="dxa"/>
              <w:right w:w="88" w:type="dxa"/>
            </w:tcMar>
            <w:vAlign w:val="center"/>
          </w:tcPr>
          <w:p w14:paraId="6444DDE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نقطة الافتراق + ما تُعالجه المنظومة</w:t>
            </w:r>
          </w:p>
        </w:tc>
      </w:tr>
      <w:tr w:rsidR="00E9139F" w:rsidRPr="00546F5C" w14:paraId="7224FC04" w14:textId="77777777" w:rsidTr="008E76A7">
        <w:tc>
          <w:tcPr>
            <w:tcW w:w="1800" w:type="dxa"/>
            <w:shd w:val="clear" w:color="auto" w:fill="EBF5FB"/>
            <w:tcMar>
              <w:top w:w="66" w:type="dxa"/>
              <w:left w:w="88" w:type="dxa"/>
              <w:bottom w:w="66" w:type="dxa"/>
              <w:right w:w="88" w:type="dxa"/>
            </w:tcMar>
            <w:vAlign w:val="center"/>
          </w:tcPr>
          <w:p w14:paraId="581ED95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أخلاق الفضيلة (أرسطو)</w:t>
            </w:r>
          </w:p>
        </w:tc>
        <w:tc>
          <w:tcPr>
            <w:tcW w:w="3240" w:type="dxa"/>
            <w:shd w:val="clear" w:color="auto" w:fill="F5F5F5"/>
            <w:tcMar>
              <w:top w:w="66" w:type="dxa"/>
              <w:left w:w="88" w:type="dxa"/>
              <w:bottom w:w="66" w:type="dxa"/>
              <w:right w:w="88" w:type="dxa"/>
            </w:tcMar>
            <w:vAlign w:val="center"/>
          </w:tcPr>
          <w:p w14:paraId="328433B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يهتم بتكوين الشخصية الفاضلة، والحكمة التطبيقية توازي الفرونيسيس.</w:t>
            </w:r>
          </w:p>
        </w:tc>
        <w:tc>
          <w:tcPr>
            <w:tcW w:w="3600" w:type="dxa"/>
            <w:shd w:val="clear" w:color="auto" w:fill="EBF5FB"/>
            <w:tcMar>
              <w:top w:w="66" w:type="dxa"/>
              <w:left w:w="88" w:type="dxa"/>
              <w:bottom w:w="66" w:type="dxa"/>
              <w:right w:w="88" w:type="dxa"/>
            </w:tcMar>
            <w:vAlign w:val="center"/>
          </w:tcPr>
          <w:p w14:paraId="14C2042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أرسطو يحدد حكم الحكيم الوسط، وفي المنظومة معيار نصي وقاعدة إجرائية معلنة لفض التعارض.</w:t>
            </w:r>
          </w:p>
        </w:tc>
      </w:tr>
      <w:tr w:rsidR="00E9139F" w:rsidRPr="00546F5C" w14:paraId="1198C3BB" w14:textId="77777777" w:rsidTr="008E76A7">
        <w:tc>
          <w:tcPr>
            <w:tcW w:w="1800" w:type="dxa"/>
            <w:shd w:val="clear" w:color="auto" w:fill="FFFFFF"/>
            <w:tcMar>
              <w:top w:w="66" w:type="dxa"/>
              <w:left w:w="88" w:type="dxa"/>
              <w:bottom w:w="66" w:type="dxa"/>
              <w:right w:w="88" w:type="dxa"/>
            </w:tcMar>
            <w:vAlign w:val="center"/>
          </w:tcPr>
          <w:p w14:paraId="0FE50EB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النفعية (بنثام، مِل)</w:t>
            </w:r>
          </w:p>
        </w:tc>
        <w:tc>
          <w:tcPr>
            <w:tcW w:w="3240" w:type="dxa"/>
            <w:shd w:val="clear" w:color="auto" w:fill="FFFFFF"/>
            <w:tcMar>
              <w:top w:w="66" w:type="dxa"/>
              <w:left w:w="88" w:type="dxa"/>
              <w:bottom w:w="66" w:type="dxa"/>
              <w:right w:w="88" w:type="dxa"/>
            </w:tcMar>
            <w:vAlign w:val="center"/>
          </w:tcPr>
          <w:p w14:paraId="6172D75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كلاهما يقدّر النتائج العملية، والحكمة تشمل معرفة العواقب البعيدة.</w:t>
            </w:r>
          </w:p>
        </w:tc>
        <w:tc>
          <w:tcPr>
            <w:tcW w:w="3600" w:type="dxa"/>
            <w:shd w:val="clear" w:color="auto" w:fill="FFFFFF"/>
            <w:tcMar>
              <w:top w:w="66" w:type="dxa"/>
              <w:left w:w="88" w:type="dxa"/>
              <w:bottom w:w="66" w:type="dxa"/>
              <w:right w:w="88" w:type="dxa"/>
            </w:tcMar>
            <w:vAlign w:val="center"/>
          </w:tcPr>
          <w:p w14:paraId="0DBC731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عند مِل المنفعة الكلية معيار الصواب، وفي المنظومة قيم لا تنقضها موازنة المنفعة.</w:t>
            </w:r>
          </w:p>
        </w:tc>
      </w:tr>
      <w:tr w:rsidR="00E9139F" w:rsidRPr="00546F5C" w14:paraId="5CB329DF" w14:textId="77777777" w:rsidTr="008E76A7">
        <w:tc>
          <w:tcPr>
            <w:tcW w:w="1800" w:type="dxa"/>
            <w:shd w:val="clear" w:color="auto" w:fill="EBF5FB"/>
            <w:tcMar>
              <w:top w:w="66" w:type="dxa"/>
              <w:left w:w="88" w:type="dxa"/>
              <w:bottom w:w="66" w:type="dxa"/>
              <w:right w:w="88" w:type="dxa"/>
            </w:tcMar>
            <w:vAlign w:val="center"/>
          </w:tcPr>
          <w:p w14:paraId="2C99862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أخلاق الواجب (كانط)</w:t>
            </w:r>
          </w:p>
        </w:tc>
        <w:tc>
          <w:tcPr>
            <w:tcW w:w="3240" w:type="dxa"/>
            <w:shd w:val="clear" w:color="auto" w:fill="F5F5F5"/>
            <w:tcMar>
              <w:top w:w="66" w:type="dxa"/>
              <w:left w:w="88" w:type="dxa"/>
              <w:bottom w:w="66" w:type="dxa"/>
              <w:right w:w="88" w:type="dxa"/>
            </w:tcMar>
            <w:vAlign w:val="center"/>
          </w:tcPr>
          <w:p w14:paraId="18BC0F8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أقرب تقاطع في الصدق: كلاهما يحرّم الكذب في الأصل ولو كان الصدق مؤلمًا.</w:t>
            </w:r>
          </w:p>
        </w:tc>
        <w:tc>
          <w:tcPr>
            <w:tcW w:w="3600" w:type="dxa"/>
            <w:shd w:val="clear" w:color="auto" w:fill="EBF5FB"/>
            <w:tcMar>
              <w:top w:w="66" w:type="dxa"/>
              <w:left w:w="88" w:type="dxa"/>
              <w:bottom w:w="66" w:type="dxa"/>
              <w:right w:w="88" w:type="dxa"/>
            </w:tcMar>
            <w:vAlign w:val="center"/>
          </w:tcPr>
          <w:p w14:paraId="01ACC94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كانط يطلق منع الكذب حتى مع القاتل الذي يسأل عن مكان ضحيته. والشرع استثنى مواضع ضيقة منصوصة (حديث أم كلثوم) وأجاز المعاريض، فيحل ما لا يحله الإطلاق.</w:t>
            </w:r>
          </w:p>
        </w:tc>
      </w:tr>
      <w:tr w:rsidR="00E9139F" w:rsidRPr="00546F5C" w14:paraId="7EA6DF0F" w14:textId="77777777" w:rsidTr="008E76A7">
        <w:tc>
          <w:tcPr>
            <w:tcW w:w="1800" w:type="dxa"/>
            <w:shd w:val="clear" w:color="auto" w:fill="FFFFFF"/>
            <w:tcMar>
              <w:top w:w="66" w:type="dxa"/>
              <w:left w:w="88" w:type="dxa"/>
              <w:bottom w:w="66" w:type="dxa"/>
              <w:right w:w="88" w:type="dxa"/>
            </w:tcMar>
            <w:vAlign w:val="center"/>
          </w:tcPr>
          <w:p w14:paraId="605A31D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F3864"/>
                <w:sz w:val="26"/>
                <w:szCs w:val="26"/>
                <w:rtl/>
              </w:rPr>
              <w:t xml:space="preserve">أخلاق العناية (نودينجز)</w:t>
            </w:r>
          </w:p>
        </w:tc>
        <w:tc>
          <w:tcPr>
            <w:tcW w:w="3240" w:type="dxa"/>
            <w:shd w:val="clear" w:color="auto" w:fill="FFFFFF"/>
            <w:tcMar>
              <w:top w:w="66" w:type="dxa"/>
              <w:left w:w="88" w:type="dxa"/>
              <w:bottom w:w="66" w:type="dxa"/>
              <w:right w:w="88" w:type="dxa"/>
            </w:tcMar>
            <w:vAlign w:val="center"/>
          </w:tcPr>
          <w:p w14:paraId="7F380B0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قوي مع الرحمة: كلاهما يفضّل الاستجابة لحاجة الآخر على القاعدة الباردة.</w:t>
            </w:r>
          </w:p>
        </w:tc>
        <w:tc>
          <w:tcPr>
            <w:tcW w:w="3600" w:type="dxa"/>
            <w:shd w:val="clear" w:color="auto" w:fill="FFFFFF"/>
            <w:tcMar>
              <w:top w:w="66" w:type="dxa"/>
              <w:left w:w="88" w:type="dxa"/>
              <w:bottom w:w="66" w:type="dxa"/>
              <w:right w:w="88" w:type="dxa"/>
            </w:tcMar>
            <w:vAlign w:val="center"/>
          </w:tcPr>
          <w:p w14:paraId="240C15A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من نقد أخلاق العناية أنها قد تفتقر إلى ضابط عدل موضوعي، والرحمة في المنظومة مقيدة بالعدل.</w:t>
            </w:r>
          </w:p>
        </w:tc>
      </w:tr>
    </w:tbl>
    <w:p w14:paraId="62C84246"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والخيط الناظم في قراءتي أن لكل نظرية من الأربع موضع توتر تجيب عنه المنظومة بطريقتها: أرسطو بلا معيار خارجي، والنفعية تجعل كل شيء قابلًا للموازنة، وكانط يطلق القاعدة، والعناية قد تفتقر إلى ضابط عدل. ولا أدّعي أن المنظومة حسمت هذه التوترات؛ فهي تقترح طريقة معلنة للتعامل معها، والاختبار الميداني هو الحكم.</w:t>
      </w:r>
    </w:p>
    <w:p w14:paraId="37A37323" w14:textId="77777777" w:rsidR="00E9139F" w:rsidRPr="00546F5C" w:rsidRDefault="00E9139F" w:rsidP="00E9139F">
      <w:pPr>
        <w:bidi/>
        <w:spacing w:after="55"/>
        <w:rPr>
          <w:rFonts w:ascii="Sakkal Majalla" w:hAnsi="Sakkal Majalla" w:cs="Sakkal Majalla"/>
          <w:sz w:val="26"/>
          <w:szCs w:val="26"/>
        </w:rPr>
      </w:pPr>
    </w:p>
    <w:p w14:paraId="1484DB49"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مقارنة مع تقاليد دينية أخرى</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2880"/>
        <w:gridCol w:w="4320"/>
      </w:tblGrid>
      <w:tr w:rsidR="00E9139F" w:rsidRPr="00546F5C" w14:paraId="65B0FF98" w14:textId="77777777" w:rsidTr="008E76A7">
        <w:tc>
          <w:tcPr>
            <w:tcW w:w="1440" w:type="dxa"/>
            <w:shd w:val="clear" w:color="auto" w:fill="1F3864"/>
            <w:tcMar>
              <w:top w:w="66" w:type="dxa"/>
              <w:left w:w="88" w:type="dxa"/>
              <w:bottom w:w="66" w:type="dxa"/>
              <w:right w:w="88" w:type="dxa"/>
            </w:tcMar>
            <w:vAlign w:val="center"/>
          </w:tcPr>
          <w:p w14:paraId="47DD43A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التقليد</w:t>
            </w:r>
          </w:p>
        </w:tc>
        <w:tc>
          <w:tcPr>
            <w:tcW w:w="2880" w:type="dxa"/>
            <w:shd w:val="clear" w:color="auto" w:fill="1F3864"/>
            <w:tcMar>
              <w:top w:w="66" w:type="dxa"/>
              <w:left w:w="88" w:type="dxa"/>
              <w:bottom w:w="66" w:type="dxa"/>
              <w:right w:w="88" w:type="dxa"/>
            </w:tcMar>
            <w:vAlign w:val="center"/>
          </w:tcPr>
          <w:p w14:paraId="0E78559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القيمة المُوازية</w:t>
            </w:r>
          </w:p>
        </w:tc>
        <w:tc>
          <w:tcPr>
            <w:tcW w:w="4320" w:type="dxa"/>
            <w:shd w:val="clear" w:color="auto" w:fill="1F3864"/>
            <w:tcMar>
              <w:top w:w="66" w:type="dxa"/>
              <w:left w:w="88" w:type="dxa"/>
              <w:bottom w:w="66" w:type="dxa"/>
              <w:right w:w="88" w:type="dxa"/>
            </w:tcMar>
            <w:vAlign w:val="center"/>
          </w:tcPr>
          <w:p w14:paraId="3978ADD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مقارنة بالمنظومة السباعية</w:t>
            </w:r>
          </w:p>
        </w:tc>
      </w:tr>
      <w:tr w:rsidR="00E9139F" w:rsidRPr="00546F5C" w14:paraId="6FEA0240" w14:textId="77777777" w:rsidTr="008E76A7">
        <w:tc>
          <w:tcPr>
            <w:tcW w:w="1440" w:type="dxa"/>
            <w:shd w:val="clear" w:color="auto" w:fill="EBF5FB"/>
            <w:tcMar>
              <w:top w:w="66" w:type="dxa"/>
              <w:left w:w="88" w:type="dxa"/>
              <w:bottom w:w="66" w:type="dxa"/>
              <w:right w:w="88" w:type="dxa"/>
            </w:tcMar>
            <w:vAlign w:val="center"/>
          </w:tcPr>
          <w:p w14:paraId="524A4DC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البوذي</w:t>
            </w:r>
          </w:p>
        </w:tc>
        <w:tc>
          <w:tcPr>
            <w:tcW w:w="2880" w:type="dxa"/>
            <w:shd w:val="clear" w:color="auto" w:fill="F5F5F5"/>
            <w:tcMar>
              <w:top w:w="66" w:type="dxa"/>
              <w:left w:w="88" w:type="dxa"/>
              <w:bottom w:w="66" w:type="dxa"/>
              <w:right w:w="88" w:type="dxa"/>
            </w:tcMar>
            <w:vAlign w:val="center"/>
          </w:tcPr>
          <w:p w14:paraId="0797745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كارونا (Karuna): رحمة شاملة لكل الكائنات الواعية.</w:t>
            </w:r>
          </w:p>
        </w:tc>
        <w:tc>
          <w:tcPr>
            <w:tcW w:w="4320" w:type="dxa"/>
            <w:shd w:val="clear" w:color="auto" w:fill="EBF5FB"/>
            <w:tcMar>
              <w:top w:w="66" w:type="dxa"/>
              <w:left w:w="88" w:type="dxa"/>
              <w:bottom w:w="66" w:type="dxa"/>
              <w:right w:w="88" w:type="dxa"/>
            </w:tcMar>
            <w:vAlign w:val="center"/>
          </w:tcPr>
          <w:p w14:paraId="5855D57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الشمول («للعالمين»). لكن الكارونا ترتبط بالتحرر من دورة المعاناة، والرحمة القرآنية ترتبط بالاستخلاف والابتلاء (الفصل الثامن).</w:t>
            </w:r>
          </w:p>
        </w:tc>
      </w:tr>
      <w:tr w:rsidR="00E9139F" w:rsidRPr="00546F5C" w14:paraId="7FC77D79" w14:textId="77777777" w:rsidTr="008E76A7">
        <w:tc>
          <w:tcPr>
            <w:tcW w:w="1440" w:type="dxa"/>
            <w:shd w:val="clear" w:color="auto" w:fill="FFFFFF"/>
            <w:tcMar>
              <w:top w:w="66" w:type="dxa"/>
              <w:left w:w="88" w:type="dxa"/>
              <w:bottom w:w="66" w:type="dxa"/>
              <w:right w:w="88" w:type="dxa"/>
            </w:tcMar>
            <w:vAlign w:val="center"/>
          </w:tcPr>
          <w:p w14:paraId="7F6545E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الكونفوشيوسي</w:t>
            </w:r>
          </w:p>
        </w:tc>
        <w:tc>
          <w:tcPr>
            <w:tcW w:w="2880" w:type="dxa"/>
            <w:shd w:val="clear" w:color="auto" w:fill="FFFFFF"/>
            <w:tcMar>
              <w:top w:w="66" w:type="dxa"/>
              <w:left w:w="88" w:type="dxa"/>
              <w:bottom w:w="66" w:type="dxa"/>
              <w:right w:w="88" w:type="dxa"/>
            </w:tcMar>
            <w:vAlign w:val="center"/>
          </w:tcPr>
          <w:p w14:paraId="6B37F4C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تشي (Zhi): الحكمة، إحدى الفضائل الكونفوشيوسية الخمس الثابتة.</w:t>
            </w:r>
          </w:p>
        </w:tc>
        <w:tc>
          <w:tcPr>
            <w:tcW w:w="4320" w:type="dxa"/>
            <w:shd w:val="clear" w:color="auto" w:fill="FFFFFF"/>
            <w:tcMar>
              <w:top w:w="66" w:type="dxa"/>
              <w:left w:w="88" w:type="dxa"/>
              <w:bottom w:w="66" w:type="dxa"/>
              <w:right w:w="88" w:type="dxa"/>
            </w:tcMar>
            <w:vAlign w:val="center"/>
          </w:tcPr>
          <w:p w14:paraId="5CB751B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في الطابع التطبيقي السياقي. والحكمة الكونفوشيوسية تعمل داخل منظومة علاقات هرمية تعطي النظام الاجتماعي وزنًا كبيرًا، والحكمة القرآنية تقيس النظام بالحق.</w:t>
            </w:r>
          </w:p>
        </w:tc>
      </w:tr>
      <w:tr w:rsidR="00E9139F" w:rsidRPr="00546F5C" w14:paraId="02107C59" w14:textId="77777777" w:rsidTr="008E76A7">
        <w:tc>
          <w:tcPr>
            <w:tcW w:w="1440" w:type="dxa"/>
            <w:shd w:val="clear" w:color="auto" w:fill="EBF5FB"/>
            <w:tcMar>
              <w:top w:w="66" w:type="dxa"/>
              <w:left w:w="88" w:type="dxa"/>
              <w:bottom w:w="66" w:type="dxa"/>
              <w:right w:w="88" w:type="dxa"/>
            </w:tcMar>
            <w:vAlign w:val="center"/>
          </w:tcPr>
          <w:p w14:paraId="2325858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اليهودي</w:t>
            </w:r>
          </w:p>
        </w:tc>
        <w:tc>
          <w:tcPr>
            <w:tcW w:w="2880" w:type="dxa"/>
            <w:shd w:val="clear" w:color="auto" w:fill="F5F5F5"/>
            <w:tcMar>
              <w:top w:w="66" w:type="dxa"/>
              <w:left w:w="88" w:type="dxa"/>
              <w:bottom w:w="66" w:type="dxa"/>
              <w:right w:w="88" w:type="dxa"/>
            </w:tcMar>
            <w:vAlign w:val="center"/>
          </w:tcPr>
          <w:p w14:paraId="7180DF4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إيميت (Emet): الحق والصدق، قيمة عهدية مركزية، ويُروى في التلمود أن «خاتم الله الحق».</w:t>
            </w:r>
          </w:p>
        </w:tc>
        <w:tc>
          <w:tcPr>
            <w:tcW w:w="4320" w:type="dxa"/>
            <w:shd w:val="clear" w:color="auto" w:fill="EBF5FB"/>
            <w:tcMar>
              <w:top w:w="66" w:type="dxa"/>
              <w:left w:w="88" w:type="dxa"/>
              <w:bottom w:w="66" w:type="dxa"/>
              <w:right w:w="88" w:type="dxa"/>
            </w:tcMar>
            <w:vAlign w:val="center"/>
          </w:tcPr>
          <w:p w14:paraId="78020F4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تقاطع قوي: كلاهما يربط الصدق البشري بصفة إلهية، وفي القرآن: ﴿وَمَنْ أَصْدَقُ مِنَ اللَّهِ قِيلًا﴾ (النساء:122).</w:t>
            </w:r>
          </w:p>
        </w:tc>
      </w:tr>
    </w:tbl>
    <w:p w14:paraId="4D7F1150"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التقاطع بين اليهودية والإسلام في الصدق، أي ربط الصدق البشري بمصدره الإلهي، من أوضح نقاط الالتقاء في هذه المقارنة.</w:t>
      </w:r>
    </w:p>
    <w:p w14:paraId="1EC7FFA3" w14:textId="77777777" w:rsidR="00E9139F" w:rsidRPr="00546F5C" w:rsidRDefault="00E9139F" w:rsidP="00E9139F">
      <w:pPr>
        <w:bidi/>
        <w:spacing w:after="55"/>
        <w:rPr>
          <w:rFonts w:ascii="Sakkal Majalla" w:hAnsi="Sakkal Majalla" w:cs="Sakkal Majalla"/>
          <w:sz w:val="26"/>
          <w:szCs w:val="26"/>
        </w:rPr>
      </w:pPr>
    </w:p>
    <w:p w14:paraId="79A6C4F6"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عملي: لغة تقييم الأداء المتدني بالمنظومة السباعية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40F9E810" w14:textId="77777777" w:rsidTr="008E76A7">
        <w:tc>
          <w:tcPr>
            <w:tcW w:w="8640" w:type="dxa"/>
            <w:shd w:val="clear" w:color="auto" w:fill="7030A0"/>
            <w:tcMar>
              <w:top w:w="66" w:type="dxa"/>
              <w:left w:w="88" w:type="dxa"/>
              <w:bottom w:w="66" w:type="dxa"/>
              <w:right w:w="88" w:type="dxa"/>
            </w:tcMar>
            <w:vAlign w:val="center"/>
          </w:tcPr>
          <w:p w14:paraId="0DDF0CC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صيغة تجمع أربع قيم في نص واحد</w:t>
            </w:r>
          </w:p>
        </w:tc>
      </w:tr>
      <w:tr w:rsidR="00E9139F" w:rsidRPr="00546F5C" w14:paraId="4FCB005D" w14:textId="77777777" w:rsidTr="008E76A7">
        <w:tc>
          <w:tcPr>
            <w:tcW w:w="8640" w:type="dxa"/>
            <w:shd w:val="clear" w:color="auto" w:fill="EBF5E0"/>
            <w:tcMar>
              <w:top w:w="66" w:type="dxa"/>
              <w:left w:w="88" w:type="dxa"/>
              <w:bottom w:w="66" w:type="dxa"/>
              <w:right w:w="88" w:type="dxa"/>
            </w:tcMar>
            <w:vAlign w:val="center"/>
          </w:tcPr>
          <w:p w14:paraId="4E48896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«نقدّر جهدك في [كذا]، مع أن النتيجة الإجمالية جاءت أقل من المستهدف بنسبة [س٪]. وهذا الفارق موثّق في [كذا]، لا انطباع عام. ويبدو أن السبب الجذري [كذا]، لا ضعف أداء عابر. وخطة التحسين القادمة بمعايير محددة قابلة للقياس: [كذا].»</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الرحمة في التقدير المبدئي، والصدق في التوثيق الدقيق، والحكمة في البحث عن السبب الجذري، والعدل في المعايير الواضحة. والترتيب مقصود، لأنه يغيّر مناخ اللقاء.</w:t>
            </w:r>
          </w:p>
        </w:tc>
      </w:tr>
    </w:tbl>
    <w:p w14:paraId="39D9DD7B" w14:textId="77777777" w:rsidR="00E9139F" w:rsidRPr="00546F5C" w:rsidRDefault="00E9139F" w:rsidP="00E9139F">
      <w:pPr>
        <w:bidi/>
        <w:spacing w:after="55"/>
        <w:rPr>
          <w:rFonts w:ascii="Sakkal Majalla" w:hAnsi="Sakkal Majalla" w:cs="Sakkal Majalla"/>
          <w:sz w:val="26"/>
          <w:szCs w:val="26"/>
        </w:rPr>
      </w:pPr>
    </w:p>
    <w:p w14:paraId="76128E86"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40F29886"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10.9  تعارض القيم: حين تتصادم الرحمة والعدل</w:t>
      </w:r>
    </w:p>
    <w:p w14:paraId="35D2319C"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يطبق هذا القسم قاعدة الجمع قبل الترجيح، التي قررها الفصل السابع (7.2) في تعارض الأدلة، على تعارض الرحمة والعدل في موقف واحد. واستعمالها في تعارض القيم امتداد لها أصرّح به، لا أداة جديدة.</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0"/>
        <w:gridCol w:w="7200"/>
      </w:tblGrid>
      <w:tr w:rsidR="00E9139F" w:rsidRPr="00546F5C" w14:paraId="751D4234" w14:textId="77777777" w:rsidTr="008E76A7">
        <w:tc>
          <w:tcPr>
            <w:tcW w:w="1440" w:type="dxa"/>
            <w:shd w:val="clear" w:color="auto" w:fill="1F3864"/>
            <w:tcMar>
              <w:top w:w="66" w:type="dxa"/>
              <w:left w:w="88" w:type="dxa"/>
              <w:bottom w:w="66" w:type="dxa"/>
              <w:right w:w="88" w:type="dxa"/>
            </w:tcMar>
            <w:vAlign w:val="center"/>
          </w:tcPr>
          <w:p w14:paraId="5BC5FAD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lastRenderedPageBreak/>
              <w:t>المرحلة</w:t>
            </w:r>
          </w:p>
        </w:tc>
        <w:tc>
          <w:tcPr>
            <w:tcW w:w="7200" w:type="dxa"/>
            <w:shd w:val="clear" w:color="auto" w:fill="1F3864"/>
            <w:tcMar>
              <w:top w:w="66" w:type="dxa"/>
              <w:left w:w="88" w:type="dxa"/>
              <w:bottom w:w="66" w:type="dxa"/>
              <w:right w:w="88" w:type="dxa"/>
            </w:tcMar>
            <w:vAlign w:val="center"/>
          </w:tcPr>
          <w:p w14:paraId="5535341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التطبيق على حالة: عقوبة موظف كبير السن ارتكب مخالفة تستوجب إنهاء الخدمة</w:t>
            </w:r>
          </w:p>
        </w:tc>
      </w:tr>
      <w:tr w:rsidR="00E9139F" w:rsidRPr="00546F5C" w14:paraId="53BFD20A" w14:textId="77777777" w:rsidTr="008E76A7">
        <w:tc>
          <w:tcPr>
            <w:tcW w:w="1440" w:type="dxa"/>
            <w:shd w:val="clear" w:color="auto" w:fill="EBF5FB"/>
            <w:tcMar>
              <w:top w:w="66" w:type="dxa"/>
              <w:left w:w="88" w:type="dxa"/>
              <w:bottom w:w="66" w:type="dxa"/>
              <w:right w:w="88" w:type="dxa"/>
            </w:tcMar>
            <w:vAlign w:val="center"/>
          </w:tcPr>
          <w:p w14:paraId="7E81C6E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تصنيف التعارض</w:t>
            </w:r>
          </w:p>
        </w:tc>
        <w:tc>
          <w:tcPr>
            <w:tcW w:w="7200" w:type="dxa"/>
            <w:shd w:val="clear" w:color="auto" w:fill="F5FAFF"/>
            <w:tcMar>
              <w:top w:w="66" w:type="dxa"/>
              <w:left w:w="88" w:type="dxa"/>
              <w:bottom w:w="66" w:type="dxa"/>
              <w:right w:w="88" w:type="dxa"/>
            </w:tcMar>
            <w:vAlign w:val="center"/>
          </w:tcPr>
          <w:p w14:paraId="53B7F85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العدل يقتضي تطبيق اللائحة على الجميع بالتساوي، والرحمة تدفع إلى مراعاة العمر وسنوات الخدمة. والتعارض ظاهري في الأصل، فيُختبر إمكان الجمع أولًا.</w:t>
            </w:r>
          </w:p>
        </w:tc>
      </w:tr>
      <w:tr w:rsidR="00E9139F" w:rsidRPr="00546F5C" w14:paraId="2A10798D" w14:textId="77777777" w:rsidTr="008E76A7">
        <w:tc>
          <w:tcPr>
            <w:tcW w:w="1440" w:type="dxa"/>
            <w:shd w:val="clear" w:color="auto" w:fill="FFFFFF"/>
            <w:tcMar>
              <w:top w:w="66" w:type="dxa"/>
              <w:left w:w="88" w:type="dxa"/>
              <w:bottom w:w="66" w:type="dxa"/>
              <w:right w:w="88" w:type="dxa"/>
            </w:tcMar>
            <w:vAlign w:val="center"/>
          </w:tcPr>
          <w:p w14:paraId="00E9A3B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محاولة الجمع</w:t>
            </w:r>
          </w:p>
        </w:tc>
        <w:tc>
          <w:tcPr>
            <w:tcW w:w="7200" w:type="dxa"/>
            <w:shd w:val="clear" w:color="auto" w:fill="FFFFFF"/>
            <w:tcMar>
              <w:top w:w="66" w:type="dxa"/>
              <w:left w:w="88" w:type="dxa"/>
              <w:bottom w:w="66" w:type="dxa"/>
              <w:right w:w="88" w:type="dxa"/>
            </w:tcMar>
            <w:vAlign w:val="center"/>
          </w:tcPr>
          <w:p w14:paraId="1E39CA3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هل يبقى مبدأ المحاسبة (العدل) ويُراعى في أسلوب التنفيذ كرامة الموظف (الرحمة)؟ نعم: تُطبق العقوبة الجوهرية، ويُراعى في أسلوبها مهلة كريمة، وترك التشهير، ومساعدة انتقالية. وهذا جمع لا ترجيح.</w:t>
            </w:r>
          </w:p>
        </w:tc>
      </w:tr>
      <w:tr w:rsidR="00E9139F" w:rsidRPr="00546F5C" w14:paraId="175E6EED" w14:textId="77777777" w:rsidTr="008E76A7">
        <w:tc>
          <w:tcPr>
            <w:tcW w:w="1440" w:type="dxa"/>
            <w:shd w:val="clear" w:color="auto" w:fill="EBF5FB"/>
            <w:tcMar>
              <w:top w:w="66" w:type="dxa"/>
              <w:left w:w="88" w:type="dxa"/>
              <w:bottom w:w="66" w:type="dxa"/>
              <w:right w:w="88" w:type="dxa"/>
            </w:tcMar>
            <w:vAlign w:val="center"/>
          </w:tcPr>
          <w:p w14:paraId="5513F11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F3864"/>
                <w:sz w:val="26"/>
                <w:szCs w:val="26"/>
                <w:rtl/>
              </w:rPr>
              <w:t>لو تعذَّر الجمع</w:t>
            </w:r>
          </w:p>
        </w:tc>
        <w:tc>
          <w:tcPr>
            <w:tcW w:w="7200" w:type="dxa"/>
            <w:shd w:val="clear" w:color="auto" w:fill="F5FAFF"/>
            <w:tcMar>
              <w:top w:w="66" w:type="dxa"/>
              <w:left w:w="88" w:type="dxa"/>
              <w:bottom w:w="66" w:type="dxa"/>
              <w:right w:w="88" w:type="dxa"/>
            </w:tcMar>
            <w:vAlign w:val="center"/>
          </w:tcPr>
          <w:p w14:paraId="791435B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إن كانت المخالفة خيانة أمانة جسيمة متعمدة لا مجال فيها للتخفيف، رُجّح العدل، لأنه الضابط الذي يمنع انحراف الرحمة إلى محاباة.</w:t>
            </w:r>
          </w:p>
        </w:tc>
      </w:tr>
    </w:tbl>
    <w:p w14:paraId="1CD236DE"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والقاعدة المستخلصة: العدل والرحمة متكاملان في أكثر الحالات؛ العدل يحفظ الاستحقاق الجوهري، والرحمة تهذّب أسلوب تطبيقه. فإن تعذّر الجمع رُجّح العدل، لأنه يحمي مصداقية النظام القيمي كله. وفي القرآن شاهد على أن الرأفة لا تُسقط الحق الثابت: ﴿وَلَا تَأْخُذْكُم بِهِمَا رَأْفَةٌ فِي دِينِ اللَّهِ﴾ (النور:2).</w:t>
      </w:r>
    </w:p>
    <w:p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تكون الرحمة نقيضًا للعدل في كل حالة، ولا يكون العدل مساويًا للتسوية الحسابية. قد يقتضي العدل تطبيق معيار موحد، وقد تقتضي الرحمة مراعاة ظرف استثنائي، لكن الاستثناء يحتاج إلى سبب يمكن شرحه حتى لا يتحول إلى محاباة. وكذلك لا يعني الصدق إعلان كل معلومة لكل شخص في كل وقت؛ فقد يحتاج المدير إلى حفظ سرية مشروعة، مع الامتناع عن الكذب والتضليل.</w:t>
      </w:r>
    </w:p>
    <w:p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ونختبر تكامل القيم بسؤال عملي: هل يستطيع القرار الواحد أن يحافظ على الحقيقة، ويحدد المسؤولية، ويمنع الضرر غير الضروري، ويعامل الأطراف بإنصاف، ويترك مجالًا للاعتراض؟ قد لا يحقق القرار هذه المطالب كلها كاملة. عندها يجب أن نذكر ما الذي ضحّينا به، ولماذا، ومن يتحمل الكلفة، ومتى نعيد التقييم. فالقرار الأخلاقي لا يخلو من الكلفة، لكنه يرفض إخفاء كلفته عن أصحابها.</w:t>
      </w:r>
    </w:p>
    <w:p w14:paraId="478FA20A" w14:textId="77777777" w:rsidR="00E9139F" w:rsidRPr="00546F5C" w:rsidRDefault="00E9139F" w:rsidP="00E9139F">
      <w:pPr>
        <w:bidi/>
        <w:spacing w:after="55"/>
        <w:rPr>
          <w:rFonts w:ascii="Sakkal Majalla" w:hAnsi="Sakkal Majalla" w:cs="Sakkal Majalla"/>
          <w:sz w:val="26"/>
          <w:szCs w:val="26"/>
        </w:rPr>
      </w:pPr>
    </w:p>
    <w:p w14:paraId="6C4826BB" w14:textId="77777777"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ثلاثة تتبعات عبر السلم السباعي: الرحمة، والحكمة، والصدق</w:t>
      </w:r>
    </w:p>
    <w:p w14:paraId="2702D09E"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أولًا: الرحمة عبر السلم السباعي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E9139F" w:rsidRPr="00546F5C" w14:paraId="56C7C4CE" w14:textId="77777777" w:rsidTr="008E76A7">
        <w:tc>
          <w:tcPr>
            <w:tcW w:w="360" w:type="dxa"/>
            <w:shd w:val="clear" w:color="auto" w:fill="156082"/>
            <w:tcMar>
              <w:top w:w="66" w:type="dxa"/>
              <w:left w:w="88" w:type="dxa"/>
              <w:bottom w:w="66" w:type="dxa"/>
              <w:right w:w="88" w:type="dxa"/>
            </w:tcMar>
            <w:vAlign w:val="center"/>
          </w:tcPr>
          <w:p w14:paraId="3209FA7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43DA827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30CCFEC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2160" w:type="dxa"/>
            <w:shd w:val="clear" w:color="auto" w:fill="156082"/>
            <w:tcMar>
              <w:top w:w="66" w:type="dxa"/>
              <w:left w:w="88" w:type="dxa"/>
              <w:bottom w:w="66" w:type="dxa"/>
              <w:right w:w="88" w:type="dxa"/>
            </w:tcMar>
            <w:vAlign w:val="center"/>
          </w:tcPr>
          <w:p w14:paraId="435609E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E9139F" w:rsidRPr="00546F5C" w14:paraId="53842EE7" w14:textId="77777777" w:rsidTr="008E76A7">
        <w:tc>
          <w:tcPr>
            <w:tcW w:w="360" w:type="dxa"/>
            <w:shd w:val="clear" w:color="auto" w:fill="EBF5FB"/>
            <w:tcMar>
              <w:top w:w="66" w:type="dxa"/>
              <w:left w:w="88" w:type="dxa"/>
              <w:bottom w:w="66" w:type="dxa"/>
              <w:right w:w="88" w:type="dxa"/>
            </w:tcMar>
            <w:vAlign w:val="center"/>
          </w:tcPr>
          <w:p w14:paraId="48D5E86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5141A1E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الدلالة</w:t>
            </w:r>
          </w:p>
        </w:tc>
        <w:tc>
          <w:tcPr>
            <w:tcW w:w="4680" w:type="dxa"/>
            <w:shd w:val="clear" w:color="auto" w:fill="F5FAFF"/>
            <w:tcMar>
              <w:top w:w="66" w:type="dxa"/>
              <w:left w:w="88" w:type="dxa"/>
              <w:bottom w:w="66" w:type="dxa"/>
              <w:right w:w="88" w:type="dxa"/>
            </w:tcMar>
            <w:vAlign w:val="center"/>
          </w:tcPr>
          <w:p w14:paraId="5DEC85F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﴿وَمَا أَرْسَلْنَاكَ إِلَّا رَحْمَةً لِّلْعَالَمِينَ﴾ (الأنبياء:107)، مع ﴿رُحَمَاءُ بَيْنَهُمْ﴾ (الفتح:29).</w:t>
            </w:r>
          </w:p>
        </w:tc>
        <w:tc>
          <w:tcPr>
            <w:tcW w:w="2160" w:type="dxa"/>
            <w:shd w:val="clear" w:color="auto" w:fill="EBF5E0"/>
            <w:tcMar>
              <w:top w:w="66" w:type="dxa"/>
              <w:left w:w="88" w:type="dxa"/>
              <w:bottom w:w="66" w:type="dxa"/>
              <w:right w:w="88" w:type="dxa"/>
            </w:tcMar>
            <w:vAlign w:val="center"/>
          </w:tcPr>
          <w:p w14:paraId="55DB276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w:t>
            </w:r>
          </w:p>
        </w:tc>
      </w:tr>
      <w:tr w:rsidR="00E9139F" w:rsidRPr="00546F5C" w14:paraId="79582D0D" w14:textId="77777777" w:rsidTr="008E76A7">
        <w:tc>
          <w:tcPr>
            <w:tcW w:w="360" w:type="dxa"/>
            <w:shd w:val="clear" w:color="auto" w:fill="FFFFFF"/>
            <w:tcMar>
              <w:top w:w="66" w:type="dxa"/>
              <w:left w:w="88" w:type="dxa"/>
              <w:bottom w:w="66" w:type="dxa"/>
              <w:right w:w="88" w:type="dxa"/>
            </w:tcMar>
            <w:vAlign w:val="center"/>
          </w:tcPr>
          <w:p w14:paraId="1108378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0345EC5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2C8879F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«الراحمون يرحمهم الرحمن» و«من لا يرحم لا يُرحم»: الرحمة مسؤولية بشرية يرتبط بها الجزاء.</w:t>
            </w:r>
          </w:p>
        </w:tc>
        <w:tc>
          <w:tcPr>
            <w:tcW w:w="2160" w:type="dxa"/>
            <w:shd w:val="clear" w:color="auto" w:fill="FFFFFF"/>
            <w:tcMar>
              <w:top w:w="66" w:type="dxa"/>
              <w:left w:w="88" w:type="dxa"/>
              <w:bottom w:w="66" w:type="dxa"/>
              <w:right w:w="88" w:type="dxa"/>
            </w:tcMar>
            <w:vAlign w:val="center"/>
          </w:tcPr>
          <w:p w14:paraId="0ABC6AC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E9139F" w:rsidRPr="00546F5C" w14:paraId="60AA3EAF" w14:textId="77777777" w:rsidTr="008E76A7">
        <w:tc>
          <w:tcPr>
            <w:tcW w:w="360" w:type="dxa"/>
            <w:shd w:val="clear" w:color="auto" w:fill="EBF5FB"/>
            <w:tcMar>
              <w:top w:w="66" w:type="dxa"/>
              <w:left w:w="88" w:type="dxa"/>
              <w:bottom w:w="66" w:type="dxa"/>
              <w:right w:w="88" w:type="dxa"/>
            </w:tcMar>
            <w:vAlign w:val="center"/>
          </w:tcPr>
          <w:p w14:paraId="46C53BB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1791B0C8"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المفهوم الإنساني</w:t>
            </w:r>
          </w:p>
        </w:tc>
        <w:tc>
          <w:tcPr>
            <w:tcW w:w="4680" w:type="dxa"/>
            <w:shd w:val="clear" w:color="auto" w:fill="F5FAFF"/>
            <w:tcMar>
              <w:top w:w="66" w:type="dxa"/>
              <w:left w:w="88" w:type="dxa"/>
              <w:bottom w:w="66" w:type="dxa"/>
              <w:right w:w="88" w:type="dxa"/>
            </w:tcMar>
            <w:vAlign w:val="center"/>
          </w:tcPr>
          <w:p w14:paraId="4B37AA7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الحزم الرحيم: رحمة تدفع إلى الفعل ولا تلغي الحزم.</w:t>
            </w:r>
          </w:p>
        </w:tc>
        <w:tc>
          <w:tcPr>
            <w:tcW w:w="2160" w:type="dxa"/>
            <w:shd w:val="clear" w:color="auto" w:fill="EBF5E0"/>
            <w:tcMar>
              <w:top w:w="66" w:type="dxa"/>
              <w:left w:w="88" w:type="dxa"/>
              <w:bottom w:w="66" w:type="dxa"/>
              <w:right w:w="88" w:type="dxa"/>
            </w:tcMar>
            <w:vAlign w:val="center"/>
          </w:tcPr>
          <w:p w14:paraId="31929D5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0EED524B" w14:textId="77777777" w:rsidTr="008E76A7">
        <w:tc>
          <w:tcPr>
            <w:tcW w:w="360" w:type="dxa"/>
            <w:shd w:val="clear" w:color="auto" w:fill="FFFFFF"/>
            <w:tcMar>
              <w:top w:w="66" w:type="dxa"/>
              <w:left w:w="88" w:type="dxa"/>
              <w:bottom w:w="66" w:type="dxa"/>
              <w:right w:w="88" w:type="dxa"/>
            </w:tcMar>
            <w:vAlign w:val="center"/>
          </w:tcPr>
          <w:p w14:paraId="7E33AEF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1FCD23F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1BE863C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الرحمة نبرة التعامل الإداري، مقيدة بالعدل. ولا تعارض مع المقاصد، فتجتاز البوابة.</w:t>
            </w:r>
          </w:p>
        </w:tc>
        <w:tc>
          <w:tcPr>
            <w:tcW w:w="2160" w:type="dxa"/>
            <w:shd w:val="clear" w:color="auto" w:fill="FFFFFF"/>
            <w:tcMar>
              <w:top w:w="66" w:type="dxa"/>
              <w:left w:w="88" w:type="dxa"/>
              <w:bottom w:w="66" w:type="dxa"/>
              <w:right w:w="88" w:type="dxa"/>
            </w:tcMar>
            <w:vAlign w:val="center"/>
          </w:tcPr>
          <w:p w14:paraId="3D4804C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1EDA9033" w14:textId="77777777" w:rsidTr="008E76A7">
        <w:tc>
          <w:tcPr>
            <w:tcW w:w="360" w:type="dxa"/>
            <w:shd w:val="clear" w:color="auto" w:fill="EBF5FB"/>
            <w:tcMar>
              <w:top w:w="66" w:type="dxa"/>
              <w:left w:w="88" w:type="dxa"/>
              <w:bottom w:w="66" w:type="dxa"/>
              <w:right w:w="88" w:type="dxa"/>
            </w:tcMar>
            <w:vAlign w:val="center"/>
          </w:tcPr>
          <w:p w14:paraId="417AB99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1C2EFED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الفرضية</w:t>
            </w:r>
          </w:p>
        </w:tc>
        <w:tc>
          <w:tcPr>
            <w:tcW w:w="4680" w:type="dxa"/>
            <w:shd w:val="clear" w:color="auto" w:fill="F5FAFF"/>
            <w:tcMar>
              <w:top w:w="66" w:type="dxa"/>
              <w:left w:w="88" w:type="dxa"/>
              <w:bottom w:w="66" w:type="dxa"/>
              <w:right w:w="88" w:type="dxa"/>
            </w:tcMar>
            <w:vAlign w:val="center"/>
          </w:tcPr>
          <w:p w14:paraId="51F288C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تجمع الحزم وكرامة الأسلوب تُظهر ولاءً أعلى من مؤسسات القسوة أو التساهل.</w:t>
            </w:r>
          </w:p>
        </w:tc>
        <w:tc>
          <w:tcPr>
            <w:tcW w:w="2160" w:type="dxa"/>
            <w:shd w:val="clear" w:color="auto" w:fill="EBF5E0"/>
            <w:tcMar>
              <w:top w:w="66" w:type="dxa"/>
              <w:left w:w="88" w:type="dxa"/>
              <w:bottom w:w="66" w:type="dxa"/>
              <w:right w:w="88" w:type="dxa"/>
            </w:tcMar>
            <w:vAlign w:val="center"/>
          </w:tcPr>
          <w:p w14:paraId="6075B62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E9139F" w:rsidRPr="00546F5C" w14:paraId="2DBB6961" w14:textId="77777777" w:rsidTr="008E76A7">
        <w:tc>
          <w:tcPr>
            <w:tcW w:w="360" w:type="dxa"/>
            <w:shd w:val="clear" w:color="auto" w:fill="FFFFFF"/>
            <w:tcMar>
              <w:top w:w="66" w:type="dxa"/>
              <w:left w:w="88" w:type="dxa"/>
              <w:bottom w:w="66" w:type="dxa"/>
              <w:right w:w="88" w:type="dxa"/>
            </w:tcMar>
            <w:vAlign w:val="center"/>
          </w:tcPr>
          <w:p w14:paraId="41DAC2A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006B5200"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303573B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نموذج «الحزم الرحيم»: جوهر القرار يحفظ العدل، وأسلوب التنفيذ يراعي الكرامة.</w:t>
            </w:r>
          </w:p>
        </w:tc>
        <w:tc>
          <w:tcPr>
            <w:tcW w:w="2160" w:type="dxa"/>
            <w:shd w:val="clear" w:color="auto" w:fill="FFFFFF"/>
            <w:tcMar>
              <w:top w:w="66" w:type="dxa"/>
              <w:left w:w="88" w:type="dxa"/>
              <w:bottom w:w="66" w:type="dxa"/>
              <w:right w:w="88" w:type="dxa"/>
            </w:tcMar>
            <w:vAlign w:val="center"/>
          </w:tcPr>
          <w:p w14:paraId="0DA5D3C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E9139F" w:rsidRPr="00546F5C" w14:paraId="62676C8C" w14:textId="77777777" w:rsidTr="008E76A7">
        <w:tc>
          <w:tcPr>
            <w:tcW w:w="360" w:type="dxa"/>
            <w:shd w:val="clear" w:color="auto" w:fill="EBF5FB"/>
            <w:tcMar>
              <w:top w:w="66" w:type="dxa"/>
              <w:left w:w="88" w:type="dxa"/>
              <w:bottom w:w="66" w:type="dxa"/>
              <w:right w:w="88" w:type="dxa"/>
            </w:tcMar>
            <w:vAlign w:val="center"/>
          </w:tcPr>
          <w:p w14:paraId="09C680C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1F46F58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الاختبار</w:t>
            </w:r>
          </w:p>
        </w:tc>
        <w:tc>
          <w:tcPr>
            <w:tcW w:w="4680" w:type="dxa"/>
            <w:shd w:val="clear" w:color="auto" w:fill="F5FAFF"/>
            <w:tcMar>
              <w:top w:w="66" w:type="dxa"/>
              <w:left w:w="88" w:type="dxa"/>
              <w:bottom w:w="66" w:type="dxa"/>
              <w:right w:w="88" w:type="dxa"/>
            </w:tcMar>
            <w:vAlign w:val="center"/>
          </w:tcPr>
          <w:p w14:paraId="0046D43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مقارنة بين مؤسسات تطبق الحزم الرحيم وأخرى تعتمد القسوة الصرف أو التساهل الصرف.</w:t>
            </w:r>
          </w:p>
        </w:tc>
        <w:tc>
          <w:tcPr>
            <w:tcW w:w="2160" w:type="dxa"/>
            <w:shd w:val="clear" w:color="auto" w:fill="EBF5E0"/>
            <w:tcMar>
              <w:top w:w="66" w:type="dxa"/>
              <w:left w:w="88" w:type="dxa"/>
              <w:bottom w:w="66" w:type="dxa"/>
              <w:right w:w="88" w:type="dxa"/>
            </w:tcMar>
            <w:vAlign w:val="center"/>
          </w:tcPr>
          <w:p w14:paraId="3848F83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34BC327E" w14:textId="77777777" w:rsidR="00E9139F" w:rsidRPr="00546F5C" w:rsidRDefault="00E9139F" w:rsidP="00E9139F">
      <w:pPr>
        <w:bidi/>
        <w:spacing w:after="55"/>
        <w:rPr>
          <w:rFonts w:ascii="Sakkal Majalla" w:hAnsi="Sakkal Majalla" w:cs="Sakkal Majalla"/>
          <w:sz w:val="26"/>
          <w:szCs w:val="26"/>
        </w:rPr>
      </w:pPr>
    </w:p>
    <w:p w14:paraId="32E9DA60"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ثانيًا: الحكمة عبر السلم السباعي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E9139F" w:rsidRPr="00546F5C" w14:paraId="464F9F63" w14:textId="77777777" w:rsidTr="008E76A7">
        <w:tc>
          <w:tcPr>
            <w:tcW w:w="360" w:type="dxa"/>
            <w:shd w:val="clear" w:color="auto" w:fill="156082"/>
            <w:tcMar>
              <w:top w:w="66" w:type="dxa"/>
              <w:left w:w="88" w:type="dxa"/>
              <w:bottom w:w="66" w:type="dxa"/>
              <w:right w:w="88" w:type="dxa"/>
            </w:tcMar>
            <w:vAlign w:val="center"/>
          </w:tcPr>
          <w:p w14:paraId="506B5D1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41DFB28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3DD1614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2160" w:type="dxa"/>
            <w:shd w:val="clear" w:color="auto" w:fill="156082"/>
            <w:tcMar>
              <w:top w:w="66" w:type="dxa"/>
              <w:left w:w="88" w:type="dxa"/>
              <w:bottom w:w="66" w:type="dxa"/>
              <w:right w:w="88" w:type="dxa"/>
            </w:tcMar>
            <w:vAlign w:val="center"/>
          </w:tcPr>
          <w:p w14:paraId="248CBD8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E9139F" w:rsidRPr="00546F5C" w14:paraId="38352C18" w14:textId="77777777" w:rsidTr="008E76A7">
        <w:tc>
          <w:tcPr>
            <w:tcW w:w="360" w:type="dxa"/>
            <w:shd w:val="clear" w:color="auto" w:fill="EBF5FB"/>
            <w:tcMar>
              <w:top w:w="66" w:type="dxa"/>
              <w:left w:w="88" w:type="dxa"/>
              <w:bottom w:w="66" w:type="dxa"/>
              <w:right w:w="88" w:type="dxa"/>
            </w:tcMar>
            <w:vAlign w:val="center"/>
          </w:tcPr>
          <w:p w14:paraId="77A26D68"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2D4C23D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الدلالة</w:t>
            </w:r>
          </w:p>
        </w:tc>
        <w:tc>
          <w:tcPr>
            <w:tcW w:w="4680" w:type="dxa"/>
            <w:shd w:val="clear" w:color="auto" w:fill="FFF2CC"/>
            <w:tcMar>
              <w:top w:w="66" w:type="dxa"/>
              <w:left w:w="88" w:type="dxa"/>
              <w:bottom w:w="66" w:type="dxa"/>
              <w:right w:w="88" w:type="dxa"/>
            </w:tcMar>
            <w:vAlign w:val="center"/>
          </w:tcPr>
          <w:p w14:paraId="5D06FEA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﴿يُؤْتِي الْحِكْمَةَ مَن يَشَاءُ﴾ (البقرة:269)، والحكمة خير كثير.</w:t>
            </w:r>
          </w:p>
        </w:tc>
        <w:tc>
          <w:tcPr>
            <w:tcW w:w="2160" w:type="dxa"/>
            <w:shd w:val="clear" w:color="auto" w:fill="EBF5E0"/>
            <w:tcMar>
              <w:top w:w="66" w:type="dxa"/>
              <w:left w:w="88" w:type="dxa"/>
              <w:bottom w:w="66" w:type="dxa"/>
              <w:right w:w="88" w:type="dxa"/>
            </w:tcMar>
            <w:vAlign w:val="center"/>
          </w:tcPr>
          <w:p w14:paraId="70639AC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7AE3623E" w14:textId="77777777" w:rsidTr="008E76A7">
        <w:tc>
          <w:tcPr>
            <w:tcW w:w="360" w:type="dxa"/>
            <w:shd w:val="clear" w:color="auto" w:fill="FFFFFF"/>
            <w:tcMar>
              <w:top w:w="66" w:type="dxa"/>
              <w:left w:w="88" w:type="dxa"/>
              <w:bottom w:w="66" w:type="dxa"/>
              <w:right w:w="88" w:type="dxa"/>
            </w:tcMar>
            <w:vAlign w:val="center"/>
          </w:tcPr>
          <w:p w14:paraId="6AE954E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146C21D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135B778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حسد إلا في اثنتين… ورجل آتاه الله الحكمة فهو يقضي بها ويعلّمها»: بُعدا القضاء والتعليم.</w:t>
            </w:r>
          </w:p>
        </w:tc>
        <w:tc>
          <w:tcPr>
            <w:tcW w:w="2160" w:type="dxa"/>
            <w:shd w:val="clear" w:color="auto" w:fill="FFFFFF"/>
            <w:tcMar>
              <w:top w:w="66" w:type="dxa"/>
              <w:left w:w="88" w:type="dxa"/>
              <w:bottom w:w="66" w:type="dxa"/>
              <w:right w:w="88" w:type="dxa"/>
            </w:tcMar>
            <w:vAlign w:val="center"/>
          </w:tcPr>
          <w:p w14:paraId="3705F70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18A7F515" w14:textId="77777777" w:rsidTr="008E76A7">
        <w:tc>
          <w:tcPr>
            <w:tcW w:w="360" w:type="dxa"/>
            <w:shd w:val="clear" w:color="auto" w:fill="EBF5FB"/>
            <w:tcMar>
              <w:top w:w="66" w:type="dxa"/>
              <w:left w:w="88" w:type="dxa"/>
              <w:bottom w:w="66" w:type="dxa"/>
              <w:right w:w="88" w:type="dxa"/>
            </w:tcMar>
            <w:vAlign w:val="center"/>
          </w:tcPr>
          <w:p w14:paraId="003CF16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3D054F6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المفهوم الإنساني</w:t>
            </w:r>
          </w:p>
        </w:tc>
        <w:tc>
          <w:tcPr>
            <w:tcW w:w="4680" w:type="dxa"/>
            <w:shd w:val="clear" w:color="auto" w:fill="FFF2CC"/>
            <w:tcMar>
              <w:top w:w="66" w:type="dxa"/>
              <w:left w:w="88" w:type="dxa"/>
              <w:bottom w:w="66" w:type="dxa"/>
              <w:right w:w="88" w:type="dxa"/>
            </w:tcMar>
            <w:vAlign w:val="center"/>
          </w:tcPr>
          <w:p w14:paraId="0FC35C7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الحكم التطبيقي: إصابة الصواب بالعلم والنظر في العواقب.</w:t>
            </w:r>
          </w:p>
        </w:tc>
        <w:tc>
          <w:tcPr>
            <w:tcW w:w="2160" w:type="dxa"/>
            <w:shd w:val="clear" w:color="auto" w:fill="EBF5E0"/>
            <w:tcMar>
              <w:top w:w="66" w:type="dxa"/>
              <w:left w:w="88" w:type="dxa"/>
              <w:bottom w:w="66" w:type="dxa"/>
              <w:right w:w="88" w:type="dxa"/>
            </w:tcMar>
            <w:vAlign w:val="center"/>
          </w:tcPr>
          <w:p w14:paraId="54BE03E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15604127" w14:textId="77777777" w:rsidTr="008E76A7">
        <w:tc>
          <w:tcPr>
            <w:tcW w:w="360" w:type="dxa"/>
            <w:shd w:val="clear" w:color="auto" w:fill="FFFFFF"/>
            <w:tcMar>
              <w:top w:w="66" w:type="dxa"/>
              <w:left w:w="88" w:type="dxa"/>
              <w:bottom w:w="66" w:type="dxa"/>
              <w:right w:w="88" w:type="dxa"/>
            </w:tcMar>
            <w:vAlign w:val="center"/>
          </w:tcPr>
          <w:p w14:paraId="7E71E36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722D7F7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567F05A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الحكمة معيار جودة القرار. ولا تعارض مع المقاصد، فتجتاز البوابة.</w:t>
            </w:r>
          </w:p>
        </w:tc>
        <w:tc>
          <w:tcPr>
            <w:tcW w:w="2160" w:type="dxa"/>
            <w:shd w:val="clear" w:color="auto" w:fill="FFFFFF"/>
            <w:tcMar>
              <w:top w:w="66" w:type="dxa"/>
              <w:left w:w="88" w:type="dxa"/>
              <w:bottom w:w="66" w:type="dxa"/>
              <w:right w:w="88" w:type="dxa"/>
            </w:tcMar>
            <w:vAlign w:val="center"/>
          </w:tcPr>
          <w:p w14:paraId="62092F1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6B4A00CF" w14:textId="77777777" w:rsidTr="008E76A7">
        <w:tc>
          <w:tcPr>
            <w:tcW w:w="360" w:type="dxa"/>
            <w:shd w:val="clear" w:color="auto" w:fill="EBF5FB"/>
            <w:tcMar>
              <w:top w:w="66" w:type="dxa"/>
              <w:left w:w="88" w:type="dxa"/>
              <w:bottom w:w="66" w:type="dxa"/>
              <w:right w:w="88" w:type="dxa"/>
            </w:tcMar>
            <w:vAlign w:val="center"/>
          </w:tcPr>
          <w:p w14:paraId="28B026B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08C956F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الفرضية</w:t>
            </w:r>
          </w:p>
        </w:tc>
        <w:tc>
          <w:tcPr>
            <w:tcW w:w="4680" w:type="dxa"/>
            <w:shd w:val="clear" w:color="auto" w:fill="FFF2CC"/>
            <w:tcMar>
              <w:top w:w="66" w:type="dxa"/>
              <w:left w:w="88" w:type="dxa"/>
              <w:bottom w:w="66" w:type="dxa"/>
              <w:right w:w="88" w:type="dxa"/>
            </w:tcMar>
            <w:vAlign w:val="center"/>
          </w:tcPr>
          <w:p w14:paraId="2F1A864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القادة الذين يجمعون المعرفة النظرية والحكم التطبيقي السياقي يتخذون قرارات أكثر استدامة.</w:t>
            </w:r>
          </w:p>
        </w:tc>
        <w:tc>
          <w:tcPr>
            <w:tcW w:w="2160" w:type="dxa"/>
            <w:shd w:val="clear" w:color="auto" w:fill="EBF5E0"/>
            <w:tcMar>
              <w:top w:w="66" w:type="dxa"/>
              <w:left w:w="88" w:type="dxa"/>
              <w:bottom w:w="66" w:type="dxa"/>
              <w:right w:w="88" w:type="dxa"/>
            </w:tcMar>
            <w:vAlign w:val="center"/>
          </w:tcPr>
          <w:p w14:paraId="279DC98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E9139F" w:rsidRPr="00546F5C" w14:paraId="77C860E1" w14:textId="77777777" w:rsidTr="008E76A7">
        <w:tc>
          <w:tcPr>
            <w:tcW w:w="360" w:type="dxa"/>
            <w:shd w:val="clear" w:color="auto" w:fill="FFFFFF"/>
            <w:tcMar>
              <w:top w:w="66" w:type="dxa"/>
              <w:left w:w="88" w:type="dxa"/>
              <w:bottom w:w="66" w:type="dxa"/>
              <w:right w:w="88" w:type="dxa"/>
            </w:tcMar>
            <w:vAlign w:val="center"/>
          </w:tcPr>
          <w:p w14:paraId="110DF63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6</w:t>
            </w:r>
          </w:p>
        </w:tc>
        <w:tc>
          <w:tcPr>
            <w:tcW w:w="1440" w:type="dxa"/>
            <w:shd w:val="clear" w:color="auto" w:fill="FFFFFF"/>
            <w:tcMar>
              <w:top w:w="66" w:type="dxa"/>
              <w:left w:w="88" w:type="dxa"/>
              <w:bottom w:w="66" w:type="dxa"/>
              <w:right w:w="88" w:type="dxa"/>
            </w:tcMar>
            <w:vAlign w:val="center"/>
          </w:tcPr>
          <w:p w14:paraId="5FAA8C5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2CD6DDF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برنامج «الحكمة المزدوجة»: خبرة عملية منهجية، وتعلّم من الأصول والنماذج.</w:t>
            </w:r>
          </w:p>
        </w:tc>
        <w:tc>
          <w:tcPr>
            <w:tcW w:w="2160" w:type="dxa"/>
            <w:shd w:val="clear" w:color="auto" w:fill="FFFFFF"/>
            <w:tcMar>
              <w:top w:w="66" w:type="dxa"/>
              <w:left w:w="88" w:type="dxa"/>
              <w:bottom w:w="66" w:type="dxa"/>
              <w:right w:w="88" w:type="dxa"/>
            </w:tcMar>
            <w:vAlign w:val="center"/>
          </w:tcPr>
          <w:p w14:paraId="4A0D357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E9139F" w:rsidRPr="00546F5C" w14:paraId="20DA4BAA" w14:textId="77777777" w:rsidTr="008E76A7">
        <w:tc>
          <w:tcPr>
            <w:tcW w:w="360" w:type="dxa"/>
            <w:shd w:val="clear" w:color="auto" w:fill="EBF5FB"/>
            <w:tcMar>
              <w:top w:w="66" w:type="dxa"/>
              <w:left w:w="88" w:type="dxa"/>
              <w:bottom w:w="66" w:type="dxa"/>
              <w:right w:w="88" w:type="dxa"/>
            </w:tcMar>
            <w:vAlign w:val="center"/>
          </w:tcPr>
          <w:p w14:paraId="5D398B5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03A3E00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الاختبار</w:t>
            </w:r>
          </w:p>
        </w:tc>
        <w:tc>
          <w:tcPr>
            <w:tcW w:w="4680" w:type="dxa"/>
            <w:shd w:val="clear" w:color="auto" w:fill="FFF2CC"/>
            <w:tcMar>
              <w:top w:w="66" w:type="dxa"/>
              <w:left w:w="88" w:type="dxa"/>
              <w:bottom w:w="66" w:type="dxa"/>
              <w:right w:w="88" w:type="dxa"/>
            </w:tcMar>
            <w:vAlign w:val="center"/>
          </w:tcPr>
          <w:p w14:paraId="40D6285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مقارنة بين قادة دُرّبوا على المسارين وقادة يعتمدون التحليل الكمي وحده.</w:t>
            </w:r>
          </w:p>
        </w:tc>
        <w:tc>
          <w:tcPr>
            <w:tcW w:w="2160" w:type="dxa"/>
            <w:shd w:val="clear" w:color="auto" w:fill="EBF5E0"/>
            <w:tcMar>
              <w:top w:w="66" w:type="dxa"/>
              <w:left w:w="88" w:type="dxa"/>
              <w:bottom w:w="66" w:type="dxa"/>
              <w:right w:w="88" w:type="dxa"/>
            </w:tcMar>
            <w:vAlign w:val="center"/>
          </w:tcPr>
          <w:p w14:paraId="72D6432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71958A34" w14:textId="77777777" w:rsidR="00E9139F" w:rsidRPr="00546F5C" w:rsidRDefault="00E9139F" w:rsidP="00E9139F">
      <w:pPr>
        <w:bidi/>
        <w:spacing w:after="55"/>
        <w:rPr>
          <w:rFonts w:ascii="Sakkal Majalla" w:hAnsi="Sakkal Majalla" w:cs="Sakkal Majalla"/>
          <w:sz w:val="26"/>
          <w:szCs w:val="26"/>
        </w:rPr>
      </w:pPr>
    </w:p>
    <w:p w14:paraId="10E3D7BE"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ثالثًا: الصدق عبر السلم السباعي</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1440"/>
        <w:gridCol w:w="4680"/>
        <w:gridCol w:w="2160"/>
      </w:tblGrid>
      <w:tr w:rsidR="00E9139F" w:rsidRPr="00546F5C" w14:paraId="14382693" w14:textId="77777777" w:rsidTr="008E76A7">
        <w:tc>
          <w:tcPr>
            <w:tcW w:w="360" w:type="dxa"/>
            <w:shd w:val="clear" w:color="auto" w:fill="156082"/>
            <w:tcMar>
              <w:top w:w="66" w:type="dxa"/>
              <w:left w:w="88" w:type="dxa"/>
              <w:bottom w:w="66" w:type="dxa"/>
              <w:right w:w="88" w:type="dxa"/>
            </w:tcMar>
            <w:vAlign w:val="center"/>
          </w:tcPr>
          <w:p w14:paraId="0FD84867"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w:t>
            </w:r>
          </w:p>
        </w:tc>
        <w:tc>
          <w:tcPr>
            <w:tcW w:w="1440" w:type="dxa"/>
            <w:shd w:val="clear" w:color="auto" w:fill="156082"/>
            <w:tcMar>
              <w:top w:w="66" w:type="dxa"/>
              <w:left w:w="88" w:type="dxa"/>
              <w:bottom w:w="66" w:type="dxa"/>
              <w:right w:w="88" w:type="dxa"/>
            </w:tcMar>
            <w:vAlign w:val="center"/>
          </w:tcPr>
          <w:p w14:paraId="775E499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المستوى</w:t>
            </w:r>
          </w:p>
        </w:tc>
        <w:tc>
          <w:tcPr>
            <w:tcW w:w="4680" w:type="dxa"/>
            <w:shd w:val="clear" w:color="auto" w:fill="156082"/>
            <w:tcMar>
              <w:top w:w="66" w:type="dxa"/>
              <w:left w:w="88" w:type="dxa"/>
              <w:bottom w:w="66" w:type="dxa"/>
              <w:right w:w="88" w:type="dxa"/>
            </w:tcMar>
            <w:vAlign w:val="center"/>
          </w:tcPr>
          <w:p w14:paraId="773B270F"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المحتوى</w:t>
            </w:r>
          </w:p>
        </w:tc>
        <w:tc>
          <w:tcPr>
            <w:tcW w:w="2160" w:type="dxa"/>
            <w:shd w:val="clear" w:color="auto" w:fill="156082"/>
            <w:tcMar>
              <w:top w:w="66" w:type="dxa"/>
              <w:left w:w="88" w:type="dxa"/>
              <w:bottom w:w="66" w:type="dxa"/>
              <w:right w:w="88" w:type="dxa"/>
            </w:tcMar>
            <w:vAlign w:val="center"/>
          </w:tcPr>
          <w:p w14:paraId="3356639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هامش عدم اليقين</w:t>
            </w:r>
          </w:p>
        </w:tc>
      </w:tr>
      <w:tr w:rsidR="00E9139F" w:rsidRPr="00546F5C" w14:paraId="7975D6F0" w14:textId="77777777" w:rsidTr="008E76A7">
        <w:tc>
          <w:tcPr>
            <w:tcW w:w="360" w:type="dxa"/>
            <w:shd w:val="clear" w:color="auto" w:fill="EBF5FB"/>
            <w:tcMar>
              <w:top w:w="66" w:type="dxa"/>
              <w:left w:w="88" w:type="dxa"/>
              <w:bottom w:w="66" w:type="dxa"/>
              <w:right w:w="88" w:type="dxa"/>
            </w:tcMar>
            <w:vAlign w:val="center"/>
          </w:tcPr>
          <w:p w14:paraId="492C932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1</w:t>
            </w:r>
          </w:p>
        </w:tc>
        <w:tc>
          <w:tcPr>
            <w:tcW w:w="1440" w:type="dxa"/>
            <w:shd w:val="clear" w:color="auto" w:fill="EBF5FB"/>
            <w:tcMar>
              <w:top w:w="66" w:type="dxa"/>
              <w:left w:w="88" w:type="dxa"/>
              <w:bottom w:w="66" w:type="dxa"/>
              <w:right w:w="88" w:type="dxa"/>
            </w:tcMar>
            <w:vAlign w:val="center"/>
          </w:tcPr>
          <w:p w14:paraId="4E15BFB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الدلالة</w:t>
            </w:r>
          </w:p>
        </w:tc>
        <w:tc>
          <w:tcPr>
            <w:tcW w:w="4680" w:type="dxa"/>
            <w:shd w:val="clear" w:color="auto" w:fill="F2E8F8"/>
            <w:tcMar>
              <w:top w:w="66" w:type="dxa"/>
              <w:left w:w="88" w:type="dxa"/>
              <w:bottom w:w="66" w:type="dxa"/>
              <w:right w:w="88" w:type="dxa"/>
            </w:tcMar>
            <w:vAlign w:val="center"/>
          </w:tcPr>
          <w:p w14:paraId="3367CD8E"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﴿اتَّقُوا اللَّهَ وَكُونُوا مَعَ الصَّادِقِينَ﴾ (التوبة:119): أمر بالصدق بعد قصة الثلاثة الذين خُلّفوا.</w:t>
            </w:r>
          </w:p>
        </w:tc>
        <w:tc>
          <w:tcPr>
            <w:tcW w:w="2160" w:type="dxa"/>
            <w:shd w:val="clear" w:color="auto" w:fill="EBF5E0"/>
            <w:tcMar>
              <w:top w:w="66" w:type="dxa"/>
              <w:left w:w="88" w:type="dxa"/>
              <w:bottom w:w="66" w:type="dxa"/>
              <w:right w:w="88" w:type="dxa"/>
            </w:tcMar>
            <w:vAlign w:val="center"/>
          </w:tcPr>
          <w:p w14:paraId="30459BC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 جدًا</w:t>
            </w:r>
          </w:p>
        </w:tc>
      </w:tr>
      <w:tr w:rsidR="00E9139F" w:rsidRPr="00546F5C" w14:paraId="317A7FE0" w14:textId="77777777" w:rsidTr="008E76A7">
        <w:tc>
          <w:tcPr>
            <w:tcW w:w="360" w:type="dxa"/>
            <w:shd w:val="clear" w:color="auto" w:fill="FFFFFF"/>
            <w:tcMar>
              <w:top w:w="66" w:type="dxa"/>
              <w:left w:w="88" w:type="dxa"/>
              <w:bottom w:w="66" w:type="dxa"/>
              <w:right w:w="88" w:type="dxa"/>
            </w:tcMar>
            <w:vAlign w:val="center"/>
          </w:tcPr>
          <w:p w14:paraId="38C3B77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2</w:t>
            </w:r>
          </w:p>
        </w:tc>
        <w:tc>
          <w:tcPr>
            <w:tcW w:w="1440" w:type="dxa"/>
            <w:shd w:val="clear" w:color="auto" w:fill="FFFFFF"/>
            <w:tcMar>
              <w:top w:w="66" w:type="dxa"/>
              <w:left w:w="88" w:type="dxa"/>
              <w:bottom w:w="66" w:type="dxa"/>
              <w:right w:w="88" w:type="dxa"/>
            </w:tcMar>
            <w:vAlign w:val="center"/>
          </w:tcPr>
          <w:p w14:paraId="47630B74"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بيان السنة</w:t>
            </w:r>
          </w:p>
        </w:tc>
        <w:tc>
          <w:tcPr>
            <w:tcW w:w="4680" w:type="dxa"/>
            <w:shd w:val="clear" w:color="auto" w:fill="FFFFFF"/>
            <w:tcMar>
              <w:top w:w="66" w:type="dxa"/>
              <w:left w:w="88" w:type="dxa"/>
              <w:bottom w:w="66" w:type="dxa"/>
              <w:right w:w="88" w:type="dxa"/>
            </w:tcMar>
            <w:vAlign w:val="center"/>
          </w:tcPr>
          <w:p w14:paraId="3DBB413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«عليكم بالصدق فإن الصدق يهدي إلى البر»: الصدق طريق إلى سائر الفضائل.</w:t>
            </w:r>
          </w:p>
        </w:tc>
        <w:tc>
          <w:tcPr>
            <w:tcW w:w="2160" w:type="dxa"/>
            <w:shd w:val="clear" w:color="auto" w:fill="FFFFFF"/>
            <w:tcMar>
              <w:top w:w="66" w:type="dxa"/>
              <w:left w:w="88" w:type="dxa"/>
              <w:bottom w:w="66" w:type="dxa"/>
              <w:right w:w="88" w:type="dxa"/>
            </w:tcMar>
            <w:vAlign w:val="center"/>
          </w:tcPr>
          <w:p w14:paraId="53C1161F"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منخفض</w:t>
            </w:r>
          </w:p>
        </w:tc>
      </w:tr>
      <w:tr w:rsidR="00E9139F" w:rsidRPr="00546F5C" w14:paraId="3814899D" w14:textId="77777777" w:rsidTr="008E76A7">
        <w:tc>
          <w:tcPr>
            <w:tcW w:w="360" w:type="dxa"/>
            <w:shd w:val="clear" w:color="auto" w:fill="EBF5FB"/>
            <w:tcMar>
              <w:top w:w="66" w:type="dxa"/>
              <w:left w:w="88" w:type="dxa"/>
              <w:bottom w:w="66" w:type="dxa"/>
              <w:right w:w="88" w:type="dxa"/>
            </w:tcMar>
            <w:vAlign w:val="center"/>
          </w:tcPr>
          <w:p w14:paraId="43887B5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3</w:t>
            </w:r>
          </w:p>
        </w:tc>
        <w:tc>
          <w:tcPr>
            <w:tcW w:w="1440" w:type="dxa"/>
            <w:shd w:val="clear" w:color="auto" w:fill="EBF5FB"/>
            <w:tcMar>
              <w:top w:w="66" w:type="dxa"/>
              <w:left w:w="88" w:type="dxa"/>
              <w:bottom w:w="66" w:type="dxa"/>
              <w:right w:w="88" w:type="dxa"/>
            </w:tcMar>
            <w:vAlign w:val="center"/>
          </w:tcPr>
          <w:p w14:paraId="65F0463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المفهوم الإنساني</w:t>
            </w:r>
          </w:p>
        </w:tc>
        <w:tc>
          <w:tcPr>
            <w:tcW w:w="4680" w:type="dxa"/>
            <w:shd w:val="clear" w:color="auto" w:fill="F2E8F8"/>
            <w:tcMar>
              <w:top w:w="66" w:type="dxa"/>
              <w:left w:w="88" w:type="dxa"/>
              <w:bottom w:w="66" w:type="dxa"/>
              <w:right w:w="88" w:type="dxa"/>
            </w:tcMar>
            <w:vAlign w:val="center"/>
          </w:tcPr>
          <w:p w14:paraId="4DC3949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الصدق الثلاثي: مطابقة القول للواقع وللضمير، واتساق الفعل معهما.</w:t>
            </w:r>
          </w:p>
        </w:tc>
        <w:tc>
          <w:tcPr>
            <w:tcW w:w="2160" w:type="dxa"/>
            <w:shd w:val="clear" w:color="auto" w:fill="EBF5E0"/>
            <w:tcMar>
              <w:top w:w="66" w:type="dxa"/>
              <w:left w:w="88" w:type="dxa"/>
              <w:bottom w:w="66" w:type="dxa"/>
              <w:right w:w="88" w:type="dxa"/>
            </w:tcMar>
            <w:vAlign w:val="center"/>
          </w:tcPr>
          <w:p w14:paraId="6329079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747C25BA" w14:textId="77777777" w:rsidTr="008E76A7">
        <w:tc>
          <w:tcPr>
            <w:tcW w:w="360" w:type="dxa"/>
            <w:shd w:val="clear" w:color="auto" w:fill="FFFFFF"/>
            <w:tcMar>
              <w:top w:w="66" w:type="dxa"/>
              <w:left w:w="88" w:type="dxa"/>
              <w:bottom w:w="66" w:type="dxa"/>
              <w:right w:w="88" w:type="dxa"/>
            </w:tcMar>
            <w:vAlign w:val="center"/>
          </w:tcPr>
          <w:p w14:paraId="06F02581"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4</w:t>
            </w:r>
          </w:p>
        </w:tc>
        <w:tc>
          <w:tcPr>
            <w:tcW w:w="1440" w:type="dxa"/>
            <w:shd w:val="clear" w:color="auto" w:fill="FFFFFF"/>
            <w:tcMar>
              <w:top w:w="66" w:type="dxa"/>
              <w:left w:w="88" w:type="dxa"/>
              <w:bottom w:w="66" w:type="dxa"/>
              <w:right w:w="88" w:type="dxa"/>
            </w:tcMar>
            <w:vAlign w:val="center"/>
          </w:tcPr>
          <w:p w14:paraId="45DB74B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000000"/>
                <w:sz w:val="26"/>
                <w:szCs w:val="26"/>
                <w:rtl/>
              </w:rPr>
              <w:t xml:space="preserve">المبدأ (ثم البوابة)</w:t>
            </w:r>
          </w:p>
        </w:tc>
        <w:tc>
          <w:tcPr>
            <w:tcW w:w="4680" w:type="dxa"/>
            <w:shd w:val="clear" w:color="auto" w:fill="FFFFFF"/>
            <w:tcMar>
              <w:top w:w="66" w:type="dxa"/>
              <w:left w:w="88" w:type="dxa"/>
              <w:bottom w:w="66" w:type="dxa"/>
              <w:right w:w="88" w:type="dxa"/>
            </w:tcMar>
            <w:vAlign w:val="center"/>
          </w:tcPr>
          <w:p w14:paraId="0F18984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الصدق شرط مصداقية التواصل الإداري، مع كتمان مشروع لا كذب فيه. ولا تعارض مع المقاصد، فيجتاز البوابة.</w:t>
            </w:r>
          </w:p>
        </w:tc>
        <w:tc>
          <w:tcPr>
            <w:tcW w:w="2160" w:type="dxa"/>
            <w:shd w:val="clear" w:color="auto" w:fill="FFFFFF"/>
            <w:tcMar>
              <w:top w:w="66" w:type="dxa"/>
              <w:left w:w="88" w:type="dxa"/>
              <w:bottom w:w="66" w:type="dxa"/>
              <w:right w:w="88" w:type="dxa"/>
            </w:tcMar>
            <w:vAlign w:val="center"/>
          </w:tcPr>
          <w:p w14:paraId="3D9767F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متوسط</w:t>
            </w:r>
          </w:p>
        </w:tc>
      </w:tr>
      <w:tr w:rsidR="00E9139F" w:rsidRPr="00546F5C" w14:paraId="607F24E0" w14:textId="77777777" w:rsidTr="008E76A7">
        <w:tc>
          <w:tcPr>
            <w:tcW w:w="360" w:type="dxa"/>
            <w:shd w:val="clear" w:color="auto" w:fill="EBF5FB"/>
            <w:tcMar>
              <w:top w:w="66" w:type="dxa"/>
              <w:left w:w="88" w:type="dxa"/>
              <w:bottom w:w="66" w:type="dxa"/>
              <w:right w:w="88" w:type="dxa"/>
            </w:tcMar>
            <w:vAlign w:val="center"/>
          </w:tcPr>
          <w:p w14:paraId="59C036D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5</w:t>
            </w:r>
          </w:p>
        </w:tc>
        <w:tc>
          <w:tcPr>
            <w:tcW w:w="1440" w:type="dxa"/>
            <w:shd w:val="clear" w:color="auto" w:fill="EBF5FB"/>
            <w:tcMar>
              <w:top w:w="66" w:type="dxa"/>
              <w:left w:w="88" w:type="dxa"/>
              <w:bottom w:w="66" w:type="dxa"/>
              <w:right w:w="88" w:type="dxa"/>
            </w:tcMar>
            <w:vAlign w:val="center"/>
          </w:tcPr>
          <w:p w14:paraId="3E04FA6C"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الفرضية</w:t>
            </w:r>
          </w:p>
        </w:tc>
        <w:tc>
          <w:tcPr>
            <w:tcW w:w="4680" w:type="dxa"/>
            <w:shd w:val="clear" w:color="auto" w:fill="F2E8F8"/>
            <w:tcMar>
              <w:top w:w="66" w:type="dxa"/>
              <w:left w:w="88" w:type="dxa"/>
              <w:bottom w:w="66" w:type="dxa"/>
              <w:right w:w="88" w:type="dxa"/>
            </w:tcMar>
            <w:vAlign w:val="center"/>
          </w:tcPr>
          <w:p w14:paraId="6007E80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تعتمد «مؤشر الاتساق بين القول والفعل» معيار تقييم رسميًا تُظهر ثقة داخلية أعلى.</w:t>
            </w:r>
          </w:p>
        </w:tc>
        <w:tc>
          <w:tcPr>
            <w:tcW w:w="2160" w:type="dxa"/>
            <w:shd w:val="clear" w:color="auto" w:fill="EBF5E0"/>
            <w:tcMar>
              <w:top w:w="66" w:type="dxa"/>
              <w:left w:w="88" w:type="dxa"/>
              <w:bottom w:w="66" w:type="dxa"/>
              <w:right w:w="88" w:type="dxa"/>
            </w:tcMar>
            <w:vAlign w:val="center"/>
          </w:tcPr>
          <w:p w14:paraId="2A5D833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عالٍ</w:t>
            </w:r>
          </w:p>
        </w:tc>
      </w:tr>
      <w:tr w:rsidR="00E9139F" w:rsidRPr="00546F5C" w14:paraId="7547DEA9" w14:textId="77777777" w:rsidTr="008E76A7">
        <w:tc>
          <w:tcPr>
            <w:tcW w:w="360" w:type="dxa"/>
            <w:shd w:val="clear" w:color="auto" w:fill="FFFFFF"/>
            <w:tcMar>
              <w:top w:w="66" w:type="dxa"/>
              <w:left w:w="88" w:type="dxa"/>
              <w:bottom w:w="66" w:type="dxa"/>
              <w:right w:w="88" w:type="dxa"/>
            </w:tcMar>
            <w:vAlign w:val="center"/>
          </w:tcPr>
          <w:p w14:paraId="08B68E0E"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lastRenderedPageBreak/>
              <w:t>6</w:t>
            </w:r>
          </w:p>
        </w:tc>
        <w:tc>
          <w:tcPr>
            <w:tcW w:w="1440" w:type="dxa"/>
            <w:shd w:val="clear" w:color="auto" w:fill="FFFFFF"/>
            <w:tcMar>
              <w:top w:w="66" w:type="dxa"/>
              <w:left w:w="88" w:type="dxa"/>
              <w:bottom w:w="66" w:type="dxa"/>
              <w:right w:w="88" w:type="dxa"/>
            </w:tcMar>
            <w:vAlign w:val="center"/>
          </w:tcPr>
          <w:p w14:paraId="5E74590B"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النموذج</w:t>
            </w:r>
          </w:p>
        </w:tc>
        <w:tc>
          <w:tcPr>
            <w:tcW w:w="4680" w:type="dxa"/>
            <w:shd w:val="clear" w:color="auto" w:fill="FFFFFF"/>
            <w:tcMar>
              <w:top w:w="66" w:type="dxa"/>
              <w:left w:w="88" w:type="dxa"/>
              <w:bottom w:w="66" w:type="dxa"/>
              <w:right w:w="88" w:type="dxa"/>
            </w:tcMar>
            <w:vAlign w:val="center"/>
          </w:tcPr>
          <w:p w14:paraId="3088F069"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نظام «الصدق المتتبَّع»: قياس الاتساق عبر الزمن لا الحكم اللحظي.</w:t>
            </w:r>
          </w:p>
        </w:tc>
        <w:tc>
          <w:tcPr>
            <w:tcW w:w="2160" w:type="dxa"/>
            <w:shd w:val="clear" w:color="auto" w:fill="FFFFFF"/>
            <w:tcMar>
              <w:top w:w="66" w:type="dxa"/>
              <w:left w:w="88" w:type="dxa"/>
              <w:bottom w:w="66" w:type="dxa"/>
              <w:right w:w="88" w:type="dxa"/>
            </w:tcMar>
            <w:vAlign w:val="center"/>
          </w:tcPr>
          <w:p w14:paraId="107BB7D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375623"/>
                <w:sz w:val="26"/>
                <w:szCs w:val="26"/>
                <w:rtl/>
              </w:rPr>
              <w:t xml:space="preserve">مرتفع</w:t>
            </w:r>
          </w:p>
        </w:tc>
      </w:tr>
      <w:tr w:rsidR="00E9139F" w:rsidRPr="00546F5C" w14:paraId="266040AA" w14:textId="77777777" w:rsidTr="008E76A7">
        <w:tc>
          <w:tcPr>
            <w:tcW w:w="360" w:type="dxa"/>
            <w:shd w:val="clear" w:color="auto" w:fill="EBF5FB"/>
            <w:tcMar>
              <w:top w:w="66" w:type="dxa"/>
              <w:left w:w="88" w:type="dxa"/>
              <w:bottom w:w="66" w:type="dxa"/>
              <w:right w:w="88" w:type="dxa"/>
            </w:tcMar>
            <w:vAlign w:val="center"/>
          </w:tcPr>
          <w:p w14:paraId="6135DE65"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156082"/>
                <w:sz w:val="26"/>
                <w:szCs w:val="26"/>
                <w:rtl/>
              </w:rPr>
              <w:t>7</w:t>
            </w:r>
          </w:p>
        </w:tc>
        <w:tc>
          <w:tcPr>
            <w:tcW w:w="1440" w:type="dxa"/>
            <w:shd w:val="clear" w:color="auto" w:fill="EBF5FB"/>
            <w:tcMar>
              <w:top w:w="66" w:type="dxa"/>
              <w:left w:w="88" w:type="dxa"/>
              <w:bottom w:w="66" w:type="dxa"/>
              <w:right w:w="88" w:type="dxa"/>
            </w:tcMar>
            <w:vAlign w:val="center"/>
          </w:tcPr>
          <w:p w14:paraId="6AA1C332"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000000"/>
                <w:sz w:val="26"/>
                <w:szCs w:val="26"/>
                <w:rtl/>
              </w:rPr>
              <w:t>الاختبار</w:t>
            </w:r>
          </w:p>
        </w:tc>
        <w:tc>
          <w:tcPr>
            <w:tcW w:w="4680" w:type="dxa"/>
            <w:shd w:val="clear" w:color="auto" w:fill="F2E8F8"/>
            <w:tcMar>
              <w:top w:w="66" w:type="dxa"/>
              <w:left w:w="88" w:type="dxa"/>
              <w:bottom w:w="66" w:type="dxa"/>
              <w:right w:w="88" w:type="dxa"/>
            </w:tcMar>
            <w:vAlign w:val="center"/>
          </w:tcPr>
          <w:p w14:paraId="5ACA54B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لم يُنفَّذ بعد، ويتطلب دراسة طولية تتبع مؤشر الاتساق لمجموعة قادة سنة كاملة، وتقابله بتقييمات الثقة من فرقهم.</w:t>
            </w:r>
          </w:p>
        </w:tc>
        <w:tc>
          <w:tcPr>
            <w:tcW w:w="2160" w:type="dxa"/>
            <w:shd w:val="clear" w:color="auto" w:fill="EBF5E0"/>
            <w:tcMar>
              <w:top w:w="66" w:type="dxa"/>
              <w:left w:w="88" w:type="dxa"/>
              <w:bottom w:w="66" w:type="dxa"/>
              <w:right w:w="88" w:type="dxa"/>
            </w:tcMar>
            <w:vAlign w:val="center"/>
          </w:tcPr>
          <w:p w14:paraId="1F1FE9F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C00000"/>
                <w:sz w:val="26"/>
                <w:szCs w:val="26"/>
                <w:rtl/>
              </w:rPr>
              <w:t xml:space="preserve">معلَّق</w:t>
            </w:r>
          </w:p>
        </w:tc>
      </w:tr>
    </w:tbl>
    <w:p w14:paraId="559D849C"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وبهذه التتبعات الثلاثة يصير في الكتاب إلى هذا الموضع سبعة تتبعات عبر السلم: الشورى والأمانة (الفصل الخامس)، والفطرة والتثبت (الفصل التاسع)، والرحمة والحكمة والصدق (هذا الفصل). والمستوى السابع معلَّق فيها جميعًا.</w:t>
      </w:r>
    </w:p>
    <w:p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فرضيات تجريبية قابلة للاختبار</w:t>
      </w:r>
    </w:p>
    <w:p w14:paraId="464194D7"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وأصوغ من المستوى الخامس في كل تتبع فرضية قابلة للاختبار، بشرط دحض معلن. والأرقام فيها عتبات مقترحة للاختبار، لا نتائج.</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
        <w:gridCol w:w="3240"/>
        <w:gridCol w:w="2160"/>
        <w:gridCol w:w="1440"/>
        <w:gridCol w:w="1440"/>
      </w:tblGrid>
      <w:tr w:rsidR="00E9139F" w:rsidRPr="00546F5C" w14:paraId="6E478BFE" w14:textId="77777777" w:rsidTr="008E76A7">
        <w:tc>
          <w:tcPr>
            <w:tcW w:w="360" w:type="dxa"/>
            <w:shd w:val="clear" w:color="auto" w:fill="1F3864"/>
            <w:tcMar>
              <w:top w:w="66" w:type="dxa"/>
              <w:left w:w="88" w:type="dxa"/>
              <w:bottom w:w="66" w:type="dxa"/>
              <w:right w:w="88" w:type="dxa"/>
            </w:tcMar>
            <w:vAlign w:val="center"/>
          </w:tcPr>
          <w:p w14:paraId="5CF7E6C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w:t>
            </w:r>
          </w:p>
        </w:tc>
        <w:tc>
          <w:tcPr>
            <w:tcW w:w="3240" w:type="dxa"/>
            <w:shd w:val="clear" w:color="auto" w:fill="1F3864"/>
            <w:tcMar>
              <w:top w:w="66" w:type="dxa"/>
              <w:left w:w="88" w:type="dxa"/>
              <w:bottom w:w="66" w:type="dxa"/>
              <w:right w:w="88" w:type="dxa"/>
            </w:tcMar>
            <w:vAlign w:val="center"/>
          </w:tcPr>
          <w:p w14:paraId="2D5E397D"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الفرضية</w:t>
            </w:r>
          </w:p>
        </w:tc>
        <w:tc>
          <w:tcPr>
            <w:tcW w:w="2160" w:type="dxa"/>
            <w:shd w:val="clear" w:color="auto" w:fill="1F3864"/>
            <w:tcMar>
              <w:top w:w="66" w:type="dxa"/>
              <w:left w:w="88" w:type="dxa"/>
              <w:bottom w:w="66" w:type="dxa"/>
              <w:right w:w="88" w:type="dxa"/>
            </w:tcMar>
            <w:vAlign w:val="center"/>
          </w:tcPr>
          <w:p w14:paraId="12D04349"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المتغيرات</w:t>
            </w:r>
          </w:p>
        </w:tc>
        <w:tc>
          <w:tcPr>
            <w:tcW w:w="1440" w:type="dxa"/>
            <w:shd w:val="clear" w:color="auto" w:fill="1F3864"/>
            <w:tcMar>
              <w:top w:w="66" w:type="dxa"/>
              <w:left w:w="88" w:type="dxa"/>
              <w:bottom w:w="66" w:type="dxa"/>
              <w:right w:w="88" w:type="dxa"/>
            </w:tcMar>
            <w:vAlign w:val="center"/>
          </w:tcPr>
          <w:p w14:paraId="5AB1F6F3"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المنهج</w:t>
            </w:r>
          </w:p>
        </w:tc>
        <w:tc>
          <w:tcPr>
            <w:tcW w:w="1440" w:type="dxa"/>
            <w:shd w:val="clear" w:color="auto" w:fill="1F3864"/>
            <w:tcMar>
              <w:top w:w="66" w:type="dxa"/>
              <w:left w:w="88" w:type="dxa"/>
              <w:bottom w:w="66" w:type="dxa"/>
              <w:right w:w="88" w:type="dxa"/>
            </w:tcMar>
            <w:vAlign w:val="center"/>
          </w:tcPr>
          <w:p w14:paraId="785BA14A" w14:textId="77777777" w:rsidR="00E9139F" w:rsidRPr="00546F5C" w:rsidRDefault="00E9139F" w:rsidP="008E76A7">
            <w:pPr>
              <w:bidi/>
              <w:spacing w:before="44" w:after="44"/>
              <w:rPr>
                <w:rFonts w:ascii="Sakkal Majalla" w:hAnsi="Sakkal Majalla" w:cs="Sakkal Majalla"/>
                <w:sz w:val="26"/>
                <w:szCs w:val="26"/>
              </w:rPr>
            </w:pPr>
            <w:r w:rsidRPr="00546F5C">
              <w:rPr>
                <w:rFonts w:ascii="Sakkal Majalla" w:hAnsi="Sakkal Majalla" w:cs="Sakkal Majalla"/>
                <w:b/>
                <w:bCs/>
                <w:color w:val="FFFFFF"/>
                <w:sz w:val="26"/>
                <w:szCs w:val="26"/>
                <w:rtl/>
              </w:rPr>
              <w:t>شرط الدحض</w:t>
            </w:r>
          </w:p>
        </w:tc>
      </w:tr>
      <w:tr w:rsidR="00E9139F" w:rsidRPr="00546F5C" w14:paraId="72D667FC" w14:textId="77777777" w:rsidTr="008E76A7">
        <w:tc>
          <w:tcPr>
            <w:tcW w:w="360" w:type="dxa"/>
            <w:shd w:val="clear" w:color="auto" w:fill="EBF5FB"/>
            <w:tcMar>
              <w:top w:w="66" w:type="dxa"/>
              <w:left w:w="88" w:type="dxa"/>
              <w:bottom w:w="66" w:type="dxa"/>
              <w:right w:w="88" w:type="dxa"/>
            </w:tcMar>
            <w:vAlign w:val="center"/>
          </w:tcPr>
          <w:p w14:paraId="49D26FB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1</w:t>
            </w:r>
          </w:p>
        </w:tc>
        <w:tc>
          <w:tcPr>
            <w:tcW w:w="3240" w:type="dxa"/>
            <w:shd w:val="clear" w:color="auto" w:fill="F5FAFF"/>
            <w:tcMar>
              <w:top w:w="66" w:type="dxa"/>
              <w:left w:w="88" w:type="dxa"/>
              <w:bottom w:w="66" w:type="dxa"/>
              <w:right w:w="88" w:type="dxa"/>
            </w:tcMar>
            <w:vAlign w:val="center"/>
          </w:tcPr>
          <w:p w14:paraId="291443E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تُدخل «مؤشر الرحمة الفاعلة» في تقييم قادتها تُظهر ولاءً أعلى لدى الموظفين بنسبة 20٪ خلال ثلاث سنوات، مقارنة بمؤسسات تعتمد التقييم الرقمي وحده.</w:t>
            </w:r>
          </w:p>
        </w:tc>
        <w:tc>
          <w:tcPr>
            <w:tcW w:w="2160" w:type="dxa"/>
            <w:shd w:val="clear" w:color="auto" w:fill="EBF5FB"/>
            <w:tcMar>
              <w:top w:w="66" w:type="dxa"/>
              <w:left w:w="88" w:type="dxa"/>
              <w:bottom w:w="66" w:type="dxa"/>
              <w:right w:w="88" w:type="dxa"/>
            </w:tcMar>
            <w:vAlign w:val="center"/>
          </w:tcPr>
          <w:p w14:paraId="097DC3E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المستقل: وجود المؤشر في نظام التقييم. التابع: معدل دوران الموظفين، ومقياس الولاء المؤسسي.</w:t>
            </w:r>
          </w:p>
        </w:tc>
        <w:tc>
          <w:tcPr>
            <w:tcW w:w="1440" w:type="dxa"/>
            <w:shd w:val="clear" w:color="auto" w:fill="EBF5E0"/>
            <w:tcMar>
              <w:top w:w="66" w:type="dxa"/>
              <w:left w:w="88" w:type="dxa"/>
              <w:bottom w:w="66" w:type="dxa"/>
              <w:right w:w="88" w:type="dxa"/>
            </w:tcMar>
            <w:vAlign w:val="center"/>
          </w:tcPr>
          <w:p w14:paraId="38D0ECE7"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دراسة مقارنة طولية بين مؤسسات تطبق المؤشر ومؤسسات ضابطة مماثلة.</w:t>
            </w:r>
          </w:p>
        </w:tc>
        <w:tc>
          <w:tcPr>
            <w:tcW w:w="1440" w:type="dxa"/>
            <w:shd w:val="clear" w:color="auto" w:fill="FFF0F0"/>
            <w:tcMar>
              <w:top w:w="66" w:type="dxa"/>
              <w:left w:w="88" w:type="dxa"/>
              <w:bottom w:w="66" w:type="dxa"/>
              <w:right w:w="88" w:type="dxa"/>
            </w:tcMar>
            <w:vAlign w:val="center"/>
          </w:tcPr>
          <w:p w14:paraId="421D230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لم يبلغ الفرق 20٪ بدلالة إحصائية في عينة لا تقل عن 60 مؤسسة.</w:t>
            </w:r>
          </w:p>
        </w:tc>
      </w:tr>
      <w:tr w:rsidR="00E9139F" w:rsidRPr="00546F5C" w14:paraId="66E85734" w14:textId="77777777" w:rsidTr="008E76A7">
        <w:tc>
          <w:tcPr>
            <w:tcW w:w="360" w:type="dxa"/>
            <w:shd w:val="clear" w:color="auto" w:fill="FFFFFF"/>
            <w:tcMar>
              <w:top w:w="66" w:type="dxa"/>
              <w:left w:w="88" w:type="dxa"/>
              <w:bottom w:w="66" w:type="dxa"/>
              <w:right w:w="88" w:type="dxa"/>
            </w:tcMar>
            <w:vAlign w:val="center"/>
          </w:tcPr>
          <w:p w14:paraId="26602C9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2</w:t>
            </w:r>
          </w:p>
        </w:tc>
        <w:tc>
          <w:tcPr>
            <w:tcW w:w="3240" w:type="dxa"/>
            <w:shd w:val="clear" w:color="auto" w:fill="FFFFFF"/>
            <w:tcMar>
              <w:top w:w="66" w:type="dxa"/>
              <w:left w:w="88" w:type="dxa"/>
              <w:bottom w:w="66" w:type="dxa"/>
              <w:right w:w="88" w:type="dxa"/>
            </w:tcMar>
            <w:vAlign w:val="center"/>
          </w:tcPr>
          <w:p w14:paraId="529AF15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القادة المدرَّبون على «الحكمة المزدوجة» يتخذون قرارات استراتيجية أعلى عائدًا خلال سنتين، مقارنة بقادة دُرّبوا على التحليل الكمي وحده.</w:t>
            </w:r>
          </w:p>
        </w:tc>
        <w:tc>
          <w:tcPr>
            <w:tcW w:w="2160" w:type="dxa"/>
            <w:shd w:val="clear" w:color="auto" w:fill="FFFFFF"/>
            <w:tcMar>
              <w:top w:w="66" w:type="dxa"/>
              <w:left w:w="88" w:type="dxa"/>
              <w:bottom w:w="66" w:type="dxa"/>
              <w:right w:w="88" w:type="dxa"/>
            </w:tcMar>
            <w:vAlign w:val="center"/>
          </w:tcPr>
          <w:p w14:paraId="1D28C28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المستقل: برنامج الحكمة المزدوجة. التابع: جودة القرار الاستراتيجي (العائد على الاستثمار بعد سنتين).</w:t>
            </w:r>
          </w:p>
        </w:tc>
        <w:tc>
          <w:tcPr>
            <w:tcW w:w="1440" w:type="dxa"/>
            <w:shd w:val="clear" w:color="auto" w:fill="FFFFFF"/>
            <w:tcMar>
              <w:top w:w="66" w:type="dxa"/>
              <w:left w:w="88" w:type="dxa"/>
              <w:bottom w:w="66" w:type="dxa"/>
              <w:right w:w="88" w:type="dxa"/>
            </w:tcMar>
            <w:vAlign w:val="center"/>
          </w:tcPr>
          <w:p w14:paraId="3FBBE34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شبه تجريبي: مجموعتا تدريب متكافئتان، مع قياس قبلي وبعدي.</w:t>
            </w:r>
          </w:p>
        </w:tc>
        <w:tc>
          <w:tcPr>
            <w:tcW w:w="1440" w:type="dxa"/>
            <w:shd w:val="clear" w:color="auto" w:fill="FFFFFF"/>
            <w:tcMar>
              <w:top w:w="66" w:type="dxa"/>
              <w:left w:w="88" w:type="dxa"/>
              <w:bottom w:w="66" w:type="dxa"/>
              <w:right w:w="88" w:type="dxa"/>
            </w:tcMar>
            <w:vAlign w:val="center"/>
          </w:tcPr>
          <w:p w14:paraId="2609F428"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لم يختلف العائد اختلافًا دالًا إحصائيًا (p&lt;0.05).</w:t>
            </w:r>
          </w:p>
        </w:tc>
      </w:tr>
      <w:tr w:rsidR="00E9139F" w:rsidRPr="00546F5C" w14:paraId="7A076130" w14:textId="77777777" w:rsidTr="008E76A7">
        <w:tc>
          <w:tcPr>
            <w:tcW w:w="360" w:type="dxa"/>
            <w:shd w:val="clear" w:color="auto" w:fill="EBF5FB"/>
            <w:tcMar>
              <w:top w:w="66" w:type="dxa"/>
              <w:left w:w="88" w:type="dxa"/>
              <w:bottom w:w="66" w:type="dxa"/>
              <w:right w:w="88" w:type="dxa"/>
            </w:tcMar>
            <w:vAlign w:val="center"/>
          </w:tcPr>
          <w:p w14:paraId="7A665A53"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156082"/>
                <w:sz w:val="26"/>
                <w:szCs w:val="26"/>
                <w:rtl/>
              </w:rPr>
              <w:t xml:space="preserve">3</w:t>
            </w:r>
          </w:p>
        </w:tc>
        <w:tc>
          <w:tcPr>
            <w:tcW w:w="3240" w:type="dxa"/>
            <w:shd w:val="clear" w:color="auto" w:fill="F5FAFF"/>
            <w:tcMar>
              <w:top w:w="66" w:type="dxa"/>
              <w:left w:w="88" w:type="dxa"/>
              <w:bottom w:w="66" w:type="dxa"/>
              <w:right w:w="88" w:type="dxa"/>
            </w:tcMar>
            <w:vAlign w:val="center"/>
          </w:tcPr>
          <w:p w14:paraId="43A42CB2"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المؤسسات التي تعتمد «مؤشر الاتساق بين القول والفعل» معيارًا رسميًا تُظهر ثقة داخلية أعلى بانحراف معياري كامل، مقارنة بمؤسسات تقيس الأداء بالنتائج وحدها.</w:t>
            </w:r>
          </w:p>
        </w:tc>
        <w:tc>
          <w:tcPr>
            <w:tcW w:w="2160" w:type="dxa"/>
            <w:shd w:val="clear" w:color="auto" w:fill="EBF5FB"/>
            <w:tcMar>
              <w:top w:w="66" w:type="dxa"/>
              <w:left w:w="88" w:type="dxa"/>
              <w:bottom w:w="66" w:type="dxa"/>
              <w:right w:w="88" w:type="dxa"/>
            </w:tcMar>
            <w:vAlign w:val="center"/>
          </w:tcPr>
          <w:p w14:paraId="0C537CF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المستقل: اعتماد مؤشر الاتساق في التقييم. التابع: مقياس الثقة التنظيمية الداخلية.</w:t>
            </w:r>
          </w:p>
        </w:tc>
        <w:tc>
          <w:tcPr>
            <w:tcW w:w="1440" w:type="dxa"/>
            <w:shd w:val="clear" w:color="auto" w:fill="EBF5E0"/>
            <w:tcMar>
              <w:top w:w="66" w:type="dxa"/>
              <w:left w:w="88" w:type="dxa"/>
              <w:bottom w:w="66" w:type="dxa"/>
              <w:right w:w="88" w:type="dxa"/>
            </w:tcMar>
            <w:vAlign w:val="center"/>
          </w:tcPr>
          <w:p w14:paraId="79EDAA1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دراسة مقطعية مع قياس طولي لسنة كاملة، في قطاع واحد كالمؤسسات المالية.</w:t>
            </w:r>
          </w:p>
        </w:tc>
        <w:tc>
          <w:tcPr>
            <w:tcW w:w="1440" w:type="dxa"/>
            <w:shd w:val="clear" w:color="auto" w:fill="FFF0F0"/>
            <w:tcMar>
              <w:top w:w="66" w:type="dxa"/>
              <w:left w:w="88" w:type="dxa"/>
              <w:bottom w:w="66" w:type="dxa"/>
              <w:right w:w="88" w:type="dxa"/>
            </w:tcMar>
            <w:vAlign w:val="center"/>
          </w:tcPr>
          <w:p w14:paraId="2DA3A540"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إذا قلّ الفرق عن نصف انحراف معياري في عينة لا تقل عن 50 مؤسسة.</w:t>
            </w:r>
          </w:p>
        </w:tc>
      </w:tr>
    </w:tbl>
    <w:p w14:paraId="08285F95" w14:textId="77777777" w:rsidR="00E9139F" w:rsidRPr="00546F5C" w:rsidRDefault="00E9139F" w:rsidP="00E913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وتحتاج هذه المؤشرات قبل الاختبار إلى بناء مقاييس محكَّمة وتقنينها، وهذا عمل مستقل يسبق أي دراسة ميدانية.</w:t>
      </w:r>
    </w:p>
    <w:p w14:paraId="094E07F5" w14:textId="77777777" w:rsidR="00E9139F" w:rsidRPr="00546F5C" w:rsidRDefault="00E9139F" w:rsidP="00E9139F">
      <w:pPr>
        <w:bidi/>
        <w:spacing w:after="55"/>
        <w:rPr>
          <w:rFonts w:ascii="Sakkal Majalla" w:hAnsi="Sakkal Majalla" w:cs="Sakkal Majalla"/>
          <w:sz w:val="26"/>
          <w:szCs w:val="26"/>
        </w:rPr>
      </w:pPr>
    </w:p>
    <w:p w14:paraId="11940033" w14:textId="77777777" w:rsidR="00E9139F" w:rsidRPr="00546F5C" w:rsidRDefault="00E9139F" w:rsidP="00E9139F">
      <w:pPr>
        <w:pBdr>
          <w:bottom w:val="single" w:sz="14" w:space="0" w:color="1F3864"/>
        </w:pBdr>
        <w:bidi/>
        <w:spacing w:before="50" w:after="90"/>
        <w:rPr>
          <w:rFonts w:ascii="Sakkal Majalla" w:hAnsi="Sakkal Majalla" w:cs="Sakkal Majalla"/>
          <w:sz w:val="26"/>
          <w:szCs w:val="26"/>
        </w:rPr>
      </w:pPr>
    </w:p>
    <w:p w14:paraId="75D84EDC"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10.10  سبعة اعتراضات على المنظومة القيمية</w:t>
      </w:r>
    </w:p>
    <w:p w14:paraId="06563FD1"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أليست القيم السبع بداية قائمة مفتوحة قد تتضخم بلا نهاية؟</w:t>
      </w:r>
    </w:p>
    <w:p w14:paraId="35DAEC00"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اختيرت كل قيمة بمعيار وظيفي (جدول المنظومة في 10.5): لكل واحدة وظيفة لا تؤديها غيرها، من المسؤولية والقرار الجماعي والإتقان والتوازن، إلى النبرة والجودة والمصداقية. والقاعدة: لا تُضاف قيمة إلا إن غطّت وظيفة لم تغطها السبع، لا لمجرد ورودها في القرآن.</w:t>
      </w:r>
    </w:p>
    <w:p w14:paraId="2A9C82E2"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أليست «الحكمة» مفهومًا فضفاضًا يصعب اختباره تجريبيًا؟</w:t>
      </w:r>
    </w:p>
    <w:p w14:paraId="5155EB7F"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يمكن تشغيل الحكمة بفحص طريقة اتخاذ القرار لا نتيجته وحدها: هل جُمع العلم الكافي؟ وهل نُظر في العواقب البعيدة؟ فنقيس العملية بدل الحكم على النتيجة بأثر رجعي. ويبقى بناء مقياس محكَّم لها عملًا لم يُنجز.</w:t>
      </w:r>
    </w:p>
    <w:p w14:paraId="68384758"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هل يمكن التوازن بين الرحمة والعدل حين يكون التعارض حقيقيًا؟</w:t>
      </w:r>
    </w:p>
    <w:p w14:paraId="5215DD80"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أقررت بالحالات القصوى (10.9) ورجّحت فيها العدل، لأنه الضابط الذي يحمي مصداقية النظام القيمي كله. وهو المنطق نفسه الذي أبقى الصدق قاعدة محكمة أمام حساب المنفعة في المقارنة بمِل (10.7).</w:t>
      </w:r>
    </w:p>
    <w:p w14:paraId="2BDF4BDF"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التركيب السباعي استنتاج اجتهادي، لا نص صريح يجمعه.</w:t>
      </w:r>
    </w:p>
    <w:p w14:paraId="306E71B8"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نعم. فالربط بين القيم السبع في منظومة متكاملة الوظائف استنتاج بنيته بمنطق وظيفي، ولا نص يصنّفها بهذا الترتيب. ولا تناقض بين تركيب اجتهادي مسوَّغ بمعيار معلن وبين سلامة المنهج: فالتركيب معلن في م3 بهامش متوسط، وهذا ما يدّعيه منهج الكتاب، لا أكثر.</w:t>
      </w:r>
    </w:p>
    <w:p w14:paraId="180D732B"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كثرة المقارنات تشتت التركيز عن جوهر المنظومة القرآنية.</w:t>
      </w:r>
    </w:p>
    <w:p w14:paraId="5707EB7F"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حقل القيم من أكثر حقول الفلسفة ازدحامًا بالنظريات المتنافسة، فاحتاج إلى مقارنة أوسع من غيره. والمقارنات هنا أولية، ووظيفتها أن تحدد موضع المنظومة بين البدائل، لا أن تحسم تفوقها.</w:t>
      </w:r>
    </w:p>
    <w:p w14:paraId="65E24DC9"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السادس: ألا تصير «الرحمة» ذريعة للتهاون الإداري في بيئات ضعيفة الانضباط؟</w:t>
      </w:r>
    </w:p>
    <w:p w14:paraId="35CF1261"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ما تمنعه بنية المنظومة: الرحمة (10.2) مقيدة بالعدل (10.9) ضابطًا لازمًا، وبالصدق (10.4) الذي يمنع «التستر الرحيم» على المخالفة. وأي تطبيق للرحمة يُهمل هذين الضابطين تشويه انتقائي للمنظومة.</w:t>
      </w:r>
    </w:p>
    <w:p w14:paraId="6400DE77" w14:textId="77777777" w:rsidR="00E9139F" w:rsidRPr="00546F5C" w:rsidRDefault="00E9139F" w:rsidP="00E913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السابع: هل تعمل المنظومة بالفعالية نفسها في المؤسسات الكبرى؟</w:t>
      </w:r>
    </w:p>
    <w:p w14:paraId="10636329"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كما في الفصلين السابقين، صُوّرت الحالات كلها على مستوى قرار فردي أو فريق صغير. وتبقى قابلية التوسع إلى المؤسسات الكبرى سؤالًا مفتوحًا يحتاج إلى معالجة مستقلة.</w:t>
      </w:r>
    </w:p>
    <w:p w14:paraId="4FDFCCE6" w14:textId="77777777" w:rsidR="00E9139F" w:rsidRPr="00546F5C" w:rsidRDefault="00E9139F" w:rsidP="00E9139F">
      <w:pPr>
        <w:bidi/>
        <w:spacing w:after="55"/>
        <w:rPr>
          <w:rFonts w:ascii="Sakkal Majalla" w:hAnsi="Sakkal Majalla" w:cs="Sakkal Majalla"/>
          <w:sz w:val="26"/>
          <w:szCs w:val="26"/>
        </w:rPr>
      </w:pPr>
    </w:p>
    <w:p w14:paraId="57C46573" w14:textId="77777777" w:rsidR="00E9139F" w:rsidRPr="00546F5C" w:rsidRDefault="00E9139F" w:rsidP="00E9139F">
      <w:pPr>
        <w:pBdr>
          <w:bottom w:val="single" w:sz="6" w:space="0" w:color="D6E4F0"/>
        </w:pBdr>
        <w:bidi/>
        <w:spacing w:before="20" w:after="65"/>
        <w:rPr>
          <w:rFonts w:ascii="Sakkal Majalla" w:hAnsi="Sakkal Majalla" w:cs="Sakkal Majalla"/>
          <w:sz w:val="26"/>
          <w:szCs w:val="26"/>
        </w:rPr>
      </w:pPr>
    </w:p>
    <w:p w14:paraId="2474DB13"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10.11  حدود الادعاء: ما يثبته هذا الفصل وما لا يثبته</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20"/>
        <w:gridCol w:w="4320"/>
      </w:tblGrid>
      <w:tr w:rsidR="00E9139F" w:rsidRPr="00546F5C" w14:paraId="683C140A" w14:textId="77777777" w:rsidTr="008E76A7">
        <w:tc>
          <w:tcPr>
            <w:tcW w:w="4320" w:type="dxa"/>
            <w:shd w:val="clear" w:color="auto" w:fill="375623"/>
            <w:tcMar>
              <w:top w:w="66" w:type="dxa"/>
              <w:left w:w="88" w:type="dxa"/>
              <w:bottom w:w="66" w:type="dxa"/>
              <w:right w:w="88" w:type="dxa"/>
            </w:tcMar>
            <w:vAlign w:val="center"/>
          </w:tcPr>
          <w:p w14:paraId="320529C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يثبته الفصل</w:t>
            </w:r>
          </w:p>
        </w:tc>
        <w:tc>
          <w:tcPr>
            <w:tcW w:w="4320" w:type="dxa"/>
            <w:shd w:val="clear" w:color="auto" w:fill="C00000"/>
            <w:tcMar>
              <w:top w:w="66" w:type="dxa"/>
              <w:left w:w="88" w:type="dxa"/>
              <w:bottom w:w="66" w:type="dxa"/>
              <w:right w:w="88" w:type="dxa"/>
            </w:tcMar>
            <w:vAlign w:val="center"/>
          </w:tcPr>
          <w:p w14:paraId="0B20111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b/>
                <w:bCs/>
                <w:color w:val="FFFFFF"/>
                <w:sz w:val="26"/>
                <w:szCs w:val="26"/>
                <w:rtl/>
              </w:rPr>
              <w:t xml:space="preserve">ما لا يثبته الفصل</w:t>
            </w:r>
          </w:p>
        </w:tc>
      </w:tr>
      <w:tr w:rsidR="00E9139F" w:rsidRPr="00546F5C" w14:paraId="75D1B7D7" w14:textId="77777777" w:rsidTr="008E76A7">
        <w:tc>
          <w:tcPr>
            <w:tcW w:w="4320" w:type="dxa"/>
            <w:shd w:val="clear" w:color="auto" w:fill="EBF5E0"/>
            <w:tcMar>
              <w:top w:w="66" w:type="dxa"/>
              <w:left w:w="88" w:type="dxa"/>
              <w:bottom w:w="66" w:type="dxa"/>
              <w:right w:w="88" w:type="dxa"/>
            </w:tcMar>
            <w:vAlign w:val="center"/>
          </w:tcPr>
          <w:p w14:paraId="63D9B36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 قيم قرآنية مشتقة ببروتوكول القراءة الثماني، مع إعلان هامش عدم اليقين لكل ركن.</w:t>
            </w:r>
          </w:p>
        </w:tc>
        <w:tc>
          <w:tcPr>
            <w:tcW w:w="4320" w:type="dxa"/>
            <w:shd w:val="clear" w:color="auto" w:fill="FFF0F0"/>
            <w:tcMar>
              <w:top w:w="66" w:type="dxa"/>
              <w:left w:w="88" w:type="dxa"/>
              <w:bottom w:w="66" w:type="dxa"/>
              <w:right w:w="88" w:type="dxa"/>
            </w:tcMar>
            <w:vAlign w:val="center"/>
          </w:tcPr>
          <w:p w14:paraId="31C536B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التركيب السباعي نتيجة ضرورية للنصوص؛ فهو اجتهاد في م3 بهامش متوسط.</w:t>
            </w:r>
          </w:p>
        </w:tc>
      </w:tr>
      <w:tr w:rsidR="00E9139F" w:rsidRPr="00546F5C" w14:paraId="3BC30D7C" w14:textId="77777777" w:rsidTr="008E76A7">
        <w:tc>
          <w:tcPr>
            <w:tcW w:w="4320" w:type="dxa"/>
            <w:shd w:val="clear" w:color="auto" w:fill="FFFFFF"/>
            <w:tcMar>
              <w:top w:w="66" w:type="dxa"/>
              <w:left w:w="88" w:type="dxa"/>
              <w:bottom w:w="66" w:type="dxa"/>
              <w:right w:w="88" w:type="dxa"/>
            </w:tcMar>
            <w:vAlign w:val="center"/>
          </w:tcPr>
          <w:p w14:paraId="0986A26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القيم الثلاث تتكامل مع الأربع السابقة في منظومة سباعية بوظائف متمايزة.</w:t>
            </w:r>
          </w:p>
        </w:tc>
        <w:tc>
          <w:tcPr>
            <w:tcW w:w="4320" w:type="dxa"/>
            <w:shd w:val="clear" w:color="auto" w:fill="FFFFFF"/>
            <w:tcMar>
              <w:top w:w="66" w:type="dxa"/>
              <w:left w:w="88" w:type="dxa"/>
              <w:bottom w:w="66" w:type="dxa"/>
              <w:right w:w="88" w:type="dxa"/>
            </w:tcMar>
            <w:vAlign w:val="center"/>
          </w:tcPr>
          <w:p w14:paraId="0D100CA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أن نقل الرحمة والحكمة إلى الإدارة منصوص؛ فهو اجتهاد معلن.</w:t>
            </w:r>
          </w:p>
        </w:tc>
      </w:tr>
      <w:tr w:rsidR="00E9139F" w:rsidRPr="00546F5C" w14:paraId="25C9BFA8" w14:textId="77777777" w:rsidTr="008E76A7">
        <w:tc>
          <w:tcPr>
            <w:tcW w:w="4320" w:type="dxa"/>
            <w:shd w:val="clear" w:color="auto" w:fill="EBF5E0"/>
            <w:tcMar>
              <w:top w:w="66" w:type="dxa"/>
              <w:left w:w="88" w:type="dxa"/>
              <w:bottom w:w="66" w:type="dxa"/>
              <w:right w:w="88" w:type="dxa"/>
            </w:tcMar>
            <w:vAlign w:val="center"/>
          </w:tcPr>
          <w:p w14:paraId="44E9103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مقارنة أولية بمحكّات الفرضية الصفرية أمام أرسطو ومِل.</w:t>
            </w:r>
          </w:p>
        </w:tc>
        <w:tc>
          <w:tcPr>
            <w:tcW w:w="4320" w:type="dxa"/>
            <w:shd w:val="clear" w:color="auto" w:fill="FFF0F0"/>
            <w:tcMar>
              <w:top w:w="66" w:type="dxa"/>
              <w:left w:w="88" w:type="dxa"/>
              <w:bottom w:w="66" w:type="dxa"/>
              <w:right w:w="88" w:type="dxa"/>
            </w:tcMar>
            <w:vAlign w:val="center"/>
          </w:tcPr>
          <w:p w14:paraId="3C1FAA0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i/>
                <w:iCs/>
                <w:color w:val="000000"/>
                <w:sz w:val="26"/>
                <w:szCs w:val="26"/>
                <w:rtl/>
              </w:rPr>
              <w:t xml:space="preserve">لا يثبت اجتياز المحكّات؛ فالباحث المقيَّد والاختبار الميداني لم يُجريا بعد.</w:t>
            </w:r>
          </w:p>
        </w:tc>
      </w:tr>
      <w:tr w:rsidR="00E9139F" w:rsidRPr="00546F5C" w14:paraId="438FFFB9" w14:textId="77777777" w:rsidTr="008E76A7">
        <w:tc>
          <w:tcPr>
            <w:tcW w:w="4320" w:type="dxa"/>
            <w:shd w:val="clear" w:color="auto" w:fill="FFFFFF"/>
            <w:tcMar>
              <w:top w:w="66" w:type="dxa"/>
              <w:left w:w="88" w:type="dxa"/>
              <w:bottom w:w="66" w:type="dxa"/>
              <w:right w:w="88" w:type="dxa"/>
            </w:tcMar>
            <w:vAlign w:val="center"/>
          </w:tcPr>
          <w:p w14:paraId="47CA5AF6"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قاعدة الجمع قبل الترجيح (الفصل السابع) طُبّقت على تعارض الرحمة والعدل، امتدادًا معلنًا.</w:t>
            </w:r>
          </w:p>
        </w:tc>
        <w:tc>
          <w:tcPr>
            <w:tcW w:w="4320" w:type="dxa"/>
            <w:shd w:val="clear" w:color="auto" w:fill="FFFFFF"/>
            <w:tcMar>
              <w:top w:w="66" w:type="dxa"/>
              <w:left w:w="88" w:type="dxa"/>
              <w:bottom w:w="66" w:type="dxa"/>
              <w:right w:w="88" w:type="dxa"/>
            </w:tcMar>
            <w:vAlign w:val="center"/>
          </w:tcPr>
          <w:p w14:paraId="39105B6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القاعدة تحسم كل تعارض قيمي؛ فالحالات القصوى تبقى محل اجتهاد.</w:t>
            </w:r>
          </w:p>
        </w:tc>
      </w:tr>
      <w:tr w:rsidR="00E9139F" w:rsidRPr="00546F5C" w14:paraId="4693BA12" w14:textId="77777777" w:rsidTr="008E76A7">
        <w:tc>
          <w:tcPr>
            <w:tcW w:w="4320" w:type="dxa"/>
            <w:shd w:val="clear" w:color="auto" w:fill="EBF5E0"/>
            <w:tcMar>
              <w:top w:w="66" w:type="dxa"/>
              <w:left w:w="88" w:type="dxa"/>
              <w:bottom w:w="66" w:type="dxa"/>
              <w:right w:w="88" w:type="dxa"/>
            </w:tcMar>
            <w:vAlign w:val="center"/>
          </w:tcPr>
          <w:p w14:paraId="06522C9C"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 حالات تطبيقية وتطبيق للغة تقييم الأداء توضّح الأثر العملي.</w:t>
            </w:r>
          </w:p>
        </w:tc>
        <w:tc>
          <w:tcPr>
            <w:tcW w:w="4320" w:type="dxa"/>
            <w:shd w:val="clear" w:color="auto" w:fill="FFF0F0"/>
            <w:tcMar>
              <w:top w:w="66" w:type="dxa"/>
              <w:left w:w="88" w:type="dxa"/>
              <w:bottom w:w="66" w:type="dxa"/>
              <w:right w:w="88" w:type="dxa"/>
            </w:tcMar>
            <w:vAlign w:val="center"/>
          </w:tcPr>
          <w:p w14:paraId="19860C54"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أن الحالات تمثل كل السياقات؛ فهي افتراضية توضيحية.</w:t>
            </w:r>
          </w:p>
        </w:tc>
      </w:tr>
      <w:tr w:rsidR="00E9139F" w:rsidRPr="00546F5C" w14:paraId="3CFBDFE7" w14:textId="77777777" w:rsidTr="008E76A7">
        <w:tc>
          <w:tcPr>
            <w:tcW w:w="4320" w:type="dxa"/>
            <w:shd w:val="clear" w:color="auto" w:fill="FFFFFF"/>
            <w:tcMar>
              <w:top w:w="66" w:type="dxa"/>
              <w:left w:w="88" w:type="dxa"/>
              <w:bottom w:w="66" w:type="dxa"/>
              <w:right w:w="88" w:type="dxa"/>
            </w:tcMar>
            <w:vAlign w:val="center"/>
          </w:tcPr>
          <w:p w14:paraId="2C56304A"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ثلاثة تتبعات عبر السلم السباعي، وثلاث فرضيات بشروط دحض معلنة.</w:t>
            </w:r>
          </w:p>
        </w:tc>
        <w:tc>
          <w:tcPr>
            <w:tcW w:w="4320" w:type="dxa"/>
            <w:shd w:val="clear" w:color="auto" w:fill="FFFFFF"/>
            <w:tcMar>
              <w:top w:w="66" w:type="dxa"/>
              <w:left w:w="88" w:type="dxa"/>
              <w:bottom w:w="66" w:type="dxa"/>
              <w:right w:w="88" w:type="dxa"/>
            </w:tcMar>
            <w:vAlign w:val="center"/>
          </w:tcPr>
          <w:p w14:paraId="01874201"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يثبت شيئًا في المستوى السابع؛ فالاختبار الميداني معلَّق، والمقاييس لم تُبنَ.</w:t>
            </w:r>
          </w:p>
        </w:tc>
      </w:tr>
      <w:tr w:rsidR="00E9139F" w:rsidRPr="00546F5C" w14:paraId="078393A9" w14:textId="77777777" w:rsidTr="008E76A7">
        <w:tc>
          <w:tcPr>
            <w:tcW w:w="4320" w:type="dxa"/>
            <w:shd w:val="clear" w:color="auto" w:fill="EBF5E0"/>
            <w:tcMar>
              <w:top w:w="66" w:type="dxa"/>
              <w:left w:w="88" w:type="dxa"/>
              <w:bottom w:w="66" w:type="dxa"/>
              <w:right w:w="88" w:type="dxa"/>
            </w:tcMar>
            <w:vAlign w:val="center"/>
          </w:tcPr>
          <w:p w14:paraId="25C97BF5"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الصدق قاعدة محكمة باستثناءات منصوصة ضيقة، لا حساب منفعة مفتوح.</w:t>
            </w:r>
          </w:p>
        </w:tc>
        <w:tc>
          <w:tcPr>
            <w:tcW w:w="4320" w:type="dxa"/>
            <w:shd w:val="clear" w:color="auto" w:fill="FFF0F0"/>
            <w:tcMar>
              <w:top w:w="66" w:type="dxa"/>
              <w:left w:w="88" w:type="dxa"/>
              <w:bottom w:w="66" w:type="dxa"/>
              <w:right w:w="88" w:type="dxa"/>
            </w:tcMar>
            <w:vAlign w:val="center"/>
          </w:tcPr>
          <w:p w14:paraId="3DA53F8B"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لا يعالج قابلية التوسع إلى المؤسسات الكبرى؛ فهي تحتاج إلى بحث مستقل.</w:t>
            </w:r>
          </w:p>
        </w:tc>
      </w:tr>
    </w:tbl>
    <w:p w14:paraId="5DC47DE7" w14:textId="77777777" w:rsidR="00E9139F" w:rsidRPr="00546F5C" w:rsidRDefault="00E9139F" w:rsidP="00E9139F">
      <w:pPr>
        <w:bidi/>
        <w:spacing w:after="55"/>
        <w:rPr>
          <w:rFonts w:ascii="Sakkal Majalla" w:hAnsi="Sakkal Majalla" w:cs="Sakkal Majalla"/>
          <w:sz w:val="26"/>
          <w:szCs w:val="26"/>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640"/>
      </w:tblGrid>
      <w:tr w:rsidR="00E9139F" w:rsidRPr="00546F5C" w14:paraId="73BBB05C" w14:textId="77777777" w:rsidTr="008E76A7">
        <w:tc>
          <w:tcPr>
            <w:tcW w:w="8640" w:type="dxa"/>
            <w:shd w:val="clear" w:color="auto" w:fill="7030A0"/>
            <w:tcMar>
              <w:top w:w="66" w:type="dxa"/>
              <w:left w:w="88" w:type="dxa"/>
              <w:bottom w:w="66" w:type="dxa"/>
              <w:right w:w="88" w:type="dxa"/>
            </w:tcMar>
            <w:vAlign w:val="center"/>
          </w:tcPr>
          <w:p w14:paraId="56541BCF" w14:textId="77777777" w:rsidR="00E9139F" w:rsidRPr="00546F5C" w:rsidRDefault="00E9139F" w:rsidP="008E76A7">
            <w:pPr>
              <w:bidi/>
              <w:spacing w:before="44" w:after="44"/>
              <w:rPr>
                <w:rFonts w:ascii="Sakkal Majalla" w:hAnsi="Sakkal Majalla" w:cs="Sakkal Majalla"/>
                <w:sz w:val="26"/>
                <w:szCs w:val="26"/>
              </w:rPr>
            </w:pPr>
            <w:r>
              <w:rPr>
                <w:rFonts w:ascii="Segoe UI Emoji" w:hAnsi="Segoe UI Emoji" w:cs="Segoe UI Emoji" w:hint="cs"/>
                <w:b/>
                <w:bCs/>
                <w:color w:val="FFFFFF"/>
                <w:sz w:val="26"/>
                <w:szCs w:val="26"/>
                <w:rtl/>
              </w:rPr>
              <w:t xml:space="preserve">تمرين: اختبار التكامل على قرارك الأخير</w:t>
            </w:r>
          </w:p>
        </w:tc>
      </w:tr>
      <w:tr w:rsidR="00E9139F" w:rsidRPr="00546F5C" w14:paraId="29AA676A" w14:textId="77777777" w:rsidTr="008E76A7">
        <w:tc>
          <w:tcPr>
            <w:tcW w:w="8640" w:type="dxa"/>
            <w:shd w:val="clear" w:color="auto" w:fill="F2E8F8"/>
            <w:tcMar>
              <w:top w:w="66" w:type="dxa"/>
              <w:left w:w="88" w:type="dxa"/>
              <w:bottom w:w="66" w:type="dxa"/>
              <w:right w:w="88" w:type="dxa"/>
            </w:tcMar>
            <w:vAlign w:val="center"/>
          </w:tcPr>
          <w:p w14:paraId="0269A34D" w14:textId="77777777"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اختر قرارًا صعبًا اتخذته في الشهر الماضي، وأجب كتابةً:</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1.  الحقيقة: هل عكست التقارير والتواصل المرتبط بالقرار الواقع كما هو؟ وما الذي كتمته، وهل كان كتمانه مشروعًا؟</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2.  الكلفة: ما الذي ضحّيت به في هذا القرار؟ ومن تحمّل الكلفة؟ وهل عرف ذلك؟</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3.  الأسلوب: هل قرّب أسلوب التنفيذ الناس أم نفّرهم؟ وأين كنت أقسى مما يقتضي الموقف، أو ألين مما يقتضي العدل؟</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4.  العواقب: هل نظرت في العواقب البعيدة، أم اكتفيت بحل المشكلة الآنية؟ ومتى ستعيد تقييم القرار؟</w:t>
            </w:r>
          </w:p>
          <w:p w:rsidR="00E9139F" w:rsidRPr="00546F5C" w:rsidRDefault="00E9139F" w:rsidP="008E76A7">
            <w:pPr>
              <w:bidi/>
              <w:spacing w:before="44" w:after="44"/>
              <w:rPr>
                <w:rFonts w:ascii="Sakkal Majalla" w:hAnsi="Sakkal Majalla" w:cs="Sakkal Majalla"/>
                <w:sz w:val="26"/>
                <w:szCs w:val="26"/>
              </w:rPr>
            </w:pPr>
            <w:r>
              <w:rPr>
                <w:rFonts w:ascii="Sakkal Majalla" w:hAnsi="Sakkal Majalla" w:cs="Sakkal Majalla"/>
                <w:color w:val="000000"/>
                <w:sz w:val="26"/>
                <w:szCs w:val="26"/>
                <w:rtl/>
              </w:rPr>
              <w:t xml:space="preserve">ثم اكتب جملة واحدة: «القيمة التي ضغطها هذا القرار هي…، وسأحميها في المرة القادمة بـ…».</w:t>
            </w:r>
          </w:p>
        </w:tc>
      </w:tr>
    </w:tbl>
    <w:p w:rsidR="00E9139F" w:rsidRPr="00546F5C" w:rsidRDefault="00E9139F" w:rsidP="00E9139F">
      <w:pPr>
        <w:bidi/>
        <w:spacing w:after="55"/>
        <w:rPr>
          <w:rFonts w:ascii="Sakkal Majalla" w:hAnsi="Sakkal Majalla" w:cs="Sakkal Majalla"/>
          <w:sz w:val="26"/>
          <w:szCs w:val="26"/>
        </w:rPr>
      </w:pPr>
    </w:p>
    <w:p w:rsidR="00E9139F" w:rsidRPr="00546F5C" w:rsidRDefault="00E9139F" w:rsidP="00E913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خاتمة الفصل</w:t>
      </w:r>
    </w:p>
    <w:p w14:paraId="31FB6FE6" w14:textId="77777777"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تُقاس ثقافة المؤسسة بعدد القيم المكتوبة على جدرانها، وإنما بقدرتها على اتخاذ قرارات صعبة دون أن تجعل الضعيف كلفةً صامتة. لذلك تظهر القيم في هذا الكتاب أسئلةً وإجراءات ومؤشرات، لا عبارات تزكية. وكل قيمة لا يمكن ترجمتها إلى سؤال سلوكي أو معيار مراجعة ينبغي أن تبقى في مستوى الإلهام العام، لا أن تُقدَّم أداة إدارية مكتملة. وبهذا الفصل تكتمل الثلاثية: إنسان مستخلَف مكلَّف مبتلى (الفصل الثامن)، يعرف بالفطرة والتثبت والتدبر (الفصل التاسع)، ويتصرف بالرحمة والحكمة والصدق مع الأمانة والشورى والإحسان والعدل (هذا الفصل).</w:t>
      </w:r>
    </w:p>
    <w:p w:rsidR="00E9139F" w:rsidRPr="00546F5C" w:rsidRDefault="00E9139F" w:rsidP="00E913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وقد اجتمعت إلى هنا أسس متفرقة: منهج القراءة، وقاعدة فض التعارض، وتصور الإنسان، ونظرية المعرفة، والمنظومة القيمية. ويسأل الفصل الحادي عشر: كيف تجتمع هذه الأسس في بنية واحدة؟ فيعرض الإطار المعرفي للإدارة القرآنية (QMF).</w:t>
      </w:r>
    </w:p>
    <w:p w14:paraId="1C23730E" w14:textId="77777777" w:rsidR="00E9139F" w:rsidRPr="00546F5C" w:rsidRDefault="00E9139F" w:rsidP="00E9139F">
      <w:pPr>
        <w:bidi/>
        <w:spacing w:after="55"/>
        <w:rPr>
          <w:rFonts w:ascii="Sakkal Majalla" w:hAnsi="Sakkal Majalla" w:cs="Sakkal Majalla"/>
          <w:sz w:val="26"/>
          <w:szCs w:val="26"/>
        </w:rPr>
      </w:pPr>
    </w:p>
    <w:p w14:paraId="1701B0A3" w14:textId="77777777" w:rsidR="00E9139F" w:rsidRPr="00546F5C" w:rsidRDefault="00E9139F" w:rsidP="00E9139F">
      <w:pPr>
        <w:pBdr>
          <w:bottom w:val="single" w:sz="14" w:space="0" w:color="1F3864"/>
        </w:pBdr>
        <w:bidi/>
        <w:spacing w:before="50" w:after="90"/>
        <w:rPr>
          <w:rFonts w:ascii="Sakkal Majalla" w:hAnsi="Sakkal Majalla" w:cs="Sakkal Majalla"/>
          <w:sz w:val="26"/>
          <w:szCs w:val="26"/>
        </w:rPr>
      </w:pPr>
    </w:p>
    <w:p w14:paraId="36E21ACF" w14:textId="77777777" w:rsidR="00E9139F" w:rsidRPr="00546F5C" w:rsidRDefault="00E9139F" w:rsidP="00E913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10.12  قائمة المراجع المذكورة في هذا الفصل</w:t>
      </w:r>
    </w:p>
    <w:p w14:paraId="1B2B3684" w14:textId="77777777" w:rsidR="00E9139F" w:rsidRPr="00546F5C" w:rsidRDefault="00E9139F" w:rsidP="00E9139F">
      <w:pPr>
        <w:bidi/>
        <w:spacing w:after="90"/>
        <w:rPr>
          <w:rFonts w:ascii="Sakkal Majalla" w:hAnsi="Sakkal Majalla" w:cs="Sakkal Majalla"/>
          <w:sz w:val="26"/>
          <w:szCs w:val="26"/>
        </w:rPr>
      </w:pPr>
      <w:r w:rsidRPr="00546F5C">
        <w:rPr>
          <w:rFonts w:ascii="Sakkal Majalla" w:hAnsi="Sakkal Majalla" w:cs="Sakkal Majalla"/>
          <w:color w:val="000000"/>
          <w:sz w:val="26"/>
          <w:szCs w:val="26"/>
          <w:rtl/>
        </w:rPr>
        <w:t>المصادر الإسلامية الكلاسيكية:</w:t>
      </w:r>
    </w:p>
    <w:p w14:paraId="63D72C16"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sz w:val="26"/>
          <w:szCs w:val="26"/>
          <w:rtl/>
        </w:rPr>
        <w:t xml:space="preserve">ابن مسكويه، أحمد بن محمد (ت.421هـ). تهذيب الأخلاق وتطهير الأعراق. تحقيق: ابن الخطيب. مكتبة الثقافة الدينية.</w:t>
      </w:r>
    </w:p>
    <w:p w14:paraId="50C3226E"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sz w:val="26"/>
          <w:szCs w:val="26"/>
          <w:rtl/>
        </w:rPr>
        <w:t xml:space="preserve">الشاطبي، إبراهيم بن موسى (ت.790هـ). الموافقات. تحقيق: مشهور بن حسن آل سلمان. دار ابن عفان.</w:t>
      </w:r>
    </w:p>
    <w:p w14:paraId="690CB904"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sz w:val="26"/>
          <w:szCs w:val="26"/>
          <w:rtl/>
        </w:rPr>
        <w:t xml:space="preserve">الشافعي، محمد بن إدريس (ت.204هـ). الرسالة. تحقيق: أحمد محمد شاكر. (تفسير الحكمة بالسنة)</w:t>
      </w:r>
    </w:p>
    <w:p w14:paraId="2822AD3D"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sz w:val="26"/>
          <w:szCs w:val="26"/>
          <w:rtl/>
        </w:rPr>
        <w:t xml:space="preserve">ابن فارس، أحمد (ت.395هـ). معجم مقاييس اللغة. (ر-ح-م، ح-ك-م، ص-د-ق)</w:t>
      </w:r>
    </w:p>
    <w:p w14:paraId="555CCE62"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sz w:val="26"/>
          <w:szCs w:val="26"/>
          <w:rtl/>
        </w:rPr>
        <w:t xml:space="preserve">الراغب الأصفهاني، الحسين بن محمد (ت.502هـ). المفردات في غريب القرآن. (رحم، حكم، صدق)</w:t>
      </w:r>
    </w:p>
    <w:p w14:paraId="64665B8B"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sz w:val="26"/>
          <w:szCs w:val="26"/>
          <w:rtl/>
        </w:rPr>
        <w:t xml:space="preserve">ابن كثير، إسماعيل بن عمر (ت.774هـ). تفسير القرآن العظيم. (الأنبياء:107، البقرة:269، التوبة:119)</w:t>
      </w:r>
    </w:p>
    <w:p w14:paraId="45D2CA73"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sz w:val="26"/>
          <w:szCs w:val="26"/>
          <w:rtl/>
        </w:rPr>
        <w:t xml:space="preserve">ابن عاشور، محمد الطاهر (ت.1393هـ). التحرير والتنوير.</w:t>
      </w:r>
    </w:p>
    <w:p w14:paraId="42AD6748"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sz w:val="26"/>
          <w:szCs w:val="26"/>
          <w:rtl/>
        </w:rPr>
        <w:t xml:space="preserve">القرطبي، محمد بن أحمد (ت.671هـ). الجامع لأحكام القرآن.</w:t>
      </w:r>
    </w:p>
    <w:p w14:paraId="11601644"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sz w:val="26"/>
          <w:szCs w:val="26"/>
          <w:rtl/>
        </w:rPr>
        <w:t xml:space="preserve">سيد قطب (ت.1966م). في ظلال القرآن.</w:t>
      </w:r>
    </w:p>
    <w:p w14:paraId="2E42F1C4"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sz w:val="26"/>
          <w:szCs w:val="26"/>
          <w:rtl/>
        </w:rPr>
        <w:t xml:space="preserve">البخاري، محمد بن إسماعيل (ت.256هـ). صحيح البخاري. (أحاديث «لا حسد إلا في اثنتين»، و«من لا يرحم لا يُرحم»، و«عليكم بالصدق»، وقصة كعب بن مالك)</w:t>
      </w:r>
    </w:p>
    <w:p w14:paraId="5941B57B"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sz w:val="26"/>
          <w:szCs w:val="26"/>
          <w:rtl/>
        </w:rPr>
        <w:t xml:space="preserve">مسلم بن الحجاج (ت.261هـ). صحيح مسلم. (حديث «عليكم بالصدق» واللفظ له؛ وحديث أم كلثوم بنت عقبة؛ وقصة كعب بن مالك)</w:t>
      </w:r>
    </w:p>
    <w:p w14:paraId="48DC2240"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sz w:val="26"/>
          <w:szCs w:val="26"/>
          <w:rtl/>
        </w:rPr>
        <w:t xml:space="preserve">أبو داود، سليمان بن الأشعث (ت.275هـ). السنن؛ والترمذي، محمد بن عيسى (ت.279هـ). الجامع. (حديث «الراحمون يرحمهم الرحمن»)</w:t>
      </w:r>
    </w:p>
    <w:p w14:paraId="401AC0AD" w14:textId="77777777" w:rsidR="00E9139F" w:rsidRPr="00546F5C" w:rsidRDefault="00E9139F" w:rsidP="00E9139F">
      <w:pPr>
        <w:bidi/>
        <w:spacing w:after="90"/>
        <w:rPr>
          <w:rFonts w:ascii="Sakkal Majalla" w:hAnsi="Sakkal Majalla" w:cs="Sakkal Majalla"/>
          <w:sz w:val="26"/>
          <w:szCs w:val="26"/>
        </w:rPr>
      </w:pPr>
      <w:r w:rsidRPr="00546F5C">
        <w:rPr>
          <w:rFonts w:ascii="Sakkal Majalla" w:hAnsi="Sakkal Majalla" w:cs="Sakkal Majalla"/>
          <w:color w:val="000000"/>
          <w:sz w:val="26"/>
          <w:szCs w:val="26"/>
          <w:rtl/>
        </w:rPr>
        <w:t>المصادر الفلسفية والإدارية الغربية:</w:t>
      </w:r>
    </w:p>
    <w:p w14:paraId="5D5E7501"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sz w:val="26"/>
          <w:szCs w:val="26"/>
          <w:rtl/>
        </w:rPr>
        <w:t xml:space="preserve">Aristotle. Nicomachean Ethics. Trans. W.D. Ross. Oxford University Press.</w:t>
      </w:r>
    </w:p>
    <w:p w14:paraId="0BBB7E22"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sz w:val="26"/>
          <w:szCs w:val="26"/>
          <w:rtl/>
        </w:rPr>
        <w:t xml:space="preserve">Bentham, J. (1789). An Introduction to the Principles of Morals and Legislation. T. Payne.</w:t>
      </w:r>
    </w:p>
    <w:p w14:paraId="32E29EDE"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sz w:val="26"/>
          <w:szCs w:val="26"/>
          <w:rtl/>
        </w:rPr>
        <w:t xml:space="preserve">Gilligan, C. (1982). In a Different Voice: Psychological Theory and Women's Development. Harvard University Press.</w:t>
      </w:r>
    </w:p>
    <w:p w14:paraId="3AF56D2F"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sz w:val="26"/>
          <w:szCs w:val="26"/>
          <w:rtl/>
        </w:rPr>
        <w:t xml:space="preserve">Greenleaf, R.K. (1977). Servant Leadership: A Journey into the Nature of Legitimate Power and Greatness. Paulist Press.</w:t>
      </w:r>
    </w:p>
    <w:p w14:paraId="746A894D"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sz w:val="26"/>
          <w:szCs w:val="26"/>
          <w:rtl/>
        </w:rPr>
        <w:t xml:space="preserve">Kant, I. (1785/1997). Groundwork of the Metaphysics of Morals. Cambridge University Press.</w:t>
      </w:r>
    </w:p>
    <w:p w14:paraId="36223806"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sz w:val="26"/>
          <w:szCs w:val="26"/>
          <w:rtl/>
        </w:rPr>
        <w:t xml:space="preserve">Kant, I. (1797/1996). On a Supposed Right to Lie from Philanthropy. In Practical Philosophy. Cambridge University Press.</w:t>
      </w:r>
    </w:p>
    <w:p w14:paraId="59CC0B21"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sz w:val="26"/>
          <w:szCs w:val="26"/>
          <w:rtl/>
        </w:rPr>
        <w:t xml:space="preserve">MacIntyre, A. (1981). After Virtue: A Study in Moral Theory. University of Notre Dame Press.</w:t>
      </w:r>
    </w:p>
    <w:p w14:paraId="03D3DFBC"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sz w:val="26"/>
          <w:szCs w:val="26"/>
          <w:rtl/>
        </w:rPr>
        <w:t xml:space="preserve">Mill, J.S. (1863). Utilitarianism. Parker, Son &amp; Bourn.</w:t>
      </w:r>
    </w:p>
    <w:p w14:paraId="723AF49A"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sz w:val="26"/>
          <w:szCs w:val="26"/>
          <w:rtl/>
        </w:rPr>
        <w:t xml:space="preserve">Noddings, N. (1984). Caring: A Feminine Approach to Ethics and Moral Education. University of California Press.</w:t>
      </w:r>
    </w:p>
    <w:p w14:paraId="5AC6B8D2" w14:textId="77777777" w:rsidR="00E9139F" w:rsidRPr="00546F5C" w:rsidRDefault="00E9139F" w:rsidP="00E9139F">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sz w:val="26"/>
          <w:szCs w:val="26"/>
          <w:rtl/>
        </w:rPr>
        <w:t xml:space="preserve">Rawlins, B. (2009). Give the Emperor a Mirror: Toward Developing a Stakeholder Measurement of Organizational Transparency. Journal of Public Relations Research, 21(1), 71-99.</w:t>
      </w:r>
    </w:p>
    <w:p w14:paraId="14AD3A51" w14:textId="77777777" w:rsidR="00E9139F" w:rsidRPr="00546F5C" w:rsidRDefault="00E9139F" w:rsidP="00E9139F">
      <w:pPr>
        <w:bidi/>
        <w:spacing w:after="55"/>
        <w:rPr>
          <w:rFonts w:ascii="Sakkal Majalla" w:hAnsi="Sakkal Majalla" w:cs="Sakkal Majalla"/>
          <w:sz w:val="26"/>
          <w:szCs w:val="26"/>
        </w:rPr>
      </w:pPr>
    </w:p>
    <w:p w14:paraId="54A2E9BA" w14:textId="77777777" w:rsidR="00E9139F" w:rsidRPr="00546F5C" w:rsidRDefault="00E9139F" w:rsidP="00E9139F">
      <w:pPr>
        <w:pBdr>
          <w:bottom w:val="single" w:sz="14" w:space="0" w:color="1F3864"/>
        </w:pBdr>
        <w:bidi/>
        <w:spacing w:before="50" w:after="90"/>
        <w:rPr>
          <w:rFonts w:ascii="Sakkal Majalla" w:hAnsi="Sakkal Majalla" w:cs="Sakkal Majalla"/>
          <w:sz w:val="26"/>
          <w:szCs w:val="26"/>
        </w:rPr>
      </w:pPr>
    </w:p>
    <w:p w14:paraId="08ED562C" w14:textId="77777777" w:rsidR="00E9139F" w:rsidRPr="00546F5C" w:rsidRDefault="00E9139F" w:rsidP="00E9139F">
      <w:pPr>
        <w:pBdr>
          <w:bottom w:val="single" w:sz="14" w:space="0" w:color="1F3864"/>
        </w:pBdr>
        <w:bidi/>
        <w:spacing w:before="50" w:after="90"/>
        <w:rPr>
          <w:rFonts w:ascii="Sakkal Majalla" w:hAnsi="Sakkal Majalla" w:cs="Sakkal Majalla"/>
          <w:sz w:val="26"/>
          <w:szCs w:val="26"/>
        </w:rPr>
      </w:pPr>
    </w:p>
    <w:sectPr w:rsidR="00C949D6" w:rsidRPr="00C36587" w:rsidSect="00BE6BCD">
      <w:pgSz w:w="12240" w:h="15840"/>
      <w:pgMar w:top="630" w:right="1080" w:bottom="135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1"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2"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3"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4"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5"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6"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7"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8"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9"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0"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1"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2"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9"/>
    <w:lvlOverride w:ilvl="0">
      <w:startOverride w:val="1"/>
    </w:lvlOverride>
  </w:num>
  <w:num w:numId="2" w16cid:durableId="682323115">
    <w:abstractNumId w:val="7"/>
    <w:lvlOverride w:ilvl="0">
      <w:startOverride w:val="1"/>
    </w:lvlOverride>
  </w:num>
  <w:num w:numId="3" w16cid:durableId="763764577">
    <w:abstractNumId w:val="10"/>
    <w:lvlOverride w:ilvl="0">
      <w:startOverride w:val="1"/>
    </w:lvlOverride>
  </w:num>
  <w:num w:numId="4" w16cid:durableId="1562785960">
    <w:abstractNumId w:val="2"/>
    <w:lvlOverride w:ilvl="0">
      <w:startOverride w:val="1"/>
    </w:lvlOverride>
  </w:num>
  <w:num w:numId="5" w16cid:durableId="1376007064">
    <w:abstractNumId w:val="6"/>
    <w:lvlOverride w:ilvl="0">
      <w:startOverride w:val="1"/>
    </w:lvlOverride>
  </w:num>
  <w:num w:numId="6" w16cid:durableId="1437097433">
    <w:abstractNumId w:val="0"/>
    <w:lvlOverride w:ilvl="0">
      <w:startOverride w:val="1"/>
    </w:lvlOverride>
  </w:num>
  <w:num w:numId="7" w16cid:durableId="749078105">
    <w:abstractNumId w:val="11"/>
    <w:lvlOverride w:ilvl="0">
      <w:startOverride w:val="1"/>
    </w:lvlOverride>
  </w:num>
  <w:num w:numId="8" w16cid:durableId="668408163">
    <w:abstractNumId w:val="1"/>
    <w:lvlOverride w:ilvl="0">
      <w:startOverride w:val="1"/>
    </w:lvlOverride>
  </w:num>
  <w:num w:numId="9" w16cid:durableId="74402054">
    <w:abstractNumId w:val="8"/>
    <w:lvlOverride w:ilvl="0">
      <w:startOverride w:val="1"/>
    </w:lvlOverride>
  </w:num>
  <w:num w:numId="10" w16cid:durableId="1781485395">
    <w:abstractNumId w:val="3"/>
    <w:lvlOverride w:ilvl="0">
      <w:startOverride w:val="1"/>
    </w:lvlOverride>
  </w:num>
  <w:num w:numId="11" w16cid:durableId="454561871">
    <w:abstractNumId w:val="5"/>
    <w:lvlOverride w:ilvl="0">
      <w:startOverride w:val="1"/>
    </w:lvlOverride>
  </w:num>
  <w:num w:numId="12" w16cid:durableId="1742437734">
    <w:abstractNumId w:val="4"/>
    <w:lvlOverride w:ilvl="0">
      <w:startOverride w:val="1"/>
    </w:lvlOverride>
  </w:num>
  <w:num w:numId="13" w16cid:durableId="4646538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82486"/>
    <w:rsid w:val="002F33B9"/>
    <w:rsid w:val="003654A2"/>
    <w:rsid w:val="004839FF"/>
    <w:rsid w:val="004A47C0"/>
    <w:rsid w:val="004C7A72"/>
    <w:rsid w:val="004E60A9"/>
    <w:rsid w:val="004E60FC"/>
    <w:rsid w:val="005452F2"/>
    <w:rsid w:val="00551706"/>
    <w:rsid w:val="0056341F"/>
    <w:rsid w:val="00571792"/>
    <w:rsid w:val="005C0A79"/>
    <w:rsid w:val="006075F6"/>
    <w:rsid w:val="006355B5"/>
    <w:rsid w:val="00675027"/>
    <w:rsid w:val="006B3FA3"/>
    <w:rsid w:val="008214E4"/>
    <w:rsid w:val="008C1929"/>
    <w:rsid w:val="00960F11"/>
    <w:rsid w:val="009A4422"/>
    <w:rsid w:val="00A44861"/>
    <w:rsid w:val="00B149ED"/>
    <w:rsid w:val="00BE6BCD"/>
    <w:rsid w:val="00BF2B0D"/>
    <w:rsid w:val="00C06B9E"/>
    <w:rsid w:val="00C15A11"/>
    <w:rsid w:val="00C36587"/>
    <w:rsid w:val="00C949D6"/>
    <w:rsid w:val="00CA2DF1"/>
    <w:rsid w:val="00D42044"/>
    <w:rsid w:val="00D8298A"/>
    <w:rsid w:val="00DC0765"/>
    <w:rsid w:val="00DE40B6"/>
    <w:rsid w:val="00E65BBF"/>
    <w:rsid w:val="00E9139F"/>
    <w:rsid w:val="00F1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F4D05"/>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224</TotalTime>
  <Pages>361</Pages>
  <Words>96872</Words>
  <Characters>552171</Characters>
  <Application>Microsoft Office Word</Application>
  <DocSecurity>0</DocSecurity>
  <Lines>4601</Lines>
  <Paragraphs>1295</Paragraphs>
  <ScaleCrop>false</ScaleCrop>
  <Company/>
  <LinksUpToDate>false</LinksUpToDate>
  <CharactersWithSpaces>647748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35</cp:revision>
  <dcterms:created xsi:type="dcterms:W3CDTF">2026-09-19T16:26:00Z</dcterms:created>
  <dcterms:modified xsi:type="dcterms:W3CDTF">2026-09-23T05:00:00Z</dcterms:modified>
</cp:coreProperties>
</file>