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B915" w14:textId="77777777" w:rsidR="004839FF" w:rsidRPr="00AB0CA0" w:rsidRDefault="004839FF" w:rsidP="004839FF">
      <w:pPr>
        <w:shd w:val="clear" w:color="auto" w:fill="1F3864"/>
        <w:bidi/>
        <w:rPr>
          <w:rFonts w:ascii="Sakkal Majalla" w:hAnsi="Sakkal Majalla" w:cs="Sakkal Majalla"/>
          <w:sz w:val="26"/>
          <w:szCs w:val="26"/>
        </w:rPr>
      </w:pPr>
      <w:r w:rsidRPr="00AB0CA0">
        <w:rPr>
          <w:rFonts w:ascii="Sakkal Majalla" w:hAnsi="Sakkal Majalla" w:cs="Sakkal Majalla"/>
          <w:b/>
          <w:bCs/>
          <w:color w:val="FFFFFF"/>
          <w:sz w:val="26"/>
          <w:szCs w:val="26"/>
          <w:rtl/>
        </w:rPr>
        <w:lastRenderedPageBreak/>
        <w:t>الفصل الثامن</w:t>
      </w:r>
    </w:p>
    <w:p w14:paraId="63810DF4" w14:textId="77777777" w:rsidR="004839FF" w:rsidRPr="00AB0CA0" w:rsidRDefault="004839FF" w:rsidP="004839FF">
      <w:pPr>
        <w:shd w:val="clear" w:color="auto" w:fill="156082"/>
        <w:bidi/>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للإنسان</w:t>
      </w:r>
    </w:p>
    <w:p w14:paraId="690133BD" w14:textId="77777777" w:rsidR="004839FF" w:rsidRPr="00AB0CA0" w:rsidRDefault="004839FF" w:rsidP="004839FF">
      <w:pPr>
        <w:shd w:val="clear" w:color="auto" w:fill="2E74B5"/>
        <w:bidi/>
        <w:spacing w:after="18"/>
        <w:rPr>
          <w:rFonts w:ascii="Sakkal Majalla" w:hAnsi="Sakkal Majalla" w:cs="Sakkal Majalla"/>
          <w:sz w:val="26"/>
          <w:szCs w:val="26"/>
        </w:rPr>
      </w:pPr>
      <w:r w:rsidRPr="00AB0CA0">
        <w:rPr>
          <w:rFonts w:ascii="Sakkal Majalla" w:hAnsi="Sakkal Majalla" w:cs="Sakkal Majalla"/>
          <w:color w:val="FFFFFF"/>
          <w:sz w:val="26"/>
          <w:szCs w:val="26"/>
          <w:rtl/>
        </w:rPr>
        <w:t>مُستخلَف — مُكلَّف بالوسع — مُبتلى: ثلاثة مفاهيم قرآنية تبني الأنثروبولوجيا الإدارية الأصيلة</w:t>
      </w:r>
    </w:p>
    <w:p w14:paraId="6E2ABB4A" w14:textId="77777777" w:rsidR="004839FF" w:rsidRPr="00AB0CA0" w:rsidRDefault="004839FF" w:rsidP="004839FF">
      <w:pPr>
        <w:bidi/>
        <w:spacing w:after="55"/>
        <w:rPr>
          <w:rFonts w:ascii="Sakkal Majalla" w:hAnsi="Sakkal Majalla" w:cs="Sakkal Majalla"/>
          <w:sz w:val="26"/>
          <w:szCs w:val="26"/>
        </w:rPr>
      </w:pPr>
    </w:p>
    <w:p w14:paraId="785FF9B8" w14:textId="77777777" w:rsidR="004839FF" w:rsidRPr="00AB0CA0" w:rsidRDefault="004839FF" w:rsidP="004839FF">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﴿وَإِذْ قَالَ رَبُّكَ لِلْمَلَائِكَةِ إِنِّي جَاعِلٌ فِي الْأَرْضِ خَلِيفَةً﴾</w:t>
      </w:r>
    </w:p>
    <w:p w14:paraId="14FC0128" w14:textId="77777777" w:rsidR="004839FF" w:rsidRPr="00AB0CA0" w:rsidRDefault="004839FF" w:rsidP="004839FF">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30</w:t>
      </w:r>
    </w:p>
    <w:p w14:paraId="22C51202" w14:textId="77777777" w:rsidR="004839FF" w:rsidRPr="00AB0CA0" w:rsidRDefault="004839FF" w:rsidP="004839FF">
      <w:pPr>
        <w:pBdr>
          <w:bottom w:val="single" w:sz="14" w:space="0" w:color="1F3864"/>
        </w:pBdr>
        <w:bidi/>
        <w:spacing w:before="50" w:after="90"/>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839FF" w:rsidRPr="00AB0CA0" w14:paraId="72529ED2" w14:textId="77777777" w:rsidTr="00A011EA">
        <w:tc>
          <w:tcPr>
            <w:tcW w:w="8640" w:type="dxa"/>
            <w:shd w:val="clear" w:color="auto" w:fill="2E74B5"/>
            <w:tcMar>
              <w:top w:w="66" w:type="dxa"/>
              <w:left w:w="88" w:type="dxa"/>
              <w:bottom w:w="66" w:type="dxa"/>
              <w:right w:w="88" w:type="dxa"/>
            </w:tcMar>
            <w:vAlign w:val="center"/>
          </w:tcPr>
          <w:p w14:paraId="16205B13" w14:textId="77777777" w:rsidR="004839FF" w:rsidRPr="00AB0CA0" w:rsidRDefault="004839FF" w:rsidP="00A011EA">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عندما يختلف تصور الإنسان، تختلف القرارات كلها</w:t>
            </w:r>
          </w:p>
        </w:tc>
      </w:tr>
      <w:tr w:rsidR="004839FF" w:rsidRPr="00AB0CA0" w14:paraId="386D3001" w14:textId="77777777" w:rsidTr="00A011EA">
        <w:tc>
          <w:tcPr>
            <w:tcW w:w="8640" w:type="dxa"/>
            <w:shd w:val="clear" w:color="auto" w:fill="EBF5FB"/>
            <w:tcMar>
              <w:top w:w="66" w:type="dxa"/>
              <w:left w:w="88" w:type="dxa"/>
              <w:bottom w:w="66" w:type="dxa"/>
              <w:right w:w="88" w:type="dxa"/>
            </w:tcMar>
            <w:vAlign w:val="center"/>
          </w:tcPr>
          <w:p w14:paraId="66A3E3F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ورشة تطوير قيادي لمجموعة شركات، طُرح سؤال بسيط: «ما الذي يدفع موظفك إلى العمل بجد حين لا يراقبه أحد؟» أجاب مدير تنفيذي: «المكافأة المالية. أحفّزه كما ينبغي فيُنتج». وأجاب ثانٍ: «الانتماء إلى فريق ناجح، فضغط الزملاء يُلزمه». وأجاب ثالث: «لا شيء موثوق، ولذلك أراقب دائمًا». وأجاب رابع: «لأنه يرى نفسه أمينًا على ما استُؤمن عليه، ويعلم أن عمله اختبار لإحسانه لا مجرد وسيلة للأجر».  </w:t>
            </w:r>
            <w:r>
              <w:rPr>
                <w:rFonts w:hint="cs"/>
                <w:color w:val="000000"/>
                <w:sz w:val="26"/>
                <w:szCs w:val="26"/>
                <w:rtl/>
              </w:rPr>
              <w:t xml:space="preserve">─────────────────────────────────────────────────────</w:t>
            </w:r>
            <w:r>
              <w:rPr>
                <w:rFonts w:ascii="Sakkal Majalla" w:hAnsi="Sakkal Majalla" w:cs="Sakkal Majalla"/>
                <w:color w:val="000000"/>
                <w:sz w:val="26"/>
                <w:szCs w:val="26"/>
                <w:rtl/>
              </w:rPr>
              <w:t xml:space="preserve"> أربعة مديرين، وأربعة أنماط مختلفة في تصميم المهام والرقابة والتحفيز والتقييم. ولم يكن الفرق في «الاستراتيجية»، وإنما في جواب ضمني عن سؤال: من الإنسان الذي أديره؟ وهذا الفصل يجيب عنه من القرآن بثلاثة مفاهيم: الاستخلاف، والتكليف بالوسع، والابتلاء. والمثال يوضّح الفكرة ولا يُثبتها.</w:t>
            </w:r>
          </w:p>
        </w:tc>
      </w:tr>
    </w:tbl>
    <w:p w14:paraId="4FD775D2" w14:textId="77777777" w:rsidR="004839FF" w:rsidRPr="00AB0CA0" w:rsidRDefault="004839FF" w:rsidP="004839FF">
      <w:pPr>
        <w:bidi/>
        <w:spacing w:after="55"/>
        <w:rPr>
          <w:rFonts w:ascii="Sakkal Majalla" w:hAnsi="Sakkal Majalla" w:cs="Sakkal Majalla"/>
          <w:sz w:val="26"/>
          <w:szCs w:val="26"/>
        </w:rPr>
      </w:pPr>
    </w:p>
    <w:p w14:paraId="17CFE2DE"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839FF" w:rsidRPr="00AB0CA0" w14:paraId="6EFAEDD3" w14:textId="77777777" w:rsidTr="00A011EA">
        <w:tc>
          <w:tcPr>
            <w:tcW w:w="8640" w:type="dxa"/>
            <w:shd w:val="clear" w:color="auto" w:fill="156082"/>
            <w:tcMar>
              <w:top w:w="66" w:type="dxa"/>
              <w:left w:w="88" w:type="dxa"/>
              <w:bottom w:w="66" w:type="dxa"/>
              <w:right w:w="88" w:type="dxa"/>
            </w:tcMar>
            <w:vAlign w:val="center"/>
          </w:tcPr>
          <w:p w14:paraId="17428BD3" w14:textId="77777777" w:rsidR="004839FF" w:rsidRPr="00AB0CA0" w:rsidRDefault="004839FF" w:rsidP="00A011EA">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4839FF" w:rsidRPr="00AB0CA0" w14:paraId="4D1F88FC" w14:textId="77777777" w:rsidTr="00A011EA">
        <w:tc>
          <w:tcPr>
            <w:tcW w:w="8640" w:type="dxa"/>
            <w:shd w:val="clear" w:color="auto" w:fill="EBF5E0"/>
            <w:tcMar>
              <w:top w:w="66" w:type="dxa"/>
              <w:left w:w="88" w:type="dxa"/>
              <w:bottom w:w="66" w:type="dxa"/>
              <w:right w:w="88" w:type="dxa"/>
            </w:tcMar>
            <w:vAlign w:val="center"/>
          </w:tcPr>
          <w:p w14:paraId="2B829F2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يسأل الفصل: من الإنسان الذي نديره؟ فكل نظرية إدارية تحمل افتراضًا ضمنيًا عن طبيعة الإنسان، وهذا الفصل يصرّح بالافتراض الذي يقترحه القرآن. وجوابه أن الإنسان مستخلَف (ممكَّن ومساءَل)، ومكلَّف بالوسع (مسؤوليته محدودة بطاقته الفعلية)، ومبتلى (يُقاس نجاحه بجودة استجابته لا بالنتيجة وحدها). ويُشتق كل ركن ببروتوكول القراءة الثماني من آيته المحورية. ويخرج القارئ منه بثلاثة أسئلة تغيّر أدوات الإدارة اليومية: تصميم الأدوار، وتقييم الأداء، والتعامل مع الأزمات. وأهميته للمدير أن جوابه عن سؤال «من الإنسان الذي أديره؟» يحدد كل يوم كيف يصمّم مهمة، وكيف يقيّم أداءً، وكيف يواجه أزمة.</w:t>
            </w:r>
          </w:p>
        </w:tc>
      </w:tr>
    </w:tbl>
    <w:p w14:paraId="4DD6F6C6" w14:textId="77777777" w:rsidR="004839FF" w:rsidRPr="00AB0CA0" w:rsidRDefault="004839FF" w:rsidP="004839FF">
      <w:pPr>
        <w:bidi/>
        <w:spacing w:after="55"/>
        <w:rPr>
          <w:rFonts w:ascii="Sakkal Majalla" w:hAnsi="Sakkal Majalla" w:cs="Sakkal Majalla"/>
          <w:sz w:val="26"/>
          <w:szCs w:val="26"/>
        </w:rPr>
      </w:pPr>
    </w:p>
    <w:p w14:paraId="4AC5F1DB"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26DC35ED"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موضع هذا الفصل في رحلة الكتاب: افتتاح الباب الثاني</w:t>
      </w:r>
    </w:p>
    <w:p w14:paraId="690D96FE"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أكمل الباب الأول (الفصول 4–7) بناء الأدوات: هرم المصادر، وسلم الاشتقاق، وبروتوكول القراءة، وآلية فض التعارض. ويفتتح هذا الفصل الباب الثاني، وفيه التصورات القرآنية: الإنسان (الفصل الثامن)، والمعرفة (التاسع)، والقيم (العاشر)، ثم يجمعها الفصل الحادي عشر في إطار QMF. وسؤال هذا الفصل أول الأسئلة: من الإنسان الذي يُدار؟</w:t>
      </w:r>
    </w:p>
    <w:p w14:paraId="49667C91"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ويعالج الفصل التاسع السؤال المكمّل: كيف يُنتج هذا الإنسان المعرفة التي يدير بها؟ فهذا الفصل يصف طبيعة المنتِج، والتاسع يصف طريقة إنتاجه.</w:t>
      </w:r>
    </w:p>
    <w:p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كل نظرية إدارية تحمل تصورًا عن الإنسان، أعلنته أم أخفته. فحين نصمّم حافزًا نفترض ما الذي يحرّك العامل، وحين نضع نظام رقابة نفترض مقدار الثقة الممكنة، وحين نوزّع المسؤوليات نفترض قدرة الإنسان على التعلم وتحمّل التبعات. ويحاول هذا الفصل أن يصرّح بالتصور الذي يراه الكتاب في مفاهيم الاستخلاف والتكليف بالوسع والابتلاء. وهو لا يقدّم وصفًا نفسيًا كاملًا للإنسان، ولا يحل وحده مسائل الدافعية والسلوك، لكنه يغيّر السؤال الذي نبدأ به عند بناء المؤسسة.</w:t>
      </w:r>
    </w:p>
    <w:p w14:paraId="7BC5AEE6" w14:textId="77777777" w:rsidR="004839FF" w:rsidRPr="00AB0CA0" w:rsidRDefault="004839FF" w:rsidP="004839FF">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وأستعمل ثلاثة مصطلحات بعينها: «الاستخلاف» لا «الخلافة»، تمييزًا للمفهوم الإداري من الخلافة بمعناها السياسي الفقهي؛ و«التكليف بالوسع» لا «مبدأ الوسع»؛ و«الابتلاء» لا «الاختبار» وحده، لأن الابتلاء في القرآن يكون بالخير والشر معًا (الأنبياء:35)، وفيه معنى التمحيص.</w:t>
      </w:r>
    </w:p>
    <w:p w14:paraId="69D3A0CB" w14:textId="77777777" w:rsidR="004839FF" w:rsidRPr="00AB0CA0" w:rsidRDefault="004839FF" w:rsidP="004839FF">
      <w:pPr>
        <w:bidi/>
        <w:spacing w:after="55"/>
        <w:rPr>
          <w:rFonts w:ascii="Sakkal Majalla" w:hAnsi="Sakkal Majalla" w:cs="Sakkal Majalla"/>
          <w:sz w:val="26"/>
          <w:szCs w:val="26"/>
        </w:rPr>
      </w:pPr>
    </w:p>
    <w:p w14:paraId="76CC73AB"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مخرجات التعلم المتوقعة: سبعة مخرجات</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080"/>
        <w:gridCol w:w="5400"/>
        <w:gridCol w:w="1080"/>
      </w:tblGrid>
      <w:tr w:rsidR="004839FF" w:rsidRPr="00AB0CA0" w14:paraId="46D5EBB0" w14:textId="77777777" w:rsidTr="00A011EA">
        <w:tc>
          <w:tcPr>
            <w:tcW w:w="1080" w:type="dxa"/>
            <w:shd w:val="clear" w:color="auto" w:fill="1F3864"/>
            <w:tcMar>
              <w:top w:w="66" w:type="dxa"/>
              <w:left w:w="88" w:type="dxa"/>
              <w:bottom w:w="66" w:type="dxa"/>
              <w:right w:w="88" w:type="dxa"/>
            </w:tcMar>
            <w:vAlign w:val="center"/>
          </w:tcPr>
          <w:p w14:paraId="1C7E64DA"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CLO</w:t>
            </w:r>
          </w:p>
        </w:tc>
        <w:tc>
          <w:tcPr>
            <w:tcW w:w="1080" w:type="dxa"/>
            <w:shd w:val="clear" w:color="auto" w:fill="1F3864"/>
            <w:tcMar>
              <w:top w:w="66" w:type="dxa"/>
              <w:left w:w="88" w:type="dxa"/>
              <w:bottom w:w="66" w:type="dxa"/>
              <w:right w:w="88" w:type="dxa"/>
            </w:tcMar>
            <w:vAlign w:val="center"/>
          </w:tcPr>
          <w:p w14:paraId="37EFD13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الفعل</w:t>
            </w:r>
          </w:p>
        </w:tc>
        <w:tc>
          <w:tcPr>
            <w:tcW w:w="5400" w:type="dxa"/>
            <w:shd w:val="clear" w:color="auto" w:fill="1F3864"/>
            <w:tcMar>
              <w:top w:w="66" w:type="dxa"/>
              <w:left w:w="88" w:type="dxa"/>
              <w:bottom w:w="66" w:type="dxa"/>
              <w:right w:w="88" w:type="dxa"/>
            </w:tcMar>
            <w:vAlign w:val="center"/>
          </w:tcPr>
          <w:p w14:paraId="063B0D6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المحتوى</w:t>
            </w:r>
          </w:p>
        </w:tc>
        <w:tc>
          <w:tcPr>
            <w:tcW w:w="1080" w:type="dxa"/>
            <w:shd w:val="clear" w:color="auto" w:fill="1F3864"/>
            <w:tcMar>
              <w:top w:w="66" w:type="dxa"/>
              <w:left w:w="88" w:type="dxa"/>
              <w:bottom w:w="66" w:type="dxa"/>
              <w:right w:w="88" w:type="dxa"/>
            </w:tcMar>
            <w:vAlign w:val="center"/>
          </w:tcPr>
          <w:p w14:paraId="227D955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المستوى</w:t>
            </w:r>
          </w:p>
        </w:tc>
      </w:tr>
      <w:tr w:rsidR="004839FF" w:rsidRPr="00AB0CA0" w14:paraId="2065801D" w14:textId="77777777" w:rsidTr="00A011EA">
        <w:tc>
          <w:tcPr>
            <w:tcW w:w="1080" w:type="dxa"/>
            <w:shd w:val="clear" w:color="auto" w:fill="EBF5FB"/>
            <w:tcMar>
              <w:top w:w="66" w:type="dxa"/>
              <w:left w:w="88" w:type="dxa"/>
              <w:bottom w:w="66" w:type="dxa"/>
              <w:right w:w="88" w:type="dxa"/>
            </w:tcMar>
            <w:vAlign w:val="center"/>
          </w:tcPr>
          <w:p w14:paraId="17BF9FA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8.1</w:t>
            </w:r>
          </w:p>
        </w:tc>
        <w:tc>
          <w:tcPr>
            <w:tcW w:w="1080" w:type="dxa"/>
            <w:shd w:val="clear" w:color="auto" w:fill="EBF5FB"/>
            <w:tcMar>
              <w:top w:w="66" w:type="dxa"/>
              <w:left w:w="88" w:type="dxa"/>
              <w:bottom w:w="66" w:type="dxa"/>
              <w:right w:w="88" w:type="dxa"/>
            </w:tcMar>
            <w:vAlign w:val="center"/>
          </w:tcPr>
          <w:p w14:paraId="2D5D5011"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يُناقش</w:t>
            </w:r>
          </w:p>
        </w:tc>
        <w:tc>
          <w:tcPr>
            <w:tcW w:w="5400" w:type="dxa"/>
            <w:shd w:val="clear" w:color="auto" w:fill="F8F8F8"/>
            <w:tcMar>
              <w:top w:w="66" w:type="dxa"/>
              <w:left w:w="88" w:type="dxa"/>
              <w:bottom w:w="66" w:type="dxa"/>
              <w:right w:w="88" w:type="dxa"/>
            </w:tcMar>
            <w:vAlign w:val="center"/>
          </w:tcPr>
          <w:p w14:paraId="6FD57A0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لماذا يبدأ أي إطار إداري بتصور للإنسان، ويقارن أربع أنثروبولوجيات غربية كبرى</w:t>
            </w:r>
          </w:p>
        </w:tc>
        <w:tc>
          <w:tcPr>
            <w:tcW w:w="1080" w:type="dxa"/>
            <w:shd w:val="clear" w:color="auto" w:fill="FFF2CC"/>
            <w:tcMar>
              <w:top w:w="66" w:type="dxa"/>
              <w:left w:w="88" w:type="dxa"/>
              <w:bottom w:w="66" w:type="dxa"/>
              <w:right w:w="88" w:type="dxa"/>
            </w:tcMar>
            <w:vAlign w:val="center"/>
          </w:tcPr>
          <w:p w14:paraId="6BB8822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تحليل L4</w:t>
            </w:r>
          </w:p>
        </w:tc>
      </w:tr>
      <w:tr w:rsidR="004839FF" w:rsidRPr="00AB0CA0" w14:paraId="445A3CBB" w14:textId="77777777" w:rsidTr="00A011EA">
        <w:tc>
          <w:tcPr>
            <w:tcW w:w="1080" w:type="dxa"/>
            <w:shd w:val="clear" w:color="auto" w:fill="FFFFFF"/>
            <w:tcMar>
              <w:top w:w="66" w:type="dxa"/>
              <w:left w:w="88" w:type="dxa"/>
              <w:bottom w:w="66" w:type="dxa"/>
              <w:right w:w="88" w:type="dxa"/>
            </w:tcMar>
            <w:vAlign w:val="center"/>
          </w:tcPr>
          <w:p w14:paraId="70F094B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8.2</w:t>
            </w:r>
          </w:p>
        </w:tc>
        <w:tc>
          <w:tcPr>
            <w:tcW w:w="1080" w:type="dxa"/>
            <w:shd w:val="clear" w:color="auto" w:fill="FFFFFF"/>
            <w:tcMar>
              <w:top w:w="66" w:type="dxa"/>
              <w:left w:w="88" w:type="dxa"/>
              <w:bottom w:w="66" w:type="dxa"/>
              <w:right w:w="88" w:type="dxa"/>
            </w:tcMar>
            <w:vAlign w:val="center"/>
          </w:tcPr>
          <w:p w14:paraId="588591C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يُطبِّق</w:t>
            </w:r>
          </w:p>
        </w:tc>
        <w:tc>
          <w:tcPr>
            <w:tcW w:w="5400" w:type="dxa"/>
            <w:shd w:val="clear" w:color="auto" w:fill="FFFFFF"/>
            <w:tcMar>
              <w:top w:w="66" w:type="dxa"/>
              <w:left w:w="88" w:type="dxa"/>
              <w:bottom w:w="66" w:type="dxa"/>
              <w:right w:w="88" w:type="dxa"/>
            </w:tcMar>
            <w:vAlign w:val="center"/>
          </w:tcPr>
          <w:p w14:paraId="1735ADB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بروتوكول القراءة الثماني كاملاً على مفهوم الاستخلاف (البقرة:30) من الدلالة حتى إعلان المستوى</w:t>
            </w:r>
          </w:p>
        </w:tc>
        <w:tc>
          <w:tcPr>
            <w:tcW w:w="1080" w:type="dxa"/>
            <w:shd w:val="clear" w:color="auto" w:fill="FFFFFF"/>
            <w:tcMar>
              <w:top w:w="66" w:type="dxa"/>
              <w:left w:w="88" w:type="dxa"/>
              <w:bottom w:w="66" w:type="dxa"/>
              <w:right w:w="88" w:type="dxa"/>
            </w:tcMar>
            <w:vAlign w:val="center"/>
          </w:tcPr>
          <w:p w14:paraId="015566E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4839FF" w:rsidRPr="00AB0CA0" w14:paraId="26696A4F" w14:textId="77777777" w:rsidTr="00A011EA">
        <w:tc>
          <w:tcPr>
            <w:tcW w:w="1080" w:type="dxa"/>
            <w:shd w:val="clear" w:color="auto" w:fill="EBF5FB"/>
            <w:tcMar>
              <w:top w:w="66" w:type="dxa"/>
              <w:left w:w="88" w:type="dxa"/>
              <w:bottom w:w="66" w:type="dxa"/>
              <w:right w:w="88" w:type="dxa"/>
            </w:tcMar>
            <w:vAlign w:val="center"/>
          </w:tcPr>
          <w:p w14:paraId="54D8B95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8.3</w:t>
            </w:r>
          </w:p>
        </w:tc>
        <w:tc>
          <w:tcPr>
            <w:tcW w:w="1080" w:type="dxa"/>
            <w:shd w:val="clear" w:color="auto" w:fill="EBF5FB"/>
            <w:tcMar>
              <w:top w:w="66" w:type="dxa"/>
              <w:left w:w="88" w:type="dxa"/>
              <w:bottom w:w="66" w:type="dxa"/>
              <w:right w:w="88" w:type="dxa"/>
            </w:tcMar>
            <w:vAlign w:val="center"/>
          </w:tcPr>
          <w:p w14:paraId="194AF0A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يُطبِّق</w:t>
            </w:r>
          </w:p>
        </w:tc>
        <w:tc>
          <w:tcPr>
            <w:tcW w:w="5400" w:type="dxa"/>
            <w:shd w:val="clear" w:color="auto" w:fill="F8F8F8"/>
            <w:tcMar>
              <w:top w:w="66" w:type="dxa"/>
              <w:left w:w="88" w:type="dxa"/>
              <w:bottom w:w="66" w:type="dxa"/>
              <w:right w:w="88" w:type="dxa"/>
            </w:tcMar>
            <w:vAlign w:val="center"/>
          </w:tcPr>
          <w:p w14:paraId="6AFF43C1"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بروتوكول القراءة الثماني كاملاً على مفهوم التكليف بالوسع (البقرة:286) مع مقارنة بنموذج هاكمان-أولدهام</w:t>
            </w:r>
          </w:p>
        </w:tc>
        <w:tc>
          <w:tcPr>
            <w:tcW w:w="1080" w:type="dxa"/>
            <w:shd w:val="clear" w:color="auto" w:fill="FFF2CC"/>
            <w:tcMar>
              <w:top w:w="66" w:type="dxa"/>
              <w:left w:w="88" w:type="dxa"/>
              <w:bottom w:w="66" w:type="dxa"/>
              <w:right w:w="88" w:type="dxa"/>
            </w:tcMar>
            <w:vAlign w:val="center"/>
          </w:tcPr>
          <w:p w14:paraId="5DD7447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4839FF" w:rsidRPr="00AB0CA0" w14:paraId="08A3335D" w14:textId="77777777" w:rsidTr="00A011EA">
        <w:tc>
          <w:tcPr>
            <w:tcW w:w="1080" w:type="dxa"/>
            <w:shd w:val="clear" w:color="auto" w:fill="FFFFFF"/>
            <w:tcMar>
              <w:top w:w="66" w:type="dxa"/>
              <w:left w:w="88" w:type="dxa"/>
              <w:bottom w:w="66" w:type="dxa"/>
              <w:right w:w="88" w:type="dxa"/>
            </w:tcMar>
            <w:vAlign w:val="center"/>
          </w:tcPr>
          <w:p w14:paraId="3520289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8.4</w:t>
            </w:r>
          </w:p>
        </w:tc>
        <w:tc>
          <w:tcPr>
            <w:tcW w:w="1080" w:type="dxa"/>
            <w:shd w:val="clear" w:color="auto" w:fill="FFFFFF"/>
            <w:tcMar>
              <w:top w:w="66" w:type="dxa"/>
              <w:left w:w="88" w:type="dxa"/>
              <w:bottom w:w="66" w:type="dxa"/>
              <w:right w:w="88" w:type="dxa"/>
            </w:tcMar>
            <w:vAlign w:val="center"/>
          </w:tcPr>
          <w:p w14:paraId="2DC15B0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يُطبِّق</w:t>
            </w:r>
          </w:p>
        </w:tc>
        <w:tc>
          <w:tcPr>
            <w:tcW w:w="5400" w:type="dxa"/>
            <w:shd w:val="clear" w:color="auto" w:fill="FFFFFF"/>
            <w:tcMar>
              <w:top w:w="66" w:type="dxa"/>
              <w:left w:w="88" w:type="dxa"/>
              <w:bottom w:w="66" w:type="dxa"/>
              <w:right w:w="88" w:type="dxa"/>
            </w:tcMar>
            <w:vAlign w:val="center"/>
          </w:tcPr>
          <w:p w14:paraId="6DCD19C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بروتوكول القراءة الثماني كاملاً على مفهوم الابتلاء (الملك:2) مع مقارنة بنظرية النمو ما بعد الصدمة</w:t>
            </w:r>
          </w:p>
        </w:tc>
        <w:tc>
          <w:tcPr>
            <w:tcW w:w="1080" w:type="dxa"/>
            <w:shd w:val="clear" w:color="auto" w:fill="FFFFFF"/>
            <w:tcMar>
              <w:top w:w="66" w:type="dxa"/>
              <w:left w:w="88" w:type="dxa"/>
              <w:bottom w:w="66" w:type="dxa"/>
              <w:right w:w="88" w:type="dxa"/>
            </w:tcMar>
            <w:vAlign w:val="center"/>
          </w:tcPr>
          <w:p w14:paraId="70625D5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4839FF" w:rsidRPr="00AB0CA0" w14:paraId="14A9A50A" w14:textId="77777777" w:rsidTr="00A011EA">
        <w:tc>
          <w:tcPr>
            <w:tcW w:w="1080" w:type="dxa"/>
            <w:shd w:val="clear" w:color="auto" w:fill="EBF5FB"/>
            <w:tcMar>
              <w:top w:w="66" w:type="dxa"/>
              <w:left w:w="88" w:type="dxa"/>
              <w:bottom w:w="66" w:type="dxa"/>
              <w:right w:w="88" w:type="dxa"/>
            </w:tcMar>
            <w:vAlign w:val="center"/>
          </w:tcPr>
          <w:p w14:paraId="77F6342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8.5</w:t>
            </w:r>
          </w:p>
        </w:tc>
        <w:tc>
          <w:tcPr>
            <w:tcW w:w="1080" w:type="dxa"/>
            <w:shd w:val="clear" w:color="auto" w:fill="EBF5FB"/>
            <w:tcMar>
              <w:top w:w="66" w:type="dxa"/>
              <w:left w:w="88" w:type="dxa"/>
              <w:bottom w:w="66" w:type="dxa"/>
              <w:right w:w="88" w:type="dxa"/>
            </w:tcMar>
            <w:vAlign w:val="center"/>
          </w:tcPr>
          <w:p w14:paraId="3B3B8CF1"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يُركِّب</w:t>
            </w:r>
          </w:p>
        </w:tc>
        <w:tc>
          <w:tcPr>
            <w:tcW w:w="5400" w:type="dxa"/>
            <w:shd w:val="clear" w:color="auto" w:fill="F8F8F8"/>
            <w:tcMar>
              <w:top w:w="66" w:type="dxa"/>
              <w:left w:w="88" w:type="dxa"/>
              <w:bottom w:w="66" w:type="dxa"/>
              <w:right w:w="88" w:type="dxa"/>
            </w:tcMar>
            <w:vAlign w:val="center"/>
          </w:tcPr>
          <w:p w14:paraId="769ACC3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الأركان الثلاثة في تصور واحد، مع صلته بالمفاهيم الأربعة السابقة وحالتي تطبيق</w:t>
            </w:r>
          </w:p>
        </w:tc>
        <w:tc>
          <w:tcPr>
            <w:tcW w:w="1080" w:type="dxa"/>
            <w:shd w:val="clear" w:color="auto" w:fill="FFF2CC"/>
            <w:tcMar>
              <w:top w:w="66" w:type="dxa"/>
              <w:left w:w="88" w:type="dxa"/>
              <w:bottom w:w="66" w:type="dxa"/>
              <w:right w:w="88" w:type="dxa"/>
            </w:tcMar>
            <w:vAlign w:val="center"/>
          </w:tcPr>
          <w:p w14:paraId="2B98816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تركيب L6</w:t>
            </w:r>
          </w:p>
        </w:tc>
      </w:tr>
      <w:tr w:rsidR="004839FF" w:rsidRPr="00AB0CA0" w14:paraId="7CCB0DCD" w14:textId="77777777" w:rsidTr="00A011EA">
        <w:tc>
          <w:tcPr>
            <w:tcW w:w="1080" w:type="dxa"/>
            <w:shd w:val="clear" w:color="auto" w:fill="FFFFFF"/>
            <w:tcMar>
              <w:top w:w="66" w:type="dxa"/>
              <w:left w:w="88" w:type="dxa"/>
              <w:bottom w:w="66" w:type="dxa"/>
              <w:right w:w="88" w:type="dxa"/>
            </w:tcMar>
            <w:vAlign w:val="center"/>
          </w:tcPr>
          <w:p w14:paraId="4B2D28D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8.6</w:t>
            </w:r>
          </w:p>
        </w:tc>
        <w:tc>
          <w:tcPr>
            <w:tcW w:w="1080" w:type="dxa"/>
            <w:shd w:val="clear" w:color="auto" w:fill="FFFFFF"/>
            <w:tcMar>
              <w:top w:w="66" w:type="dxa"/>
              <w:left w:w="88" w:type="dxa"/>
              <w:bottom w:w="66" w:type="dxa"/>
              <w:right w:w="88" w:type="dxa"/>
            </w:tcMar>
            <w:vAlign w:val="center"/>
          </w:tcPr>
          <w:p w14:paraId="1E842FB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يُقيِّم</w:t>
            </w:r>
          </w:p>
        </w:tc>
        <w:tc>
          <w:tcPr>
            <w:tcW w:w="5400" w:type="dxa"/>
            <w:shd w:val="clear" w:color="auto" w:fill="FFFFFF"/>
            <w:tcMar>
              <w:top w:w="66" w:type="dxa"/>
              <w:left w:w="88" w:type="dxa"/>
              <w:bottom w:w="66" w:type="dxa"/>
              <w:right w:w="88" w:type="dxa"/>
            </w:tcMar>
            <w:vAlign w:val="center"/>
          </w:tcPr>
          <w:p w14:paraId="5026A1F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التصور القرآني المركّب مقابل نظرية أصحاب المصلحة (فريمان) وهرم ماسلو، مقارنةً أولية بمحكّات الفرضية الصفرية</w:t>
            </w:r>
          </w:p>
        </w:tc>
        <w:tc>
          <w:tcPr>
            <w:tcW w:w="1080" w:type="dxa"/>
            <w:shd w:val="clear" w:color="auto" w:fill="FFFFFF"/>
            <w:tcMar>
              <w:top w:w="66" w:type="dxa"/>
              <w:left w:w="88" w:type="dxa"/>
              <w:bottom w:w="66" w:type="dxa"/>
              <w:right w:w="88" w:type="dxa"/>
            </w:tcMar>
            <w:vAlign w:val="center"/>
          </w:tcPr>
          <w:p w14:paraId="75208CE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تقويم L5</w:t>
            </w:r>
          </w:p>
        </w:tc>
      </w:tr>
      <w:tr w:rsidR="004839FF" w:rsidRPr="00AB0CA0" w14:paraId="7272E73D" w14:textId="77777777" w:rsidTr="00A011EA">
        <w:tc>
          <w:tcPr>
            <w:tcW w:w="1080" w:type="dxa"/>
            <w:shd w:val="clear" w:color="auto" w:fill="EBF5FB"/>
            <w:tcMar>
              <w:top w:w="66" w:type="dxa"/>
              <w:left w:w="88" w:type="dxa"/>
              <w:bottom w:w="66" w:type="dxa"/>
              <w:right w:w="88" w:type="dxa"/>
            </w:tcMar>
            <w:vAlign w:val="center"/>
          </w:tcPr>
          <w:p w14:paraId="14DD6A2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8.7</w:t>
            </w:r>
          </w:p>
        </w:tc>
        <w:tc>
          <w:tcPr>
            <w:tcW w:w="1080" w:type="dxa"/>
            <w:shd w:val="clear" w:color="auto" w:fill="EBF5FB"/>
            <w:tcMar>
              <w:top w:w="66" w:type="dxa"/>
              <w:left w:w="88" w:type="dxa"/>
              <w:bottom w:w="66" w:type="dxa"/>
              <w:right w:w="88" w:type="dxa"/>
            </w:tcMar>
            <w:vAlign w:val="center"/>
          </w:tcPr>
          <w:p w14:paraId="0D3F588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يُقارن</w:t>
            </w:r>
          </w:p>
        </w:tc>
        <w:tc>
          <w:tcPr>
            <w:tcW w:w="5400" w:type="dxa"/>
            <w:shd w:val="clear" w:color="auto" w:fill="F8F8F8"/>
            <w:tcMar>
              <w:top w:w="66" w:type="dxa"/>
              <w:left w:w="88" w:type="dxa"/>
              <w:bottom w:w="66" w:type="dxa"/>
              <w:right w:w="88" w:type="dxa"/>
            </w:tcMar>
            <w:vAlign w:val="center"/>
          </w:tcPr>
          <w:p w14:paraId="5234098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التصور القرآني بالأنثروبولوجيات الإدارية الغربية الأربع ونظرية التقرير الذاتي، وبتصور الإنسان في ثلاثة تقاليد دينية أخرى</w:t>
            </w:r>
          </w:p>
        </w:tc>
        <w:tc>
          <w:tcPr>
            <w:tcW w:w="1080" w:type="dxa"/>
            <w:shd w:val="clear" w:color="auto" w:fill="FFF2CC"/>
            <w:tcMar>
              <w:top w:w="66" w:type="dxa"/>
              <w:left w:w="88" w:type="dxa"/>
              <w:bottom w:w="66" w:type="dxa"/>
              <w:right w:w="88" w:type="dxa"/>
            </w:tcMar>
            <w:vAlign w:val="center"/>
          </w:tcPr>
          <w:p w14:paraId="315DB19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C49A00"/>
                <w:sz w:val="26"/>
                <w:szCs w:val="26"/>
                <w:rtl/>
              </w:rPr>
              <w:t>تقويم L5</w:t>
            </w:r>
          </w:p>
        </w:tc>
      </w:tr>
    </w:tbl>
    <w:p w14:paraId="40FBE5AD" w14:textId="77777777" w:rsidR="004839FF" w:rsidRPr="00AB0CA0" w:rsidRDefault="004839FF" w:rsidP="004839FF">
      <w:pPr>
        <w:bidi/>
        <w:spacing w:after="55"/>
        <w:rPr>
          <w:rFonts w:ascii="Sakkal Majalla" w:hAnsi="Sakkal Majalla" w:cs="Sakkal Majalla"/>
          <w:sz w:val="26"/>
          <w:szCs w:val="26"/>
        </w:rPr>
      </w:pPr>
    </w:p>
    <w:p w14:paraId="1AA6F751" w14:textId="77777777" w:rsidR="004839FF" w:rsidRPr="00AB0CA0" w:rsidRDefault="004839FF" w:rsidP="004839FF">
      <w:pPr>
        <w:pBdr>
          <w:bottom w:val="single" w:sz="14" w:space="0" w:color="1F3864"/>
        </w:pBdr>
        <w:bidi/>
        <w:spacing w:before="50" w:after="90"/>
        <w:rPr>
          <w:rFonts w:ascii="Sakkal Majalla" w:hAnsi="Sakkal Majalla" w:cs="Sakkal Majalla"/>
          <w:sz w:val="26"/>
          <w:szCs w:val="26"/>
        </w:rPr>
      </w:pPr>
    </w:p>
    <w:p w14:paraId="0525E317" w14:textId="77777777" w:rsidR="004839FF" w:rsidRPr="00AB0CA0" w:rsidRDefault="004839FF" w:rsidP="004839FF">
      <w:pPr>
        <w:bidi/>
        <w:spacing w:after="55"/>
        <w:rPr>
          <w:rFonts w:ascii="Sakkal Majalla" w:hAnsi="Sakkal Majalla" w:cs="Sakkal Majalla"/>
          <w:sz w:val="26"/>
          <w:szCs w:val="26"/>
        </w:rPr>
      </w:pPr>
    </w:p>
    <w:p w14:paraId="19859112"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341B1D5B"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التصور القرآني للإنسان والأدبيات الإسلامية الإدارية</w:t>
      </w:r>
    </w:p>
    <w:p w14:paraId="0F420048"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توصيف عام لاتجاهات الأدبيات الإسلامية الإدارية في تناول الإنسان، كما رصد الفصل الثاني تياراتها، لا حكم على كل ما كُتب:</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40"/>
        <w:gridCol w:w="2880"/>
        <w:gridCol w:w="2520"/>
      </w:tblGrid>
      <w:tr w:rsidR="004839FF" w:rsidRPr="00AB0CA0" w14:paraId="74415089" w14:textId="77777777" w:rsidTr="00A011EA">
        <w:tc>
          <w:tcPr>
            <w:tcW w:w="3240" w:type="dxa"/>
            <w:shd w:val="clear" w:color="auto" w:fill="595959"/>
            <w:tcMar>
              <w:top w:w="66" w:type="dxa"/>
              <w:left w:w="88" w:type="dxa"/>
              <w:bottom w:w="66" w:type="dxa"/>
              <w:right w:w="88" w:type="dxa"/>
            </w:tcMar>
            <w:vAlign w:val="center"/>
          </w:tcPr>
          <w:p w14:paraId="721183E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الاتجاه في الأدبيات الإسلامية الإدارية</w:t>
            </w:r>
          </w:p>
        </w:tc>
        <w:tc>
          <w:tcPr>
            <w:tcW w:w="2880" w:type="dxa"/>
            <w:shd w:val="clear" w:color="auto" w:fill="595959"/>
            <w:tcMar>
              <w:top w:w="66" w:type="dxa"/>
              <w:left w:w="88" w:type="dxa"/>
              <w:bottom w:w="66" w:type="dxa"/>
              <w:right w:w="88" w:type="dxa"/>
            </w:tcMar>
            <w:vAlign w:val="center"/>
          </w:tcPr>
          <w:p w14:paraId="24FEF6A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كيف يصف الإنسان؟</w:t>
            </w:r>
          </w:p>
        </w:tc>
        <w:tc>
          <w:tcPr>
            <w:tcW w:w="2520" w:type="dxa"/>
            <w:shd w:val="clear" w:color="auto" w:fill="595959"/>
            <w:tcMar>
              <w:top w:w="66" w:type="dxa"/>
              <w:left w:w="88" w:type="dxa"/>
              <w:bottom w:w="66" w:type="dxa"/>
              <w:right w:w="88" w:type="dxa"/>
            </w:tcMar>
            <w:vAlign w:val="center"/>
          </w:tcPr>
          <w:p w14:paraId="64498A0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يُضيفه هذا الفصل عليه</w:t>
            </w:r>
          </w:p>
        </w:tc>
      </w:tr>
      <w:tr w:rsidR="004839FF" w:rsidRPr="00AB0CA0" w14:paraId="7E5C26F0" w14:textId="77777777" w:rsidTr="00A011EA">
        <w:tc>
          <w:tcPr>
            <w:tcW w:w="3240" w:type="dxa"/>
            <w:shd w:val="clear" w:color="auto" w:fill="EBF5FB"/>
            <w:tcMar>
              <w:top w:w="66" w:type="dxa"/>
              <w:left w:w="88" w:type="dxa"/>
              <w:bottom w:w="66" w:type="dxa"/>
              <w:right w:w="88" w:type="dxa"/>
            </w:tcMar>
            <w:vAlign w:val="center"/>
          </w:tcPr>
          <w:p w14:paraId="08BB8CB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الاتجاه القيمي (قيم إدارية من الإسلام)</w:t>
            </w:r>
          </w:p>
        </w:tc>
        <w:tc>
          <w:tcPr>
            <w:tcW w:w="2880" w:type="dxa"/>
            <w:shd w:val="clear" w:color="auto" w:fill="F5F5F5"/>
            <w:tcMar>
              <w:top w:w="66" w:type="dxa"/>
              <w:left w:w="88" w:type="dxa"/>
              <w:bottom w:w="66" w:type="dxa"/>
              <w:right w:w="88" w:type="dxa"/>
            </w:tcMar>
            <w:vAlign w:val="center"/>
          </w:tcPr>
          <w:p w14:paraId="1E12D09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يُركِّز على القيم العليا (عدل، أمانة، إحسان) دون توصيف نفسي-أنثروبولوجي واضح للإنسان الممارِس لها.</w:t>
            </w:r>
          </w:p>
        </w:tc>
        <w:tc>
          <w:tcPr>
            <w:tcW w:w="2520" w:type="dxa"/>
            <w:shd w:val="clear" w:color="auto" w:fill="EBF5E0"/>
            <w:tcMar>
              <w:top w:w="66" w:type="dxa"/>
              <w:left w:w="88" w:type="dxa"/>
              <w:bottom w:w="66" w:type="dxa"/>
              <w:right w:w="88" w:type="dxa"/>
            </w:tcMar>
            <w:vAlign w:val="center"/>
          </w:tcPr>
          <w:p w14:paraId="52D988A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الأركان الثلاثة تقدّم الأساس الذي تقوم عليه القيم: من الإنسان الذي يحمل هذه القيم؟</w:t>
            </w:r>
          </w:p>
        </w:tc>
      </w:tr>
      <w:tr w:rsidR="004839FF" w:rsidRPr="00AB0CA0" w14:paraId="2F2BBD4E" w14:textId="77777777" w:rsidTr="00A011EA">
        <w:tc>
          <w:tcPr>
            <w:tcW w:w="3240" w:type="dxa"/>
            <w:shd w:val="clear" w:color="auto" w:fill="FFFFFF"/>
            <w:tcMar>
              <w:top w:w="66" w:type="dxa"/>
              <w:left w:w="88" w:type="dxa"/>
              <w:bottom w:w="66" w:type="dxa"/>
              <w:right w:w="88" w:type="dxa"/>
            </w:tcMar>
            <w:vAlign w:val="center"/>
          </w:tcPr>
          <w:p w14:paraId="304EAED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الاتجاه التوفيقي (دمج الغرب والإسلام)</w:t>
            </w:r>
          </w:p>
        </w:tc>
        <w:tc>
          <w:tcPr>
            <w:tcW w:w="2880" w:type="dxa"/>
            <w:shd w:val="clear" w:color="auto" w:fill="FFFFFF"/>
            <w:tcMar>
              <w:top w:w="66" w:type="dxa"/>
              <w:left w:w="88" w:type="dxa"/>
              <w:bottom w:w="66" w:type="dxa"/>
              <w:right w:w="88" w:type="dxa"/>
            </w:tcMar>
            <w:vAlign w:val="center"/>
          </w:tcPr>
          <w:p w14:paraId="5596261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يقبل تصورًا غربيًا للإنسان ويضيف إليه شواهد إسلامية، كأن يُقال: «ماسلو، مع شواهد قرآنية».</w:t>
            </w:r>
          </w:p>
        </w:tc>
        <w:tc>
          <w:tcPr>
            <w:tcW w:w="2520" w:type="dxa"/>
            <w:shd w:val="clear" w:color="auto" w:fill="FFFFFF"/>
            <w:tcMar>
              <w:top w:w="66" w:type="dxa"/>
              <w:left w:w="88" w:type="dxa"/>
              <w:bottom w:w="66" w:type="dxa"/>
              <w:right w:w="88" w:type="dxa"/>
            </w:tcMar>
            <w:vAlign w:val="center"/>
          </w:tcPr>
          <w:p w14:paraId="7C3F9B0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التصور هنا يُبنى بالبروتوكول من النص أولًا، ثم يُقارن بالغرب، لا العكس.</w:t>
            </w:r>
          </w:p>
        </w:tc>
      </w:tr>
      <w:tr w:rsidR="004839FF" w:rsidRPr="00AB0CA0" w14:paraId="0D57B945" w14:textId="77777777" w:rsidTr="00A011EA">
        <w:tc>
          <w:tcPr>
            <w:tcW w:w="3240" w:type="dxa"/>
            <w:shd w:val="clear" w:color="auto" w:fill="EBF5FB"/>
            <w:tcMar>
              <w:top w:w="66" w:type="dxa"/>
              <w:left w:w="88" w:type="dxa"/>
              <w:bottom w:w="66" w:type="dxa"/>
              <w:right w:w="88" w:type="dxa"/>
            </w:tcMar>
            <w:vAlign w:val="center"/>
          </w:tcPr>
          <w:p w14:paraId="3C0A17C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الاتجاه الفقهي-التطبيقي (أحكام الاقتصاد الإسلامي)</w:t>
            </w:r>
          </w:p>
        </w:tc>
        <w:tc>
          <w:tcPr>
            <w:tcW w:w="2880" w:type="dxa"/>
            <w:shd w:val="clear" w:color="auto" w:fill="F5F5F5"/>
            <w:tcMar>
              <w:top w:w="66" w:type="dxa"/>
              <w:left w:w="88" w:type="dxa"/>
              <w:bottom w:w="66" w:type="dxa"/>
              <w:right w:w="88" w:type="dxa"/>
            </w:tcMar>
            <w:vAlign w:val="center"/>
          </w:tcPr>
          <w:p w14:paraId="6A3E065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يعالج الإنسان مكلَّفًا بأحكام شرعية في العمل، والتركيز على الحلال والحرام.</w:t>
            </w:r>
          </w:p>
        </w:tc>
        <w:tc>
          <w:tcPr>
            <w:tcW w:w="2520" w:type="dxa"/>
            <w:shd w:val="clear" w:color="auto" w:fill="EBF5E0"/>
            <w:tcMar>
              <w:top w:w="66" w:type="dxa"/>
              <w:left w:w="88" w:type="dxa"/>
              <w:bottom w:w="66" w:type="dxa"/>
              <w:right w:w="88" w:type="dxa"/>
            </w:tcMar>
            <w:vAlign w:val="center"/>
          </w:tcPr>
          <w:p w14:paraId="6886903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التصور أوسع من التكليف الفقهي: يعالج الدوافع والمعنى والاستجابة، لا الأحكام وحدها.</w:t>
            </w:r>
          </w:p>
        </w:tc>
      </w:tr>
    </w:tbl>
    <w:p w14:paraId="796B4861"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وموقف الفصل من هذه الاتجاهات أنه يستكملها لا يتجاهلها: فالقيم والأحكام تحتاج إلى تصور صريح للإنسان الذي يحملها ويُكلَّف بها، وهذا ما يحاول الفصل تقديمه.</w:t>
      </w:r>
    </w:p>
    <w:p w14:paraId="23C4B9E9" w14:textId="77777777" w:rsidR="004839FF" w:rsidRPr="00AB0CA0" w:rsidRDefault="004839FF" w:rsidP="004839FF">
      <w:pPr>
        <w:bidi/>
        <w:spacing w:after="55"/>
        <w:rPr>
          <w:rFonts w:ascii="Sakkal Majalla" w:hAnsi="Sakkal Majalla" w:cs="Sakkal Majalla"/>
          <w:sz w:val="26"/>
          <w:szCs w:val="26"/>
        </w:rPr>
      </w:pPr>
    </w:p>
    <w:p w14:paraId="4D1CDF1C"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67A8093D"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8.1  لماذا يبدأ الباب الثاني بتصور الإنسان، لا بالقيم ولا بالهيكل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839FF" w:rsidRPr="00AB0CA0" w14:paraId="2DB4BF0C" w14:textId="77777777" w:rsidTr="00A011EA">
        <w:tc>
          <w:tcPr>
            <w:tcW w:w="8640" w:type="dxa"/>
            <w:shd w:val="clear" w:color="auto" w:fill="C55A11"/>
            <w:tcMar>
              <w:top w:w="66" w:type="dxa"/>
              <w:left w:w="88" w:type="dxa"/>
              <w:bottom w:w="66" w:type="dxa"/>
              <w:right w:w="88" w:type="dxa"/>
            </w:tcMar>
            <w:vAlign w:val="center"/>
          </w:tcPr>
          <w:p w14:paraId="62ECB3A5" w14:textId="77777777" w:rsidR="004839FF" w:rsidRPr="00AB0CA0" w:rsidRDefault="004839FF" w:rsidP="00A011EA">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لماذا نبدأ بسؤال «من الإنسان؟» بلغة المدير</w:t>
            </w:r>
          </w:p>
        </w:tc>
      </w:tr>
      <w:tr w:rsidR="004839FF" w:rsidRPr="00AB0CA0" w14:paraId="6F3FEEFC" w14:textId="77777777" w:rsidTr="00A011EA">
        <w:tc>
          <w:tcPr>
            <w:tcW w:w="8640" w:type="dxa"/>
            <w:shd w:val="clear" w:color="auto" w:fill="FFF5E0"/>
            <w:tcMar>
              <w:top w:w="66" w:type="dxa"/>
              <w:left w:w="88" w:type="dxa"/>
              <w:bottom w:w="66" w:type="dxa"/>
              <w:right w:w="88" w:type="dxa"/>
            </w:tcMar>
            <w:vAlign w:val="center"/>
          </w:tcPr>
          <w:p w14:paraId="0A11FDB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تصوّر أنك تبني نظام مكافآت جديدًا. قبل أي قرار تقني، أنت تجيب ضمنًا عن أسئلة: هل يعمل الإنسان للمال وحده؟ هل يحتاج إلى مراقبة؟ هل يحفّزه المعنى؟ فكل نظرية إدارية جواب ضمني عن سؤال «من الإنسان؟». رآه تايلور فاعلًا ماديًا، فجاء نظام الأجر بالقطعة والإشراف الصارم. ورآه ماسلو كائنًا ذا حاجات متدرجة، فصار التحفيز استهدافًا للمستوى المناسب. وهذا الفصل يقترح أن القرآن يصف إنسانًا مستخلَفًا، محدود الطاقة، مبتلى، فتظهر ثلاثة أسئلة جديدة في كل قرار إداري: من تصميم الدور، إلى تقييم الأداء، إلى التعامل مع الأزمة.</w:t>
            </w:r>
          </w:p>
        </w:tc>
      </w:tr>
    </w:tbl>
    <w:p w14:paraId="02C023A6" w14:textId="77777777" w:rsidR="004839FF" w:rsidRPr="00AB0CA0" w:rsidRDefault="004839FF" w:rsidP="004839FF">
      <w:pPr>
        <w:bidi/>
        <w:spacing w:after="55"/>
        <w:rPr>
          <w:rFonts w:ascii="Sakkal Majalla" w:hAnsi="Sakkal Majalla" w:cs="Sakkal Majalla"/>
          <w:sz w:val="26"/>
          <w:szCs w:val="26"/>
        </w:rPr>
      </w:pPr>
    </w:p>
    <w:p w14:paraId="20245293"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والجواب الفلسفي أن كل نظرية إدارية، معلنة أو مضمرة، تحمل افتراضًا عن طبيعة الإنسان الذي تديره. وهذا الافتراض ليس تفصيلًا هامشيًا، فعليه تُبنى الأسئلة اللاحقة كلها: كيف نحفّز؟ كيف نحاسب؟ وما الغاية من العمل أصلًا؟</w:t>
      </w:r>
    </w:p>
    <w:p w14:paraId="2C809EE2" w14:textId="77777777" w:rsidR="004839FF" w:rsidRPr="00AB0CA0" w:rsidRDefault="004839FF" w:rsidP="004839F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Ghoshal, S. (2005). Bad Management Theories Are Destroying Good Management Practices. Academy of Management Learning &amp; Education, 4(1), 75-91. يرى أن افتراض «الإنسان النفعي» لا يصف الإنسان فحسب، وإنما يشكّله.</w:t>
      </w:r>
    </w:p>
    <w:p w14:paraId="5D5C0789"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أربع أنثروبولوجيات إدارية غربية كبرى قبل بناء التصور القرآني</w:t>
      </w:r>
    </w:p>
    <w:p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وأعتمد تصنيف إدغار شاين (Schein, 1980) للتصورات الأربعة: الإنسان الاقتصادي الرشيد، والإنسان الاجتماعي، والإنسان الساعي إلى تحقيق ذاته، والإنسان المعقّد.</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839FF" w:rsidRPr="00AB0CA0" w14:paraId="79592C1E" w14:textId="77777777" w:rsidTr="00A011EA">
        <w:tc>
          <w:tcPr>
            <w:tcW w:w="2160" w:type="dxa"/>
            <w:shd w:val="clear" w:color="auto" w:fill="1F3864"/>
            <w:tcMar>
              <w:top w:w="66" w:type="dxa"/>
              <w:left w:w="88" w:type="dxa"/>
              <w:bottom w:w="66" w:type="dxa"/>
              <w:right w:w="88" w:type="dxa"/>
            </w:tcMar>
            <w:vAlign w:val="center"/>
          </w:tcPr>
          <w:p w14:paraId="2E99FEE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النموذج</w:t>
            </w:r>
          </w:p>
        </w:tc>
        <w:tc>
          <w:tcPr>
            <w:tcW w:w="3240" w:type="dxa"/>
            <w:shd w:val="clear" w:color="auto" w:fill="1F3864"/>
            <w:tcMar>
              <w:top w:w="66" w:type="dxa"/>
              <w:left w:w="88" w:type="dxa"/>
              <w:bottom w:w="66" w:type="dxa"/>
              <w:right w:w="88" w:type="dxa"/>
            </w:tcMar>
            <w:vAlign w:val="center"/>
          </w:tcPr>
          <w:p w14:paraId="64D44EC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الافتراض المركزي</w:t>
            </w:r>
          </w:p>
        </w:tc>
        <w:tc>
          <w:tcPr>
            <w:tcW w:w="3240" w:type="dxa"/>
            <w:shd w:val="clear" w:color="auto" w:fill="1F3864"/>
            <w:tcMar>
              <w:top w:w="66" w:type="dxa"/>
              <w:left w:w="88" w:type="dxa"/>
              <w:bottom w:w="66" w:type="dxa"/>
              <w:right w:w="88" w:type="dxa"/>
            </w:tcMar>
            <w:vAlign w:val="center"/>
          </w:tcPr>
          <w:p w14:paraId="3FDF6CA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الأثر الإداري المباشر</w:t>
            </w:r>
          </w:p>
        </w:tc>
      </w:tr>
      <w:tr w:rsidR="004839FF" w:rsidRPr="00AB0CA0" w14:paraId="6FCED546" w14:textId="77777777" w:rsidTr="00A011EA">
        <w:tc>
          <w:tcPr>
            <w:tcW w:w="2160" w:type="dxa"/>
            <w:shd w:val="clear" w:color="auto" w:fill="EBF5FB"/>
            <w:tcMar>
              <w:top w:w="66" w:type="dxa"/>
              <w:left w:w="88" w:type="dxa"/>
              <w:bottom w:w="66" w:type="dxa"/>
              <w:right w:w="88" w:type="dxa"/>
            </w:tcMar>
            <w:vAlign w:val="center"/>
          </w:tcPr>
          <w:p w14:paraId="6CFE841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الإنسان الاقتصادي الرشيد (Rational-Economic Man)</w:t>
            </w:r>
          </w:p>
        </w:tc>
        <w:tc>
          <w:tcPr>
            <w:tcW w:w="3240" w:type="dxa"/>
            <w:shd w:val="clear" w:color="auto" w:fill="F5F5F5"/>
            <w:tcMar>
              <w:top w:w="66" w:type="dxa"/>
              <w:left w:w="88" w:type="dxa"/>
              <w:bottom w:w="66" w:type="dxa"/>
              <w:right w:w="88" w:type="dxa"/>
            </w:tcMar>
            <w:vAlign w:val="center"/>
          </w:tcPr>
          <w:p w14:paraId="7B1E56A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فاعل رشيد يعظّم منفعته المادية، وعليه قامت الإدارة العلمية (تايلور)</w:t>
            </w:r>
          </w:p>
        </w:tc>
        <w:tc>
          <w:tcPr>
            <w:tcW w:w="3240" w:type="dxa"/>
            <w:shd w:val="clear" w:color="auto" w:fill="EBF5FB"/>
            <w:tcMar>
              <w:top w:w="66" w:type="dxa"/>
              <w:left w:w="88" w:type="dxa"/>
              <w:bottom w:w="66" w:type="dxa"/>
              <w:right w:w="88" w:type="dxa"/>
            </w:tcMar>
            <w:vAlign w:val="center"/>
          </w:tcPr>
          <w:p w14:paraId="55EFE91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الحوافز المادية أداة رئيسية، والرقابة الخارجية ضرورية لأن الفرد سيتهرب إن استطاع.</w:t>
            </w:r>
          </w:p>
        </w:tc>
      </w:tr>
      <w:tr w:rsidR="004839FF" w:rsidRPr="00AB0CA0" w14:paraId="5FD1E964" w14:textId="77777777" w:rsidTr="00A011EA">
        <w:tc>
          <w:tcPr>
            <w:tcW w:w="2160" w:type="dxa"/>
            <w:shd w:val="clear" w:color="auto" w:fill="FFFFFF"/>
            <w:tcMar>
              <w:top w:w="66" w:type="dxa"/>
              <w:left w:w="88" w:type="dxa"/>
              <w:bottom w:w="66" w:type="dxa"/>
              <w:right w:w="88" w:type="dxa"/>
            </w:tcMar>
            <w:vAlign w:val="center"/>
          </w:tcPr>
          <w:p w14:paraId="6CD8D32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الإنسان الاجتماعي (Social Man)</w:t>
            </w:r>
          </w:p>
        </w:tc>
        <w:tc>
          <w:tcPr>
            <w:tcW w:w="3240" w:type="dxa"/>
            <w:shd w:val="clear" w:color="auto" w:fill="FFFFFF"/>
            <w:tcMar>
              <w:top w:w="66" w:type="dxa"/>
              <w:left w:w="88" w:type="dxa"/>
              <w:bottom w:w="66" w:type="dxa"/>
              <w:right w:w="88" w:type="dxa"/>
            </w:tcMar>
            <w:vAlign w:val="center"/>
          </w:tcPr>
          <w:p w14:paraId="5529F27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كائن اجتماعي يتأثر بالانتماء الجماعي أكثر من الحوافز المادية (مايو، دراسات هوثورن)</w:t>
            </w:r>
          </w:p>
        </w:tc>
        <w:tc>
          <w:tcPr>
            <w:tcW w:w="3240" w:type="dxa"/>
            <w:shd w:val="clear" w:color="auto" w:fill="FFFFFF"/>
            <w:tcMar>
              <w:top w:w="66" w:type="dxa"/>
              <w:left w:w="88" w:type="dxa"/>
              <w:bottom w:w="66" w:type="dxa"/>
              <w:right w:w="88" w:type="dxa"/>
            </w:tcMar>
            <w:vAlign w:val="center"/>
          </w:tcPr>
          <w:p w14:paraId="45476A9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بناء فرق متماسكة وإدارة العلاقات أهم من نظام الأجور وحده.</w:t>
            </w:r>
          </w:p>
        </w:tc>
      </w:tr>
      <w:tr w:rsidR="004839FF" w:rsidRPr="00AB0CA0" w14:paraId="599FD8AD" w14:textId="77777777" w:rsidTr="00A011EA">
        <w:tc>
          <w:tcPr>
            <w:tcW w:w="2160" w:type="dxa"/>
            <w:shd w:val="clear" w:color="auto" w:fill="EBF5FB"/>
            <w:tcMar>
              <w:top w:w="66" w:type="dxa"/>
              <w:left w:w="88" w:type="dxa"/>
              <w:bottom w:w="66" w:type="dxa"/>
              <w:right w:w="88" w:type="dxa"/>
            </w:tcMar>
            <w:vAlign w:val="center"/>
          </w:tcPr>
          <w:p w14:paraId="12F391C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الإنسان الساعي إلى تحقيق ذاته (ماسلو وماكغريغور)</w:t>
            </w:r>
          </w:p>
        </w:tc>
        <w:tc>
          <w:tcPr>
            <w:tcW w:w="3240" w:type="dxa"/>
            <w:shd w:val="clear" w:color="auto" w:fill="F5F5F5"/>
            <w:tcMar>
              <w:top w:w="66" w:type="dxa"/>
              <w:left w:w="88" w:type="dxa"/>
              <w:bottom w:w="66" w:type="dxa"/>
              <w:right w:w="88" w:type="dxa"/>
            </w:tcMar>
            <w:vAlign w:val="center"/>
          </w:tcPr>
          <w:p w14:paraId="252D0B3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يسعى الإنسان إلى إشباع حاجات متدرجة، من الحاجات الجسدية إلى تحقيق الذات</w:t>
            </w:r>
          </w:p>
        </w:tc>
        <w:tc>
          <w:tcPr>
            <w:tcW w:w="3240" w:type="dxa"/>
            <w:shd w:val="clear" w:color="auto" w:fill="EBF5FB"/>
            <w:tcMar>
              <w:top w:w="66" w:type="dxa"/>
              <w:left w:w="88" w:type="dxa"/>
              <w:bottom w:w="66" w:type="dxa"/>
              <w:right w:w="88" w:type="dxa"/>
            </w:tcMar>
            <w:vAlign w:val="center"/>
          </w:tcPr>
          <w:p w14:paraId="4C14EB9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التحفيز يتكيف مع المستوى الحالي، والإدارة تستهدف تحقيق الذات لا الأجر وحده.</w:t>
            </w:r>
          </w:p>
        </w:tc>
      </w:tr>
      <w:tr w:rsidR="004839FF" w:rsidRPr="00AB0CA0" w14:paraId="0FE98BB7" w14:textId="77777777" w:rsidTr="00A011EA">
        <w:tc>
          <w:tcPr>
            <w:tcW w:w="2160" w:type="dxa"/>
            <w:shd w:val="clear" w:color="auto" w:fill="FFFFFF"/>
            <w:tcMar>
              <w:top w:w="66" w:type="dxa"/>
              <w:left w:w="88" w:type="dxa"/>
              <w:bottom w:w="66" w:type="dxa"/>
              <w:right w:w="88" w:type="dxa"/>
            </w:tcMar>
            <w:vAlign w:val="center"/>
          </w:tcPr>
          <w:p w14:paraId="64483B3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الإنسان المعقّد (Complex Man)</w:t>
            </w:r>
          </w:p>
        </w:tc>
        <w:tc>
          <w:tcPr>
            <w:tcW w:w="3240" w:type="dxa"/>
            <w:shd w:val="clear" w:color="auto" w:fill="FFFFFF"/>
            <w:tcMar>
              <w:top w:w="66" w:type="dxa"/>
              <w:left w:w="88" w:type="dxa"/>
              <w:bottom w:w="66" w:type="dxa"/>
              <w:right w:w="88" w:type="dxa"/>
            </w:tcMar>
            <w:vAlign w:val="center"/>
          </w:tcPr>
          <w:p w14:paraId="42157D8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نموذج واحد يكفي: الدوافع تختلف بين الأفراد وعبر الزمن</w:t>
            </w:r>
          </w:p>
        </w:tc>
        <w:tc>
          <w:tcPr>
            <w:tcW w:w="3240" w:type="dxa"/>
            <w:shd w:val="clear" w:color="auto" w:fill="FFFFFF"/>
            <w:tcMar>
              <w:top w:w="66" w:type="dxa"/>
              <w:left w:w="88" w:type="dxa"/>
              <w:bottom w:w="66" w:type="dxa"/>
              <w:right w:w="88" w:type="dxa"/>
            </w:tcMar>
            <w:vAlign w:val="center"/>
          </w:tcPr>
          <w:p w14:paraId="4D7EAE1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إدارة ظرفية مرنة، ورفض للوصفات الموحّدة.</w:t>
            </w:r>
          </w:p>
        </w:tc>
      </w:tr>
    </w:tbl>
    <w:p w14:paraId="0DA1996A" w14:textId="77777777" w:rsidR="004839FF" w:rsidRPr="00AB0CA0" w:rsidRDefault="004839FF" w:rsidP="004839FF">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وأؤجل المقارنة بالتصور القرآني إلى 8.9 عمدًا: البناء المستقل أولًا، ثم المقارنة، تفاديًا لفخ القولبة الذي ناقشه الفصل الثاني.</w:t>
      </w:r>
    </w:p>
    <w:p w14:paraId="0B873840" w14:textId="77777777" w:rsidR="004839FF" w:rsidRPr="00AB0CA0" w:rsidRDefault="004839FF" w:rsidP="004839FF">
      <w:pPr>
        <w:bidi/>
        <w:spacing w:after="55"/>
        <w:rPr>
          <w:rFonts w:ascii="Sakkal Majalla" w:hAnsi="Sakkal Majalla" w:cs="Sakkal Majalla"/>
          <w:sz w:val="26"/>
          <w:szCs w:val="26"/>
        </w:rPr>
      </w:pPr>
    </w:p>
    <w:p w14:paraId="5D85A054"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سابقة إسلامية: الغزالي وابن خلدون في تصور الإنسان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4839FF" w:rsidRPr="00AB0CA0" w14:paraId="0F0C12BF" w14:textId="77777777" w:rsidTr="00A011EA">
        <w:tc>
          <w:tcPr>
            <w:tcW w:w="1800" w:type="dxa"/>
            <w:shd w:val="clear" w:color="auto" w:fill="1F3864"/>
            <w:tcMar>
              <w:top w:w="66" w:type="dxa"/>
              <w:left w:w="88" w:type="dxa"/>
              <w:bottom w:w="66" w:type="dxa"/>
              <w:right w:w="88" w:type="dxa"/>
            </w:tcMar>
            <w:vAlign w:val="center"/>
          </w:tcPr>
          <w:p w14:paraId="6A648F61"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المصدر</w:t>
            </w:r>
          </w:p>
        </w:tc>
        <w:tc>
          <w:tcPr>
            <w:tcW w:w="3240" w:type="dxa"/>
            <w:shd w:val="clear" w:color="auto" w:fill="1F3864"/>
            <w:tcMar>
              <w:top w:w="66" w:type="dxa"/>
              <w:left w:w="88" w:type="dxa"/>
              <w:bottom w:w="66" w:type="dxa"/>
              <w:right w:w="88" w:type="dxa"/>
            </w:tcMar>
            <w:vAlign w:val="center"/>
          </w:tcPr>
          <w:p w14:paraId="2EDD666A"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جوهر التصور</w:t>
            </w:r>
          </w:p>
        </w:tc>
        <w:tc>
          <w:tcPr>
            <w:tcW w:w="3600" w:type="dxa"/>
            <w:shd w:val="clear" w:color="auto" w:fill="1F3864"/>
            <w:tcMar>
              <w:top w:w="66" w:type="dxa"/>
              <w:left w:w="88" w:type="dxa"/>
              <w:bottom w:w="66" w:type="dxa"/>
              <w:right w:w="88" w:type="dxa"/>
            </w:tcMar>
            <w:vAlign w:val="center"/>
          </w:tcPr>
          <w:p w14:paraId="7EAEB2B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يُفيد هذا الفصل</w:t>
            </w:r>
          </w:p>
        </w:tc>
      </w:tr>
      <w:tr w:rsidR="004839FF" w:rsidRPr="00AB0CA0" w14:paraId="10BCA214" w14:textId="77777777" w:rsidTr="00A011EA">
        <w:tc>
          <w:tcPr>
            <w:tcW w:w="1800" w:type="dxa"/>
            <w:shd w:val="clear" w:color="auto" w:fill="EBF5FB"/>
            <w:tcMar>
              <w:top w:w="66" w:type="dxa"/>
              <w:left w:w="88" w:type="dxa"/>
              <w:bottom w:w="66" w:type="dxa"/>
              <w:right w:w="88" w:type="dxa"/>
            </w:tcMar>
            <w:vAlign w:val="center"/>
          </w:tcPr>
          <w:p w14:paraId="5D37D64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الغزالي، «الإحياء» (ت.505هـ)</w:t>
            </w:r>
          </w:p>
        </w:tc>
        <w:tc>
          <w:tcPr>
            <w:tcW w:w="3240" w:type="dxa"/>
            <w:shd w:val="clear" w:color="auto" w:fill="F5F5F5"/>
            <w:tcMar>
              <w:top w:w="66" w:type="dxa"/>
              <w:left w:w="88" w:type="dxa"/>
              <w:bottom w:w="66" w:type="dxa"/>
              <w:right w:w="88" w:type="dxa"/>
            </w:tcMar>
            <w:vAlign w:val="center"/>
          </w:tcPr>
          <w:p w14:paraId="4223E75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تحليل نفسي روحي: القلب مركز الإدراك، ومراتب النفس (الأمّارة، واللوّامة، والمطمئنة) مسار أخلاقي متدرج.</w:t>
            </w:r>
          </w:p>
        </w:tc>
        <w:tc>
          <w:tcPr>
            <w:tcW w:w="3600" w:type="dxa"/>
            <w:shd w:val="clear" w:color="auto" w:fill="EBF5FB"/>
            <w:tcMar>
              <w:top w:w="66" w:type="dxa"/>
              <w:left w:w="88" w:type="dxa"/>
              <w:bottom w:w="66" w:type="dxa"/>
              <w:right w:w="88" w:type="dxa"/>
            </w:tcMar>
            <w:vAlign w:val="center"/>
          </w:tcPr>
          <w:p w14:paraId="766EB90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يفيد في فهم الاستجابة للابتلاء (8.4): مراتب النفس الثلاث تقدّم تدرجًا يفسّر تفاوت جودة الاستجابة بين فرد وآخر.</w:t>
            </w:r>
          </w:p>
        </w:tc>
      </w:tr>
      <w:tr w:rsidR="004839FF" w:rsidRPr="00AB0CA0" w14:paraId="42CA0D4D" w14:textId="77777777" w:rsidTr="00A011EA">
        <w:tc>
          <w:tcPr>
            <w:tcW w:w="1800" w:type="dxa"/>
            <w:shd w:val="clear" w:color="auto" w:fill="FFFFFF"/>
            <w:tcMar>
              <w:top w:w="66" w:type="dxa"/>
              <w:left w:w="88" w:type="dxa"/>
              <w:bottom w:w="66" w:type="dxa"/>
              <w:right w:w="88" w:type="dxa"/>
            </w:tcMar>
            <w:vAlign w:val="center"/>
          </w:tcPr>
          <w:p w14:paraId="2FA281A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ابن خلدون، «المقدمة» (ت.808هـ)</w:t>
            </w:r>
          </w:p>
        </w:tc>
        <w:tc>
          <w:tcPr>
            <w:tcW w:w="3240" w:type="dxa"/>
            <w:shd w:val="clear" w:color="auto" w:fill="FFFFFF"/>
            <w:tcMar>
              <w:top w:w="66" w:type="dxa"/>
              <w:left w:w="88" w:type="dxa"/>
              <w:bottom w:w="66" w:type="dxa"/>
              <w:right w:w="88" w:type="dxa"/>
            </w:tcMar>
            <w:vAlign w:val="center"/>
          </w:tcPr>
          <w:p w14:paraId="0854B9D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تحليل اجتماعي: «الإنسان مدني بالطبع»، والعصبية قوة محركة للعمران، والدول تمر بأطوار متعاقبة.</w:t>
            </w:r>
          </w:p>
        </w:tc>
        <w:tc>
          <w:tcPr>
            <w:tcW w:w="3600" w:type="dxa"/>
            <w:shd w:val="clear" w:color="auto" w:fill="FFFFFF"/>
            <w:tcMar>
              <w:top w:w="66" w:type="dxa"/>
              <w:left w:w="88" w:type="dxa"/>
              <w:bottom w:w="66" w:type="dxa"/>
              <w:right w:w="88" w:type="dxa"/>
            </w:tcMar>
            <w:vAlign w:val="center"/>
          </w:tcPr>
          <w:p w14:paraId="356A1C3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يثري فهم الاستخلاف الجماعي المتعاقب (فاطر:39) بتحليل اجتماعي تاريخي لانتقال التمكين بين الأجيال والجماعات.</w:t>
            </w:r>
          </w:p>
        </w:tc>
      </w:tr>
    </w:tbl>
    <w:p w14:paraId="5C6D2534"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ويُستأنس بهذين المصدرين لفهم الأبعاد النفسية والاجتماعية، أما الاشتقاق نفسه (8.2–8.4) فيستند إلى القرآن والسنة بالبروتوكول الكامل، حفاظًا على ترتيب هرم المصادر.</w:t>
      </w:r>
    </w:p>
    <w:p w14:paraId="62391AC0" w14:textId="77777777" w:rsidR="004839FF" w:rsidRPr="00AB0CA0" w:rsidRDefault="004839FF" w:rsidP="004839FF">
      <w:pPr>
        <w:bidi/>
        <w:spacing w:after="55"/>
        <w:rPr>
          <w:rFonts w:ascii="Sakkal Majalla" w:hAnsi="Sakkal Majalla" w:cs="Sakkal Majalla"/>
          <w:sz w:val="26"/>
          <w:szCs w:val="26"/>
        </w:rPr>
      </w:pPr>
    </w:p>
    <w:p w14:paraId="43C40FF1"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53A4625F"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التصور القرآني والمدير العربي المسلم: الفجوة والجسر</w:t>
      </w:r>
    </w:p>
    <w:p w14:paraId="645EBDD6"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ويُلاحظ كثيرًا أن مديرين عربًا ومسلمين يحملون تصورًا إسلاميًا للإنسان في حياتهم الدينية الشخصية، ثم يطبّقون تصورًا اقتصاديًا أو اجتماعيًا في قراراتهم الإدارية اليومية. وهذه ملاحظة شائعة لا نتيجة دراسة منشورة أعرفها، فأطرحها فرضية تحتاج إلى بحث. وإن صحّت، فهي فجوة بين الإيمان والممارسة تفرّغ التصور الديني من أثره العملي.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839FF" w:rsidRPr="00AB0CA0" w14:paraId="7BEDEC97" w14:textId="77777777" w:rsidTr="00A011EA">
        <w:tc>
          <w:tcPr>
            <w:tcW w:w="2160" w:type="dxa"/>
            <w:shd w:val="clear" w:color="auto" w:fill="1F3864"/>
            <w:tcMar>
              <w:top w:w="66" w:type="dxa"/>
              <w:left w:w="88" w:type="dxa"/>
              <w:bottom w:w="66" w:type="dxa"/>
              <w:right w:w="88" w:type="dxa"/>
            </w:tcMar>
            <w:vAlign w:val="center"/>
          </w:tcPr>
          <w:p w14:paraId="21A5A71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مستوى التصور</w:t>
            </w:r>
          </w:p>
        </w:tc>
        <w:tc>
          <w:tcPr>
            <w:tcW w:w="3240" w:type="dxa"/>
            <w:shd w:val="clear" w:color="auto" w:fill="1F3864"/>
            <w:tcMar>
              <w:top w:w="66" w:type="dxa"/>
              <w:left w:w="88" w:type="dxa"/>
              <w:bottom w:w="66" w:type="dxa"/>
              <w:right w:w="88" w:type="dxa"/>
            </w:tcMar>
            <w:vAlign w:val="center"/>
          </w:tcPr>
          <w:p w14:paraId="6B07E9D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يُصرِّح به المدير</w:t>
            </w:r>
          </w:p>
        </w:tc>
        <w:tc>
          <w:tcPr>
            <w:tcW w:w="3240" w:type="dxa"/>
            <w:shd w:val="clear" w:color="auto" w:fill="1F3864"/>
            <w:tcMar>
              <w:top w:w="66" w:type="dxa"/>
              <w:left w:w="88" w:type="dxa"/>
              <w:bottom w:w="66" w:type="dxa"/>
              <w:right w:w="88" w:type="dxa"/>
            </w:tcMar>
            <w:vAlign w:val="center"/>
          </w:tcPr>
          <w:p w14:paraId="29A361D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يُطبِّقه فعلاً</w:t>
            </w:r>
          </w:p>
        </w:tc>
      </w:tr>
      <w:tr w:rsidR="004839FF" w:rsidRPr="00AB0CA0" w14:paraId="258EE44A" w14:textId="77777777" w:rsidTr="00A011EA">
        <w:tc>
          <w:tcPr>
            <w:tcW w:w="2160" w:type="dxa"/>
            <w:shd w:val="clear" w:color="auto" w:fill="EBF5FB"/>
            <w:tcMar>
              <w:top w:w="66" w:type="dxa"/>
              <w:left w:w="88" w:type="dxa"/>
              <w:bottom w:w="66" w:type="dxa"/>
              <w:right w:w="88" w:type="dxa"/>
            </w:tcMar>
            <w:vAlign w:val="center"/>
          </w:tcPr>
          <w:p w14:paraId="719A5B7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الديني الشخصي</w:t>
            </w:r>
          </w:p>
        </w:tc>
        <w:tc>
          <w:tcPr>
            <w:tcW w:w="3240" w:type="dxa"/>
            <w:shd w:val="clear" w:color="auto" w:fill="F5F5F5"/>
            <w:tcMar>
              <w:top w:w="66" w:type="dxa"/>
              <w:left w:w="88" w:type="dxa"/>
              <w:bottom w:w="66" w:type="dxa"/>
              <w:right w:w="88" w:type="dxa"/>
            </w:tcMar>
            <w:vAlign w:val="center"/>
          </w:tcPr>
          <w:p w14:paraId="49B47CF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الإنسان أمانة عند الله، ومسؤوليته شاملة تمتد إلى الآخرة.</w:t>
            </w:r>
          </w:p>
        </w:tc>
        <w:tc>
          <w:tcPr>
            <w:tcW w:w="3240" w:type="dxa"/>
            <w:shd w:val="clear" w:color="auto" w:fill="FFF5F5"/>
            <w:tcMar>
              <w:top w:w="66" w:type="dxa"/>
              <w:left w:w="88" w:type="dxa"/>
              <w:bottom w:w="66" w:type="dxa"/>
              <w:right w:w="88" w:type="dxa"/>
            </w:tcMar>
            <w:vAlign w:val="center"/>
          </w:tcPr>
          <w:p w14:paraId="2C2BC0C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نظام رقابة صارم لأن «الموظف سيكسل إن لم يُراقَب»، أي الإنسان الاقتصادي فعليًا.</w:t>
            </w:r>
          </w:p>
        </w:tc>
      </w:tr>
      <w:tr w:rsidR="004839FF" w:rsidRPr="00AB0CA0" w14:paraId="53180477" w14:textId="77777777" w:rsidTr="00A011EA">
        <w:tc>
          <w:tcPr>
            <w:tcW w:w="2160" w:type="dxa"/>
            <w:shd w:val="clear" w:color="auto" w:fill="FFFFFF"/>
            <w:tcMar>
              <w:top w:w="66" w:type="dxa"/>
              <w:left w:w="88" w:type="dxa"/>
              <w:bottom w:w="66" w:type="dxa"/>
              <w:right w:w="88" w:type="dxa"/>
            </w:tcMar>
            <w:vAlign w:val="center"/>
          </w:tcPr>
          <w:p w14:paraId="75D8B07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المهني الإداري</w:t>
            </w:r>
          </w:p>
        </w:tc>
        <w:tc>
          <w:tcPr>
            <w:tcW w:w="3240" w:type="dxa"/>
            <w:shd w:val="clear" w:color="auto" w:fill="FFFFFF"/>
            <w:tcMar>
              <w:top w:w="66" w:type="dxa"/>
              <w:left w:w="88" w:type="dxa"/>
              <w:bottom w:w="66" w:type="dxa"/>
              <w:right w:w="88" w:type="dxa"/>
            </w:tcMar>
            <w:vAlign w:val="center"/>
          </w:tcPr>
          <w:p w14:paraId="14F7A1C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الإسلام يحث على الإحسان والتكافل والشورى في قراراتنا.</w:t>
            </w:r>
          </w:p>
        </w:tc>
        <w:tc>
          <w:tcPr>
            <w:tcW w:w="3240" w:type="dxa"/>
            <w:shd w:val="clear" w:color="auto" w:fill="FFFFFF"/>
            <w:tcMar>
              <w:top w:w="66" w:type="dxa"/>
              <w:left w:w="88" w:type="dxa"/>
              <w:bottom w:w="66" w:type="dxa"/>
              <w:right w:w="88" w:type="dxa"/>
            </w:tcMar>
            <w:vAlign w:val="center"/>
          </w:tcPr>
          <w:p w14:paraId="7B06E8A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أهداف أداء موحّدة بمعدلات القطاع، دون مراعاة الوسع الفردي.</w:t>
            </w:r>
          </w:p>
        </w:tc>
      </w:tr>
      <w:tr w:rsidR="004839FF" w:rsidRPr="00AB0CA0" w14:paraId="42FDA6D3" w14:textId="77777777" w:rsidTr="00A011EA">
        <w:tc>
          <w:tcPr>
            <w:tcW w:w="2160" w:type="dxa"/>
            <w:shd w:val="clear" w:color="auto" w:fill="EBF5FB"/>
            <w:tcMar>
              <w:top w:w="66" w:type="dxa"/>
              <w:left w:w="88" w:type="dxa"/>
              <w:bottom w:w="66" w:type="dxa"/>
              <w:right w:w="88" w:type="dxa"/>
            </w:tcMar>
            <w:vAlign w:val="center"/>
          </w:tcPr>
          <w:p w14:paraId="5B703341"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الأزمات</w:t>
            </w:r>
          </w:p>
        </w:tc>
        <w:tc>
          <w:tcPr>
            <w:tcW w:w="3240" w:type="dxa"/>
            <w:shd w:val="clear" w:color="auto" w:fill="F5F5F5"/>
            <w:tcMar>
              <w:top w:w="66" w:type="dxa"/>
              <w:left w:w="88" w:type="dxa"/>
              <w:bottom w:w="66" w:type="dxa"/>
              <w:right w:w="88" w:type="dxa"/>
            </w:tcMar>
            <w:vAlign w:val="center"/>
          </w:tcPr>
          <w:p w14:paraId="7A6B1F4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هذا ابتلاء من الله، ينبغي فيه الصبر والحكمة.</w:t>
            </w:r>
          </w:p>
        </w:tc>
        <w:tc>
          <w:tcPr>
            <w:tcW w:w="3240" w:type="dxa"/>
            <w:shd w:val="clear" w:color="auto" w:fill="FFF5F5"/>
            <w:tcMar>
              <w:top w:w="66" w:type="dxa"/>
              <w:left w:w="88" w:type="dxa"/>
              <w:bottom w:w="66" w:type="dxa"/>
              <w:right w:w="88" w:type="dxa"/>
            </w:tcMar>
            <w:vAlign w:val="center"/>
          </w:tcPr>
          <w:p w14:paraId="7A9BB86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ضغط لإنجاز نتائج سريعة، دون نظر إلى جودة الاستجابة أو كرامة المسرَّحين.</w:t>
            </w:r>
          </w:p>
        </w:tc>
      </w:tr>
    </w:tbl>
    <w:p w14:paraId="17F5C60B"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ويحاول هذا الفصل أن يكون جسرًا بين المستويين: أداة منهجية تترجم التصور الديني الشخصي إلى قرارات إدارية يومية متسقة معه، لا تذكيرًا دينيًا بلا إطار تطبيقي.</w:t>
      </w:r>
    </w:p>
    <w:p w14:paraId="4ABB6239" w14:textId="77777777" w:rsidR="004839FF" w:rsidRPr="00AB0CA0" w:rsidRDefault="004839FF" w:rsidP="004839FF">
      <w:pPr>
        <w:bidi/>
        <w:spacing w:after="55"/>
        <w:rPr>
          <w:rFonts w:ascii="Sakkal Majalla" w:hAnsi="Sakkal Majalla" w:cs="Sakkal Majalla"/>
          <w:sz w:val="26"/>
          <w:szCs w:val="26"/>
        </w:rPr>
      </w:pPr>
    </w:p>
    <w:p w14:paraId="11B3F076"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3F1CAAD8"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8.2  الركن الأول: الاستخلاف، بالبروتوكول الثماني كاملًا</w:t>
      </w:r>
    </w:p>
    <w:p w14:paraId="49D3015A" w14:textId="77777777" w:rsidR="004839FF" w:rsidRPr="00AB0CA0" w:rsidRDefault="004839FF" w:rsidP="004839FF">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﴿وَإِذْ قَالَ رَبُّكَ لِلْمَلَائِكَةِ إِنِّي جَاعِلٌ فِي الْأَرْضِ خَلِيفَةً﴾</w:t>
      </w:r>
    </w:p>
    <w:p w14:paraId="3EE7AE37" w14:textId="77777777" w:rsidR="004839FF" w:rsidRPr="00AB0CA0" w:rsidRDefault="004839FF" w:rsidP="004839FF">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30</w:t>
      </w:r>
    </w:p>
    <w:p w14:paraId="5913499F" w14:textId="77777777" w:rsidR="004839FF" w:rsidRPr="00AB0CA0" w:rsidRDefault="004839FF" w:rsidP="004839F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4839FF" w:rsidRPr="00AB0CA0" w14:paraId="6BBE4558" w14:textId="77777777" w:rsidTr="00A011EA">
        <w:tc>
          <w:tcPr>
            <w:tcW w:w="2160" w:type="dxa"/>
            <w:shd w:val="clear" w:color="auto" w:fill="1F3864"/>
            <w:tcMar>
              <w:top w:w="66" w:type="dxa"/>
              <w:left w:w="88" w:type="dxa"/>
              <w:bottom w:w="66" w:type="dxa"/>
              <w:right w:w="88" w:type="dxa"/>
            </w:tcMar>
            <w:vAlign w:val="center"/>
          </w:tcPr>
          <w:p w14:paraId="53FC4A3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10B786E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التطبيق الكامل</w:t>
            </w:r>
          </w:p>
        </w:tc>
      </w:tr>
      <w:tr w:rsidR="004839FF" w:rsidRPr="00AB0CA0" w14:paraId="6783190C" w14:textId="77777777" w:rsidTr="00A011EA">
        <w:tc>
          <w:tcPr>
            <w:tcW w:w="2160" w:type="dxa"/>
            <w:shd w:val="clear" w:color="auto" w:fill="EBF5FB"/>
            <w:tcMar>
              <w:top w:w="66" w:type="dxa"/>
              <w:left w:w="88" w:type="dxa"/>
              <w:bottom w:w="66" w:type="dxa"/>
              <w:right w:w="88" w:type="dxa"/>
            </w:tcMar>
            <w:vAlign w:val="center"/>
          </w:tcPr>
          <w:p w14:paraId="7D77387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61BE95B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البقرة مدنية، والآية في السياق الافتتاحي الطويل الذي يعرض قصة آدم نموذجًا تأسيسيًا للإنسانية. ولا سبب نزول خاص، فهي سرد تأسيسي.</w:t>
            </w:r>
          </w:p>
        </w:tc>
      </w:tr>
      <w:tr w:rsidR="004839FF" w:rsidRPr="00AB0CA0" w14:paraId="4C1E712A" w14:textId="77777777" w:rsidTr="00A011EA">
        <w:tc>
          <w:tcPr>
            <w:tcW w:w="2160" w:type="dxa"/>
            <w:shd w:val="clear" w:color="auto" w:fill="FFFFFF"/>
            <w:tcMar>
              <w:top w:w="66" w:type="dxa"/>
              <w:left w:w="88" w:type="dxa"/>
              <w:bottom w:w="66" w:type="dxa"/>
              <w:right w:w="88" w:type="dxa"/>
            </w:tcMar>
            <w:vAlign w:val="center"/>
          </w:tcPr>
          <w:p w14:paraId="2B64D3B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561A5AE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خ-ل-ف عند ابن فارس ثلاثة أصول: أن يجيء شيء بعد شيء يقوم مقامه، وخلاف قُدّام، والتغيّر. و«خليفة» فعيلة بمعنى فاعل: من يخلف غيره. ويجعل الراغب الخلافة نيابة عن الغير، ويذكر من وجوهها تشريف المستخلَف، وعليه يُحمل استخلاف الله الإنسان في الأرض.</w:t>
            </w:r>
          </w:p>
        </w:tc>
      </w:tr>
      <w:tr w:rsidR="004839FF" w:rsidRPr="00AB0CA0" w14:paraId="2D602DA1" w14:textId="77777777" w:rsidTr="00A011EA">
        <w:tc>
          <w:tcPr>
            <w:tcW w:w="2160" w:type="dxa"/>
            <w:shd w:val="clear" w:color="auto" w:fill="EBF5FB"/>
            <w:tcMar>
              <w:top w:w="66" w:type="dxa"/>
              <w:left w:w="88" w:type="dxa"/>
              <w:bottom w:w="66" w:type="dxa"/>
              <w:right w:w="88" w:type="dxa"/>
            </w:tcMar>
            <w:vAlign w:val="center"/>
          </w:tcPr>
          <w:p w14:paraId="46E82DE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5435C1F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في معنى «خليفة» قولان مشهوران: أنه من يخلف بعضهم بعضًا قرنًا بعد قرن، وهو ما رجّحه ابن كثير؛ وأنه خليفة عن الله في إقامة أحكامه وعمارة الأرض. واستدل القرطبي بالآية على وجوب نصب الإمام. ويعرض الرازي الأقوال ويربط الخلافة بالتكليف، ويقرؤها سيد قطب إعلانًا لمكانة الإنسان في الأرض. والمدارس متفقة على أصل المعنى: تمكين في الأرض تتبعه مسؤولية.</w:t>
            </w:r>
          </w:p>
        </w:tc>
      </w:tr>
      <w:tr w:rsidR="004839FF" w:rsidRPr="00AB0CA0" w14:paraId="16BC0F64" w14:textId="77777777" w:rsidTr="00A011EA">
        <w:tc>
          <w:tcPr>
            <w:tcW w:w="2160" w:type="dxa"/>
            <w:shd w:val="clear" w:color="auto" w:fill="FFFFFF"/>
            <w:tcMar>
              <w:top w:w="66" w:type="dxa"/>
              <w:left w:w="88" w:type="dxa"/>
              <w:bottom w:w="66" w:type="dxa"/>
              <w:right w:w="88" w:type="dxa"/>
            </w:tcMar>
            <w:vAlign w:val="center"/>
          </w:tcPr>
          <w:p w14:paraId="5DC332B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247E277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وردت صيغ الاستخلاف (خليفة، وخلائف، واستخلف) في مواضع منها: ﴿هُوَ الَّذِي جَعَلَكُمْ خَلَائِفَ فِي الْأَرْضِ﴾ (فاطر:39): الطابع الجماعي المتعاقب؛ و﴿لَيَسْتَخْلِفَنَّهُم فِي الْأَرْضِ﴾ (النور:55): الاستخلاف الموعود مشروط بالإيمان والعمل الصالح؛ و﴿يَا دَاوُودُ إِنَّا جَعَلْنَاكَ خَلِيفَةً فِي الْأَرْضِ فَاحْكُم بَيْنَ النَّاسِ بِالْحَقِّ﴾ (ص:26): الاستخلاف يستتبع الحكم بالحق؛ و﴿جَعَلَكُمْ خَلَائِفَ الْأَرْضِ… لِّيَبْلُوَكُمْ فِي مَا آتَاكُمْ﴾ (الأنعام:165)، و﴿ثُمَّ جَعَلْنَاكُمْ خَلَائِفَ فِي الْأَرْضِ مِن بَعْدِهِمْ لِنَنظُرَ كَيْفَ تَعْمَلُونَ﴾ (يونس:14): الاستخلاف مقرون بالابتلاء نصًا. والاستقراء مقصور على صيغ الاستخلاف، لأن الجذر خ-ل-ف أوسع (منه الاختلاف والخُلف).</w:t>
            </w:r>
          </w:p>
        </w:tc>
      </w:tr>
      <w:tr w:rsidR="004839FF" w:rsidRPr="00AB0CA0" w14:paraId="0DB61979" w14:textId="77777777" w:rsidTr="00A011EA">
        <w:tc>
          <w:tcPr>
            <w:tcW w:w="2160" w:type="dxa"/>
            <w:shd w:val="clear" w:color="auto" w:fill="EBF5FB"/>
            <w:tcMar>
              <w:top w:w="66" w:type="dxa"/>
              <w:left w:w="88" w:type="dxa"/>
              <w:bottom w:w="66" w:type="dxa"/>
              <w:right w:w="88" w:type="dxa"/>
            </w:tcMar>
            <w:vAlign w:val="center"/>
          </w:tcPr>
          <w:p w14:paraId="47A7340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74842CC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محكمة في أصل المعنى، مجملة في التفاصيل. ومثانيها تفصّل: الاستخلاف جماعي (فاطر:39)، والموعود منه مشروط بالصلاح (النور:55)، وهو محل ابتلاء (الأنعام:165، ويونس:14). فهي متكاملة لا متعارضة.</w:t>
            </w:r>
          </w:p>
        </w:tc>
      </w:tr>
      <w:tr w:rsidR="004839FF" w:rsidRPr="00AB0CA0" w14:paraId="60D0FC16" w14:textId="77777777" w:rsidTr="00A011EA">
        <w:tc>
          <w:tcPr>
            <w:tcW w:w="2160" w:type="dxa"/>
            <w:shd w:val="clear" w:color="auto" w:fill="FFFFFF"/>
            <w:tcMar>
              <w:top w:w="66" w:type="dxa"/>
              <w:left w:w="88" w:type="dxa"/>
              <w:bottom w:w="66" w:type="dxa"/>
              <w:right w:w="88" w:type="dxa"/>
            </w:tcMar>
            <w:vAlign w:val="center"/>
          </w:tcPr>
          <w:p w14:paraId="1DFBE85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640CF99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«كلكم راعٍ وكلكم مسؤول عن رعيته» (متفق عليه). بيان نطاقي يترجم الاستخلاف العام إلى مسؤوليات رعاية متعددة المستويات في الحياة اليومية.</w:t>
            </w:r>
          </w:p>
        </w:tc>
      </w:tr>
      <w:tr w:rsidR="004839FF" w:rsidRPr="00AB0CA0" w14:paraId="3B003063" w14:textId="77777777" w:rsidTr="00A011EA">
        <w:tc>
          <w:tcPr>
            <w:tcW w:w="2160" w:type="dxa"/>
            <w:shd w:val="clear" w:color="auto" w:fill="EBF5FB"/>
            <w:tcMar>
              <w:top w:w="66" w:type="dxa"/>
              <w:left w:w="88" w:type="dxa"/>
              <w:bottom w:w="66" w:type="dxa"/>
              <w:right w:w="88" w:type="dxa"/>
            </w:tcMar>
            <w:vAlign w:val="center"/>
          </w:tcPr>
          <w:p w14:paraId="4C63C21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2A19CDF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الخمسة، فالنتيجة اجتياز. ويتصل مباشرة بحفظ الدين (المسؤولية أمام الله) والمال (عمارة الأرض وإدارة مواردها).</w:t>
            </w:r>
          </w:p>
        </w:tc>
      </w:tr>
      <w:tr w:rsidR="004839FF" w:rsidRPr="00AB0CA0" w14:paraId="1EB4B9E5" w14:textId="77777777" w:rsidTr="00A011EA">
        <w:tc>
          <w:tcPr>
            <w:tcW w:w="2160" w:type="dxa"/>
            <w:shd w:val="clear" w:color="auto" w:fill="FFFFFF"/>
            <w:tcMar>
              <w:top w:w="66" w:type="dxa"/>
              <w:left w:w="88" w:type="dxa"/>
              <w:bottom w:w="66" w:type="dxa"/>
              <w:right w:w="88" w:type="dxa"/>
            </w:tcMar>
            <w:vAlign w:val="center"/>
          </w:tcPr>
          <w:p w14:paraId="114D18C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55BBBFA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يستوفي م1 وم2، فيبدأ الاشتقاق من م3 (المفهوم الإنساني). وهامش عدم اليقين منخفض للدلالة الأساسية (تمكين تتبعه مسؤولية)، ومتوسط لتفصيل «عمّن» يكون الاستخلاف، للخلاف التفسيري فيه.</w:t>
            </w:r>
          </w:p>
        </w:tc>
      </w:tr>
    </w:tbl>
    <w:p w14:paraId="164C5791"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الاستخلاف أن المدير ليس مالكًا مطلقًا، وإنما مستخلَف: تمكينه حقيقي، ومشروط أخلاقيًا بالإيمان والعمل الصالح، ومساءَل عنه بالرعاية والمحاسبة، وهو حلقة في سلسلة جماعية متعاقبة لا فرد منعزل. وهذا الركن الأول.</w:t>
      </w:r>
    </w:p>
    <w:p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يعني الاستخلاف أن المدير يملك سلطة مطلقة على الموارد والأشخاص، ولا أن كل قرار يصدر عنه يكتسب شرعيته من موقعه. معناه الإداري المقترح أن السلطة أمانة مؤقتة مرتبطة بالمسؤولية عن أثرها. فالمدير لا يسأل فقط: هل حققت الهدف؟ وإنما يسأل أيضًا: كيف حققته؟ ومن تحمّل كلفته؟ وهل كان يمكن الوصول إليه بضرر أقل؟ وبهذا تتحول السلطة من حق شخصي إلى وظيفة مشروطة بالمساءلة.</w:t>
      </w:r>
    </w:p>
    <w:p w14:paraId="09C81332" w14:textId="77777777" w:rsidR="004839FF" w:rsidRPr="00AB0CA0" w:rsidRDefault="004839FF" w:rsidP="004839FF">
      <w:pPr>
        <w:bidi/>
        <w:spacing w:after="55"/>
        <w:rPr>
          <w:rFonts w:ascii="Sakkal Majalla" w:hAnsi="Sakkal Majalla" w:cs="Sakkal Majalla"/>
          <w:sz w:val="26"/>
          <w:szCs w:val="26"/>
        </w:rPr>
      </w:pPr>
    </w:p>
    <w:p w14:paraId="5B951D82" w14:textId="77777777" w:rsidR="004839FF" w:rsidRPr="00AB0CA0" w:rsidRDefault="004839FF" w:rsidP="004839F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شاهد يُستأنس به: عمر بن الخطاب والاستخلاف المساءَل</w:t>
      </w:r>
    </w:p>
    <w:p w14:paraId="0299F4D9"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يُروى عن عمر رضي الله عنه قول مشهور على الألسنة: «لو عثرت بغلة في العراق لخشيت أن يسألني الله عنها: لِمَ لم تُصلح لها الطريق يا عمر؟». ولا أعرف له إسنادًا يُعتمد، ويُروى عنه في كتب الآثار معنى قريب بألفاظ أخرى تحتاج إلى تخريج. وهو أثر لا حديث، فيُستأنس به شاهدًا على أن جيل الصحابة فهم الاستخلاف مساءلةً تمتد إلى التفاصيل الخفية، ولا يُبنى عليه، وفق تراتبية الفصل الرابع.</w:t>
      </w:r>
    </w:p>
    <w:p w14:paraId="6752DC88" w14:textId="77777777" w:rsidR="004839FF" w:rsidRPr="00AB0CA0" w:rsidRDefault="004839FF" w:rsidP="004839FF">
      <w:pPr>
        <w:bidi/>
        <w:spacing w:after="55"/>
        <w:rPr>
          <w:rFonts w:ascii="Sakkal Majalla" w:hAnsi="Sakkal Majalla" w:cs="Sakkal Majalla"/>
          <w:sz w:val="26"/>
          <w:szCs w:val="26"/>
        </w:rPr>
      </w:pPr>
    </w:p>
    <w:p w14:paraId="70E333FC"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574E2E93"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8.3  الركن الثاني: التكليف بالوسع، بالبروتوكول الثماني كاملًا</w:t>
      </w:r>
    </w:p>
    <w:p w14:paraId="6D5DAA1F" w14:textId="77777777" w:rsidR="004839FF" w:rsidRPr="00AB0CA0" w:rsidRDefault="004839FF" w:rsidP="004839FF">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﴿لَا يُكَلِّفُ اللَّهُ نَفْسًا إِلَّا وُسْعَهَا﴾</w:t>
      </w:r>
    </w:p>
    <w:p w14:paraId="3D54569B" w14:textId="77777777" w:rsidR="004839FF" w:rsidRPr="00AB0CA0" w:rsidRDefault="004839FF" w:rsidP="004839FF">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286</w:t>
      </w:r>
    </w:p>
    <w:p w14:paraId="678B4F26" w14:textId="77777777" w:rsidR="004839FF" w:rsidRPr="00AB0CA0" w:rsidRDefault="004839FF" w:rsidP="004839F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4839FF" w:rsidRPr="00AB0CA0" w14:paraId="2D78FE3C" w14:textId="77777777" w:rsidTr="00A011EA">
        <w:tc>
          <w:tcPr>
            <w:tcW w:w="2160" w:type="dxa"/>
            <w:shd w:val="clear" w:color="auto" w:fill="1F3864"/>
            <w:tcMar>
              <w:top w:w="66" w:type="dxa"/>
              <w:left w:w="88" w:type="dxa"/>
              <w:bottom w:w="66" w:type="dxa"/>
              <w:right w:w="88" w:type="dxa"/>
            </w:tcMar>
            <w:vAlign w:val="center"/>
          </w:tcPr>
          <w:p w14:paraId="666852A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4B378F1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التطبيق الكامل</w:t>
            </w:r>
          </w:p>
        </w:tc>
      </w:tr>
      <w:tr w:rsidR="004839FF" w:rsidRPr="00AB0CA0" w14:paraId="35ACE7C7" w14:textId="77777777" w:rsidTr="00A011EA">
        <w:tc>
          <w:tcPr>
            <w:tcW w:w="2160" w:type="dxa"/>
            <w:shd w:val="clear" w:color="auto" w:fill="EBF5FB"/>
            <w:tcMar>
              <w:top w:w="66" w:type="dxa"/>
              <w:left w:w="88" w:type="dxa"/>
              <w:bottom w:w="66" w:type="dxa"/>
              <w:right w:w="88" w:type="dxa"/>
            </w:tcMar>
            <w:vAlign w:val="center"/>
          </w:tcPr>
          <w:p w14:paraId="15BE02F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358475E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البقرة مدنية، والآية في خاتمتها بعد آيات طويلة في التشريع والعقيدة، خلاصةً تطمئن المؤمنين إلى أن التكاليف كلها مقيدة بقدرتهم.</w:t>
            </w:r>
          </w:p>
        </w:tc>
      </w:tr>
      <w:tr w:rsidR="004839FF" w:rsidRPr="00AB0CA0" w14:paraId="75B60E36" w14:textId="77777777" w:rsidTr="00A011EA">
        <w:tc>
          <w:tcPr>
            <w:tcW w:w="2160" w:type="dxa"/>
            <w:shd w:val="clear" w:color="auto" w:fill="FFFFFF"/>
            <w:tcMar>
              <w:top w:w="66" w:type="dxa"/>
              <w:left w:w="88" w:type="dxa"/>
              <w:bottom w:w="66" w:type="dxa"/>
              <w:right w:w="88" w:type="dxa"/>
            </w:tcMar>
            <w:vAlign w:val="center"/>
          </w:tcPr>
          <w:p w14:paraId="45449F9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74AB966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و-س-ع عند ابن فارس يدل على خلاف الضيق والعسر. ويفرّق الزمخشري في «الكشاف» بين الوسع والطاقة: الوسع ما يتسع له المرء ويتيسر عليه، دون مدى الطاقة والمجهود. فاختيار «الوسع» لا «الطاقة» دال: التكليف بما يتيسر، لا بأقصى ما يُحتمل.</w:t>
            </w:r>
          </w:p>
        </w:tc>
      </w:tr>
      <w:tr w:rsidR="004839FF" w:rsidRPr="00AB0CA0" w14:paraId="09A81391" w14:textId="77777777" w:rsidTr="00A011EA">
        <w:tc>
          <w:tcPr>
            <w:tcW w:w="2160" w:type="dxa"/>
            <w:shd w:val="clear" w:color="auto" w:fill="EBF5FB"/>
            <w:tcMar>
              <w:top w:w="66" w:type="dxa"/>
              <w:left w:w="88" w:type="dxa"/>
              <w:bottom w:w="66" w:type="dxa"/>
              <w:right w:w="88" w:type="dxa"/>
            </w:tcMar>
            <w:vAlign w:val="center"/>
          </w:tcPr>
          <w:p w14:paraId="644C265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58672FF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اتفاق على المبدأ العام. ابن كثير: الآية رحمة تنفي التكليف بما لا يُستطاع. وابن عاشور يجعلها قاعدة كلية تحكم التكاليف. ويعرض الرازي مسألة تكليف ما لا يُطاق عند المتكلمين، وينصر مذهب الأشاعرة في جوازه عقلًا، ويستدل بالآية على عدم وقوعه شرعًا. ويستدل الفقهاء بها ومثيلاتها على قاعدة «المشقة تجلب التيسير».</w:t>
            </w:r>
          </w:p>
        </w:tc>
      </w:tr>
      <w:tr w:rsidR="004839FF" w:rsidRPr="00AB0CA0" w14:paraId="5EF34D24" w14:textId="77777777" w:rsidTr="00A011EA">
        <w:tc>
          <w:tcPr>
            <w:tcW w:w="2160" w:type="dxa"/>
            <w:shd w:val="clear" w:color="auto" w:fill="FFFFFF"/>
            <w:tcMar>
              <w:top w:w="66" w:type="dxa"/>
              <w:left w:w="88" w:type="dxa"/>
              <w:bottom w:w="66" w:type="dxa"/>
              <w:right w:w="88" w:type="dxa"/>
            </w:tcMar>
            <w:vAlign w:val="center"/>
          </w:tcPr>
          <w:p w14:paraId="1003465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68AD647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ترد عبارة نفي التكليف إلا بالوسع في خمسة مواضع: البقرة:233 (في النفقة)، والبقرة:286، والأنعام:152، والأعراف:42، والمؤمنون:62؛ ومعها ﴿لَا يُكَلِّفُ اللَّهُ نَفْسًا إِلَّا مَا آتَاهَا﴾ (الطلاق:7، في النفقة أيضًا). وتؤكدها آيات اليسر: ﴿يُرِيدُ اللَّهُ بِكُمُ الْيُسْرَ﴾ (البقرة:185)، و﴿وَمَا جَعَلَ عَلَيْكُمْ فِي الدِّينِ مِنْ حَرَجٍ﴾ (الحج:78)، و﴿يُرِيدُ اللَّهُ أَن يُخَفِّفَ عَنكُمْ﴾ (النساء:28). فهي قاعدة كلية في التشريع القرآني.</w:t>
            </w:r>
          </w:p>
        </w:tc>
      </w:tr>
      <w:tr w:rsidR="004839FF" w:rsidRPr="00AB0CA0" w14:paraId="6B64AEA2" w14:textId="77777777" w:rsidTr="00A011EA">
        <w:tc>
          <w:tcPr>
            <w:tcW w:w="2160" w:type="dxa"/>
            <w:shd w:val="clear" w:color="auto" w:fill="EBF5FB"/>
            <w:tcMar>
              <w:top w:w="66" w:type="dxa"/>
              <w:left w:w="88" w:type="dxa"/>
              <w:bottom w:w="66" w:type="dxa"/>
              <w:right w:w="88" w:type="dxa"/>
            </w:tcMar>
            <w:vAlign w:val="center"/>
          </w:tcPr>
          <w:p w14:paraId="36E3553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4A48F17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محكمة، لا خلاف معتبر في دلالتها العامة. ومثانيها تؤكدها ولا تعارضها، وتكرار العبارة في خمسة مواضع يزيد الدلالة قوة. وهي أقوى الأركان الثلاثة دلالةً.</w:t>
            </w:r>
          </w:p>
        </w:tc>
      </w:tr>
      <w:tr w:rsidR="004839FF" w:rsidRPr="00AB0CA0" w14:paraId="4BB45DDA" w14:textId="77777777" w:rsidTr="00A011EA">
        <w:tc>
          <w:tcPr>
            <w:tcW w:w="2160" w:type="dxa"/>
            <w:shd w:val="clear" w:color="auto" w:fill="FFFFFF"/>
            <w:tcMar>
              <w:top w:w="66" w:type="dxa"/>
              <w:left w:w="88" w:type="dxa"/>
              <w:bottom w:w="66" w:type="dxa"/>
              <w:right w:w="88" w:type="dxa"/>
            </w:tcMar>
            <w:vAlign w:val="center"/>
          </w:tcPr>
          <w:p w14:paraId="108C6A7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75DD73E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«إن الدين يسر، ولن يشادّ الدين أحد إلا غلبه» (البخاري): بيان تفسيري يحذّر من التنطع. و«إن الله وضع عن أمتي الخطأ والنسيان وما استُكرهوا عليه» (ابن ماجه، وفي ثبوته خلاف بين المحدثين): بيان تطبيقي لحالات يسقط فيها التكليف.</w:t>
            </w:r>
          </w:p>
        </w:tc>
      </w:tr>
      <w:tr w:rsidR="004839FF" w:rsidRPr="00AB0CA0" w14:paraId="28E2DD52" w14:textId="77777777" w:rsidTr="00A011EA">
        <w:tc>
          <w:tcPr>
            <w:tcW w:w="2160" w:type="dxa"/>
            <w:shd w:val="clear" w:color="auto" w:fill="EBF5FB"/>
            <w:tcMar>
              <w:top w:w="66" w:type="dxa"/>
              <w:left w:w="88" w:type="dxa"/>
              <w:bottom w:w="66" w:type="dxa"/>
              <w:right w:w="88" w:type="dxa"/>
            </w:tcMar>
            <w:vAlign w:val="center"/>
          </w:tcPr>
          <w:p w14:paraId="618154A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3998759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ويخدم مباشرة حفظ النفس (منع الإرهاق) والعقل (تكليف واقعي لا يدفع إلى اليأس) والدين (استدامة الالتزام).</w:t>
            </w:r>
          </w:p>
        </w:tc>
      </w:tr>
      <w:tr w:rsidR="004839FF" w:rsidRPr="00AB0CA0" w14:paraId="4DA4CF1A" w14:textId="77777777" w:rsidTr="00A011EA">
        <w:tc>
          <w:tcPr>
            <w:tcW w:w="2160" w:type="dxa"/>
            <w:shd w:val="clear" w:color="auto" w:fill="FFFFFF"/>
            <w:tcMar>
              <w:top w:w="66" w:type="dxa"/>
              <w:left w:w="88" w:type="dxa"/>
              <w:bottom w:w="66" w:type="dxa"/>
              <w:right w:w="88" w:type="dxa"/>
            </w:tcMar>
            <w:vAlign w:val="center"/>
          </w:tcPr>
          <w:p w14:paraId="22515B9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2634AB8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يستوفي م1 وم2. والآية تقرر قاعدة شرعية كلية، لكن نقلها إلى مبدأ إداري يمر بم3 ثم م4 ثم بوابة المقاصد كغيرها. وهامش عدم اليقين للدلالة منخفض جدًا: آية محكمة متكررة، واتفاق تفسيري، وحديث في البخاري.</w:t>
            </w:r>
          </w:p>
        </w:tc>
      </w:tr>
    </w:tbl>
    <w:p w14:paraId="46AA04B7"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فالركن الثاني يقيّد الاستخلاف بحدود واقعية: التمكين والمسؤولية ليسا مطلقين، وإنما محدودان بالطاقة البشرية الفعلية. فلا تكليف بالمستحيل، والتيسير مبدأ كلي يمنع تصورًا مثاليًا للإنسان يحمّله ما لا يطيق.</w:t>
      </w:r>
    </w:p>
    <w:p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ويفرض التكليف بالوسع حدًا أخلاقيًا على تصميم الأداء. فلا يجوز أن نبني معيارًا يفترض قدرة غير موجودة، ثم نعاقب العامل على عدم بلوغه. وفي الوقت نفسه لا يعني الوسع التساهل مع التقصير، وإنما يتطلب التمييز بين العجز، ونقص الموارد، وسوء التقدير، والإهمال المتعمد. ولهذا ينبغي أن يسأل المدير قبل تقييم النتيجة: ما الموارد المتاحة؟ وما القيود المعروفة؟ وما المساعدة التي طلبها العامل؟ وما القرار الذي كان يستطيع أن يتخذه مستقلًا؟</w:t>
      </w:r>
    </w:p>
    <w:p w14:paraId="0383CC62" w14:textId="77777777" w:rsidR="004839FF" w:rsidRPr="00AB0CA0" w:rsidRDefault="004839FF" w:rsidP="004839FF">
      <w:pPr>
        <w:bidi/>
        <w:spacing w:after="55"/>
        <w:rPr>
          <w:rFonts w:ascii="Sakkal Majalla" w:hAnsi="Sakkal Majalla" w:cs="Sakkal Majalla"/>
          <w:sz w:val="26"/>
          <w:szCs w:val="26"/>
        </w:rPr>
      </w:pPr>
    </w:p>
    <w:p w14:paraId="72446E4A"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تشغيلية: التكليف بالوسع ونموذج خصائص العمل (هاكمان وأولدهام)</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839FF" w:rsidRPr="00AB0CA0" w14:paraId="55B17B27" w14:textId="77777777" w:rsidTr="00A011EA">
        <w:tc>
          <w:tcPr>
            <w:tcW w:w="2160" w:type="dxa"/>
            <w:shd w:val="clear" w:color="auto" w:fill="1F3864"/>
            <w:tcMar>
              <w:top w:w="66" w:type="dxa"/>
              <w:left w:w="88" w:type="dxa"/>
              <w:bottom w:w="66" w:type="dxa"/>
              <w:right w:w="88" w:type="dxa"/>
            </w:tcMar>
            <w:vAlign w:val="center"/>
          </w:tcPr>
          <w:p w14:paraId="464810E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55BD703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نموذج هاكمان-أولدهام (1976)</w:t>
            </w:r>
          </w:p>
        </w:tc>
        <w:tc>
          <w:tcPr>
            <w:tcW w:w="3240" w:type="dxa"/>
            <w:shd w:val="clear" w:color="auto" w:fill="1F3864"/>
            <w:tcMar>
              <w:top w:w="66" w:type="dxa"/>
              <w:left w:w="88" w:type="dxa"/>
              <w:bottom w:w="66" w:type="dxa"/>
              <w:right w:w="88" w:type="dxa"/>
            </w:tcMar>
            <w:vAlign w:val="center"/>
          </w:tcPr>
          <w:p w14:paraId="5F86E95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مبدأ التكليف بالوسع</w:t>
            </w:r>
          </w:p>
        </w:tc>
      </w:tr>
      <w:tr w:rsidR="004839FF" w:rsidRPr="00AB0CA0" w14:paraId="552BFD99" w14:textId="77777777" w:rsidTr="00A011EA">
        <w:tc>
          <w:tcPr>
            <w:tcW w:w="2160" w:type="dxa"/>
            <w:shd w:val="clear" w:color="auto" w:fill="EBF5FB"/>
            <w:tcMar>
              <w:top w:w="66" w:type="dxa"/>
              <w:left w:w="88" w:type="dxa"/>
              <w:bottom w:w="66" w:type="dxa"/>
              <w:right w:w="88" w:type="dxa"/>
            </w:tcMar>
            <w:vAlign w:val="center"/>
          </w:tcPr>
          <w:p w14:paraId="14CE5FE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التركيز</w:t>
            </w:r>
          </w:p>
        </w:tc>
        <w:tc>
          <w:tcPr>
            <w:tcW w:w="3240" w:type="dxa"/>
            <w:shd w:val="clear" w:color="auto" w:fill="F5F5F5"/>
            <w:tcMar>
              <w:top w:w="66" w:type="dxa"/>
              <w:left w:w="88" w:type="dxa"/>
              <w:bottom w:w="66" w:type="dxa"/>
              <w:right w:w="88" w:type="dxa"/>
            </w:tcMar>
            <w:vAlign w:val="center"/>
          </w:tcPr>
          <w:p w14:paraId="4C413D5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تصميم الوظيفة نفسها (خصائصها البنيوية) لتلائم الحاجات النفسية العامة.</w:t>
            </w:r>
          </w:p>
        </w:tc>
        <w:tc>
          <w:tcPr>
            <w:tcW w:w="3240" w:type="dxa"/>
            <w:shd w:val="clear" w:color="auto" w:fill="EBF5FB"/>
            <w:tcMar>
              <w:top w:w="66" w:type="dxa"/>
              <w:left w:w="88" w:type="dxa"/>
              <w:bottom w:w="66" w:type="dxa"/>
              <w:right w:w="88" w:type="dxa"/>
            </w:tcMar>
            <w:vAlign w:val="center"/>
          </w:tcPr>
          <w:p w14:paraId="7DDAFD1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تصميم حِمل العمل ليلائم طاقة الفرد المحدد، فهو بُعد فردي لا بنيوي فقط.</w:t>
            </w:r>
          </w:p>
        </w:tc>
      </w:tr>
      <w:tr w:rsidR="004839FF" w:rsidRPr="00AB0CA0" w14:paraId="2F2EEEED" w14:textId="77777777" w:rsidTr="00A011EA">
        <w:tc>
          <w:tcPr>
            <w:tcW w:w="2160" w:type="dxa"/>
            <w:shd w:val="clear" w:color="auto" w:fill="FFFFFF"/>
            <w:tcMar>
              <w:top w:w="66" w:type="dxa"/>
              <w:left w:w="88" w:type="dxa"/>
              <w:bottom w:w="66" w:type="dxa"/>
              <w:right w:w="88" w:type="dxa"/>
            </w:tcMar>
            <w:vAlign w:val="center"/>
          </w:tcPr>
          <w:p w14:paraId="13ACB0E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معيار النجاح</w:t>
            </w:r>
          </w:p>
        </w:tc>
        <w:tc>
          <w:tcPr>
            <w:tcW w:w="3240" w:type="dxa"/>
            <w:shd w:val="clear" w:color="auto" w:fill="FFFFFF"/>
            <w:tcMar>
              <w:top w:w="66" w:type="dxa"/>
              <w:left w:w="88" w:type="dxa"/>
              <w:bottom w:w="66" w:type="dxa"/>
              <w:right w:w="88" w:type="dxa"/>
            </w:tcMar>
            <w:vAlign w:val="center"/>
          </w:tcPr>
          <w:p w14:paraId="630A302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مؤشرات نفسية (دافعية داخلية، ورضا وظيفي) قابلة للقياس الإحصائي.</w:t>
            </w:r>
          </w:p>
        </w:tc>
        <w:tc>
          <w:tcPr>
            <w:tcW w:w="3240" w:type="dxa"/>
            <w:shd w:val="clear" w:color="auto" w:fill="FFFFFF"/>
            <w:tcMar>
              <w:top w:w="66" w:type="dxa"/>
              <w:left w:w="88" w:type="dxa"/>
              <w:bottom w:w="66" w:type="dxa"/>
              <w:right w:w="88" w:type="dxa"/>
            </w:tcMar>
            <w:vAlign w:val="center"/>
          </w:tcPr>
          <w:p w14:paraId="18E5490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ألا يتجاوز التكليف «الوسع»، وهو مفهوم أخلاقي ديني فيه بُعد المساءلة أمام الله، لا الرضا النفسي وحده.</w:t>
            </w:r>
          </w:p>
        </w:tc>
      </w:tr>
      <w:tr w:rsidR="004839FF" w:rsidRPr="00AB0CA0" w14:paraId="05EA07E2" w14:textId="77777777" w:rsidTr="00A011EA">
        <w:tc>
          <w:tcPr>
            <w:tcW w:w="2160" w:type="dxa"/>
            <w:shd w:val="clear" w:color="auto" w:fill="EBF5FB"/>
            <w:tcMar>
              <w:top w:w="66" w:type="dxa"/>
              <w:left w:w="88" w:type="dxa"/>
              <w:bottom w:w="66" w:type="dxa"/>
              <w:right w:w="88" w:type="dxa"/>
            </w:tcMar>
            <w:vAlign w:val="center"/>
          </w:tcPr>
          <w:p w14:paraId="3690D71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الحد الأخلاقي</w:t>
            </w:r>
          </w:p>
        </w:tc>
        <w:tc>
          <w:tcPr>
            <w:tcW w:w="3240" w:type="dxa"/>
            <w:shd w:val="clear" w:color="auto" w:fill="F5F5F5"/>
            <w:tcMar>
              <w:top w:w="66" w:type="dxa"/>
              <w:left w:w="88" w:type="dxa"/>
              <w:bottom w:w="66" w:type="dxa"/>
              <w:right w:w="88" w:type="dxa"/>
            </w:tcMar>
            <w:vAlign w:val="center"/>
          </w:tcPr>
          <w:p w14:paraId="6D982A6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حد أخلاقيًا صريحًا: قد تُقبل وظيفة «مُرضية نفسيًا» ومرهقة فعلًا.</w:t>
            </w:r>
          </w:p>
        </w:tc>
        <w:tc>
          <w:tcPr>
            <w:tcW w:w="3240" w:type="dxa"/>
            <w:shd w:val="clear" w:color="auto" w:fill="EBF5FB"/>
            <w:tcMar>
              <w:top w:w="66" w:type="dxa"/>
              <w:left w:w="88" w:type="dxa"/>
              <w:bottom w:w="66" w:type="dxa"/>
              <w:right w:w="88" w:type="dxa"/>
            </w:tcMar>
            <w:vAlign w:val="center"/>
          </w:tcPr>
          <w:p w14:paraId="01A083B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 أخلاقي صريح: حتى الوظيفة الجذابة يجب ألا تتجاوز الوسع الفعلي، وقايةً من إرهاق يتخفى في الحماس.</w:t>
            </w:r>
          </w:p>
        </w:tc>
      </w:tr>
    </w:tbl>
    <w:p w14:paraId="7E3D1B00" w14:textId="77777777" w:rsidR="004839FF" w:rsidRPr="00AB0CA0" w:rsidRDefault="004839FF" w:rsidP="004839FF">
      <w:pPr>
        <w:bidi/>
        <w:spacing w:after="65"/>
        <w:ind w:right="260"/>
        <w:rPr>
          <w:rFonts w:ascii="Sakkal Majalla" w:hAnsi="Sakkal Majalla" w:cs="Sakkal Majalla"/>
          <w:sz w:val="26"/>
          <w:szCs w:val="26"/>
        </w:rPr>
      </w:pPr>
      <w:r w:rsidRPr="00AB0CA0">
        <w:rPr>
          <w:rFonts w:ascii="Sakkal Majalla" w:hAnsi="Sakkal Majalla" w:cs="Sakkal Majalla"/>
          <w:sz w:val="26"/>
          <w:szCs w:val="26"/>
        </w:rPr>
        <w:t xml:space="preserve">    </w:t>
      </w:r>
      <w:r w:rsidRPr="00AB0CA0">
        <w:rPr>
          <w:rFonts w:ascii="Sakkal Majalla" w:hAnsi="Sakkal Majalla" w:cs="Sakkal Majalla"/>
          <w:i/>
          <w:iCs/>
          <w:color w:val="595959"/>
          <w:sz w:val="26"/>
          <w:szCs w:val="26"/>
          <w:rtl/>
        </w:rPr>
        <w:t>Hackman, J.R. &amp; Oldham, G.R. (1976). Motivation Through the Design of Work. Organizational Behavior and Human Performance, 16(2), 250-279.</w:t>
      </w:r>
    </w:p>
    <w:p w14:paraId="0941D9A7"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والتطبيق المقترح: مؤسسة تطبّق التصميم الوظيفي الغني عند هاكمان وأولدهام، مع سقف إلزامي مبني على مبدأ الوسع، يُقاس بمقاييس الإرهاق الوظيفي (Burnout) المقنّنة، فتجمع أفضل ما في المنظورين.</w:t>
      </w:r>
    </w:p>
    <w:p w14:paraId="3E479FA1" w14:textId="77777777" w:rsidR="004839FF" w:rsidRPr="00AB0CA0" w:rsidRDefault="004839FF" w:rsidP="004839FF">
      <w:pPr>
        <w:bidi/>
        <w:spacing w:after="55"/>
        <w:rPr>
          <w:rFonts w:ascii="Sakkal Majalla" w:hAnsi="Sakkal Majalla" w:cs="Sakkal Majalla"/>
          <w:sz w:val="26"/>
          <w:szCs w:val="26"/>
        </w:rPr>
      </w:pPr>
    </w:p>
    <w:p w14:paraId="5CC3B3A9"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5AD041DF"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8.4  الركن الثالث: الابتلاء، بالبروتوكول الثماني كاملًا</w:t>
      </w:r>
    </w:p>
    <w:p w14:paraId="027BDBEF" w14:textId="77777777" w:rsidR="004839FF" w:rsidRPr="00AB0CA0" w:rsidRDefault="004839FF" w:rsidP="004839FF">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﴿الَّذِي خَلَقَ الْمَوْتَ وَالْحَيَاةَ لِيَبْلُوَكُمْ أَيُّكُمْ أَحْسَنُ عَمَلًا﴾</w:t>
      </w:r>
    </w:p>
    <w:p w14:paraId="64B12415" w14:textId="77777777" w:rsidR="004839FF" w:rsidRPr="00AB0CA0" w:rsidRDefault="004839FF" w:rsidP="004839FF">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الملك : 2</w:t>
      </w:r>
    </w:p>
    <w:p w14:paraId="7AC225AD" w14:textId="77777777" w:rsidR="004839FF" w:rsidRPr="00AB0CA0" w:rsidRDefault="004839FF" w:rsidP="004839F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4839FF" w:rsidRPr="00AB0CA0" w14:paraId="66F67AA6" w14:textId="77777777" w:rsidTr="00A011EA">
        <w:tc>
          <w:tcPr>
            <w:tcW w:w="2160" w:type="dxa"/>
            <w:shd w:val="clear" w:color="auto" w:fill="1F3864"/>
            <w:tcMar>
              <w:top w:w="66" w:type="dxa"/>
              <w:left w:w="88" w:type="dxa"/>
              <w:bottom w:w="66" w:type="dxa"/>
              <w:right w:w="88" w:type="dxa"/>
            </w:tcMar>
            <w:vAlign w:val="center"/>
          </w:tcPr>
          <w:p w14:paraId="052C4BD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0F6669D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التطبيق الكامل</w:t>
            </w:r>
          </w:p>
        </w:tc>
      </w:tr>
      <w:tr w:rsidR="004839FF" w:rsidRPr="00AB0CA0" w14:paraId="3D4510C6" w14:textId="77777777" w:rsidTr="00A011EA">
        <w:tc>
          <w:tcPr>
            <w:tcW w:w="2160" w:type="dxa"/>
            <w:shd w:val="clear" w:color="auto" w:fill="EBF5FB"/>
            <w:tcMar>
              <w:top w:w="66" w:type="dxa"/>
              <w:left w:w="88" w:type="dxa"/>
              <w:bottom w:w="66" w:type="dxa"/>
              <w:right w:w="88" w:type="dxa"/>
            </w:tcMar>
            <w:vAlign w:val="center"/>
          </w:tcPr>
          <w:p w14:paraId="18CC189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68D7E3A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الملك مكية، والآية الثانية فيها، بعد إعلان الملك الإلهي المطلق مباشرة، لتقرر أن هذه القدرة لغاية محددة: الابتلاء لا العبث.</w:t>
            </w:r>
          </w:p>
        </w:tc>
      </w:tr>
      <w:tr w:rsidR="004839FF" w:rsidRPr="00AB0CA0" w14:paraId="43A3C1BA" w14:textId="77777777" w:rsidTr="00A011EA">
        <w:tc>
          <w:tcPr>
            <w:tcW w:w="2160" w:type="dxa"/>
            <w:shd w:val="clear" w:color="auto" w:fill="FFFFFF"/>
            <w:tcMar>
              <w:top w:w="66" w:type="dxa"/>
              <w:left w:w="88" w:type="dxa"/>
              <w:bottom w:w="66" w:type="dxa"/>
              <w:right w:w="88" w:type="dxa"/>
            </w:tcMar>
            <w:vAlign w:val="center"/>
          </w:tcPr>
          <w:p w14:paraId="1DA161F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5338C32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ب-ل-و عند ابن فارس أصلان: إخلاق الشيء، ونوع من الاختبار. و«ليبلوكم» فعل مضارع بلام التعليل: الابتلاء غاية مقصودة من الخلق لا عارض طارئ. والراغب يجعل الابتلاء تمحيصًا يُظهر ما عند المبتلى، وهو أعمق من «اختبار» محايد.</w:t>
            </w:r>
          </w:p>
        </w:tc>
      </w:tr>
      <w:tr w:rsidR="004839FF" w:rsidRPr="00AB0CA0" w14:paraId="30B7A249" w14:textId="77777777" w:rsidTr="00A011EA">
        <w:tc>
          <w:tcPr>
            <w:tcW w:w="2160" w:type="dxa"/>
            <w:shd w:val="clear" w:color="auto" w:fill="EBF5FB"/>
            <w:tcMar>
              <w:top w:w="66" w:type="dxa"/>
              <w:left w:w="88" w:type="dxa"/>
              <w:bottom w:w="66" w:type="dxa"/>
              <w:right w:w="88" w:type="dxa"/>
            </w:tcMar>
            <w:vAlign w:val="center"/>
          </w:tcPr>
          <w:p w14:paraId="7C4BE17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0616B8A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ابن كثير: «أحسن عملًا» لا «أكثر عملًا»، وينقل ذلك عن محمد بن عجلان؛ فالجودة معيار النجاح لا الكمية. ويُروى عن الفضيل بن عياض في «أحسن عملًا»: أخلصه وأصوبه. ويقرر ابن عاشور غائية الخلق في الآية. والقرطبي يجعلها شاملة لكل فعل يُحاسب عليه. والرازي: الابتلاء لإظهار الاستحقاق للجزاء.</w:t>
            </w:r>
          </w:p>
        </w:tc>
      </w:tr>
      <w:tr w:rsidR="004839FF" w:rsidRPr="00AB0CA0" w14:paraId="671BDEC5" w14:textId="77777777" w:rsidTr="00A011EA">
        <w:tc>
          <w:tcPr>
            <w:tcW w:w="2160" w:type="dxa"/>
            <w:shd w:val="clear" w:color="auto" w:fill="FFFFFF"/>
            <w:tcMar>
              <w:top w:w="66" w:type="dxa"/>
              <w:left w:w="88" w:type="dxa"/>
              <w:bottom w:w="66" w:type="dxa"/>
              <w:right w:w="88" w:type="dxa"/>
            </w:tcMar>
            <w:vAlign w:val="center"/>
          </w:tcPr>
          <w:p w14:paraId="0FD9916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28ABEFD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ترد عبارة ﴿أَيُّكُمْ أَحْسَنُ عَمَلًا﴾ في هود:7 والملك:2، و﴿أَيُّهُمْ أَحْسَنُ عَمَلًا﴾ في الكهف:7. ومن مثانيها: ﴿وَنَبْلُوكُم بِالشَّرِّ وَالْخَيْرِ فِتْنَةً﴾ (الأنبياء:35): الابتلاء بالرخاء والشدة؛ و﴿أَحَسِبَ النَّاسُ أَن يُتْرَكُوا أَن يَقُولُوا آمَنَّا وَهُمْ لَا يُفْتَنُونَ﴾ (العنكبوت:2): الابتلاء يميّز الإيمان من الدعوى؛ والأنعام:165 ويونس:14: الابتلاء فيما استُخلف فيه الإنسان.</w:t>
            </w:r>
          </w:p>
        </w:tc>
      </w:tr>
      <w:tr w:rsidR="004839FF" w:rsidRPr="00AB0CA0" w14:paraId="64048ED8" w14:textId="77777777" w:rsidTr="00A011EA">
        <w:tc>
          <w:tcPr>
            <w:tcW w:w="2160" w:type="dxa"/>
            <w:shd w:val="clear" w:color="auto" w:fill="EBF5FB"/>
            <w:tcMar>
              <w:top w:w="66" w:type="dxa"/>
              <w:left w:w="88" w:type="dxa"/>
              <w:bottom w:w="66" w:type="dxa"/>
              <w:right w:w="88" w:type="dxa"/>
            </w:tcMar>
            <w:vAlign w:val="center"/>
          </w:tcPr>
          <w:p w14:paraId="333E0E1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6EAFA97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محكمة في الغائية الاختبارية. والأنبياء:35 توسّعها: الابتلاء بالخير كما هو بالشر. وأثره الإداري أن النجاح المؤسسي ابتلاء كما أن الفشل ابتلاء.</w:t>
            </w:r>
          </w:p>
        </w:tc>
      </w:tr>
      <w:tr w:rsidR="004839FF" w:rsidRPr="00AB0CA0" w14:paraId="2B0C1153" w14:textId="77777777" w:rsidTr="00A011EA">
        <w:tc>
          <w:tcPr>
            <w:tcW w:w="2160" w:type="dxa"/>
            <w:shd w:val="clear" w:color="auto" w:fill="FFFFFF"/>
            <w:tcMar>
              <w:top w:w="66" w:type="dxa"/>
              <w:left w:w="88" w:type="dxa"/>
              <w:bottom w:w="66" w:type="dxa"/>
              <w:right w:w="88" w:type="dxa"/>
            </w:tcMar>
            <w:vAlign w:val="center"/>
          </w:tcPr>
          <w:p w14:paraId="1DE8EE3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0C08074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«عجبًا لأمر المؤمن… إن أصابته سراء شكر فكان خيرًا له، وإن أصابته ضراء صبر فكان خيرًا له» (مسلم). بيان تفسيري يترجم الابتلاء المزدوج إلى استجابة مزدوجة: الشكر في الرخاء، والصبر في الشدة.</w:t>
            </w:r>
          </w:p>
        </w:tc>
      </w:tr>
      <w:tr w:rsidR="004839FF" w:rsidRPr="00AB0CA0" w14:paraId="48424E49" w14:textId="77777777" w:rsidTr="00A011EA">
        <w:tc>
          <w:tcPr>
            <w:tcW w:w="2160" w:type="dxa"/>
            <w:shd w:val="clear" w:color="auto" w:fill="EBF5FB"/>
            <w:tcMar>
              <w:top w:w="66" w:type="dxa"/>
              <w:left w:w="88" w:type="dxa"/>
              <w:bottom w:w="66" w:type="dxa"/>
              <w:right w:w="88" w:type="dxa"/>
            </w:tcMar>
            <w:vAlign w:val="center"/>
          </w:tcPr>
          <w:p w14:paraId="0901718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176CE96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ويخدم مباشرة حفظ الدين (الإيمان يُختبر وينمو) والنفس (الصبر يُنتج استقرارًا) والعقل (الوعي بالغاية يمنع الانهيار والغرور).</w:t>
            </w:r>
          </w:p>
        </w:tc>
      </w:tr>
      <w:tr w:rsidR="004839FF" w:rsidRPr="00AB0CA0" w14:paraId="009491FD" w14:textId="77777777" w:rsidTr="00A011EA">
        <w:tc>
          <w:tcPr>
            <w:tcW w:w="2160" w:type="dxa"/>
            <w:shd w:val="clear" w:color="auto" w:fill="FFFFFF"/>
            <w:tcMar>
              <w:top w:w="66" w:type="dxa"/>
              <w:left w:w="88" w:type="dxa"/>
              <w:bottom w:w="66" w:type="dxa"/>
              <w:right w:w="88" w:type="dxa"/>
            </w:tcMar>
            <w:vAlign w:val="center"/>
          </w:tcPr>
          <w:p w14:paraId="32C21FC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5C493C2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يستوفي م1 وم2، فيبدأ الاشتقاق من م3. وهامش عدم اليقين منخفض جدًا للدلالة الأساسية: آية محكمة، واتفاق تفسيري، وحديث في مسلم. ومتوسط في تفصيل الحكمة من خفاء نتيجة الابتلاء على الإنسان، وهي مسألة كلامية يبسطها الرازي.</w:t>
            </w:r>
          </w:p>
        </w:tc>
      </w:tr>
    </w:tbl>
    <w:p w14:paraId="5EB13BC6"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فالركن الثالث يجيب عن «لماذا»: الحياة كلها ابتلاء، والنجاح لا يُقاس بالنتيجة الظاهرة وحدها، نجاحًا مؤسسيًا كانت أو فشلًا، وإنما بجودة الاستجابة: شكرًا أو صبرًا، وإحسانًا في العمل. وأظن هذا الركن أكثر ما يميّز التصور القرآني من النماذج الغربية.</w:t>
      </w:r>
    </w:p>
    <w:p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ويقدّم الابتلاء إطارًا لفهم اختلاف الظروف والنتائج. فقد ينجح شخص في بيئة مستقرة ويفشل آخر في أزمة لا يملك أدواتها، وقد يكشف الضغط مهارة كانت مخفية أو ضعفًا كان مستترًا. ولا ينبغي استعمال هذا المفهوم لتبرير كل فشل، ولا لتحويل المعاناة إلى فضيلة إدارية في ذاتها. وقيمته العملية أنه يدفعنا إلى تصميم اختبارات عادلة، وإلى النظر في السلوك تحت الضغط، وإلى ألا نختزل الإنسان في نتيجة واحدة.</w:t>
      </w:r>
    </w:p>
    <w:p w14:paraId="504F02DB" w14:textId="77777777" w:rsidR="004839FF" w:rsidRPr="00AB0CA0" w:rsidRDefault="004839FF" w:rsidP="004839FF">
      <w:pPr>
        <w:bidi/>
        <w:spacing w:after="55"/>
        <w:rPr>
          <w:rFonts w:ascii="Sakkal Majalla" w:hAnsi="Sakkal Majalla" w:cs="Sakkal Majalla"/>
          <w:sz w:val="26"/>
          <w:szCs w:val="26"/>
        </w:rPr>
      </w:pPr>
    </w:p>
    <w:p w14:paraId="022D6E65"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تشغيلية: الابتلاء ونظرية النمو بعد الصدمة (تيديشي وكالهون)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839FF" w:rsidRPr="00AB0CA0" w14:paraId="39C78D8C" w14:textId="77777777" w:rsidTr="00A011EA">
        <w:tc>
          <w:tcPr>
            <w:tcW w:w="2160" w:type="dxa"/>
            <w:shd w:val="clear" w:color="auto" w:fill="1F3864"/>
            <w:tcMar>
              <w:top w:w="66" w:type="dxa"/>
              <w:left w:w="88" w:type="dxa"/>
              <w:bottom w:w="66" w:type="dxa"/>
              <w:right w:w="88" w:type="dxa"/>
            </w:tcMar>
            <w:vAlign w:val="center"/>
          </w:tcPr>
          <w:p w14:paraId="23F0BC3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65711AD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النمو ما بعد الصدمة (Tedeschi &amp; Calhoun)</w:t>
            </w:r>
          </w:p>
        </w:tc>
        <w:tc>
          <w:tcPr>
            <w:tcW w:w="3240" w:type="dxa"/>
            <w:shd w:val="clear" w:color="auto" w:fill="1F3864"/>
            <w:tcMar>
              <w:top w:w="66" w:type="dxa"/>
              <w:left w:w="88" w:type="dxa"/>
              <w:bottom w:w="66" w:type="dxa"/>
              <w:right w:w="88" w:type="dxa"/>
            </w:tcMar>
            <w:vAlign w:val="center"/>
          </w:tcPr>
          <w:p w14:paraId="3F1F95E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الابتلاء القرآني</w:t>
            </w:r>
          </w:p>
        </w:tc>
      </w:tr>
      <w:tr w:rsidR="004839FF" w:rsidRPr="00AB0CA0" w14:paraId="72C98D96" w14:textId="77777777" w:rsidTr="00A011EA">
        <w:tc>
          <w:tcPr>
            <w:tcW w:w="2160" w:type="dxa"/>
            <w:shd w:val="clear" w:color="auto" w:fill="EBF5FB"/>
            <w:tcMar>
              <w:top w:w="66" w:type="dxa"/>
              <w:left w:w="88" w:type="dxa"/>
              <w:bottom w:w="66" w:type="dxa"/>
              <w:right w:w="88" w:type="dxa"/>
            </w:tcMar>
            <w:vAlign w:val="center"/>
          </w:tcPr>
          <w:p w14:paraId="378E15A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نطاق الظاهرة</w:t>
            </w:r>
          </w:p>
        </w:tc>
        <w:tc>
          <w:tcPr>
            <w:tcW w:w="3240" w:type="dxa"/>
            <w:shd w:val="clear" w:color="auto" w:fill="F5F5F5"/>
            <w:tcMar>
              <w:top w:w="66" w:type="dxa"/>
              <w:left w:w="88" w:type="dxa"/>
              <w:bottom w:w="66" w:type="dxa"/>
              <w:right w:w="88" w:type="dxa"/>
            </w:tcMar>
            <w:vAlign w:val="center"/>
          </w:tcPr>
          <w:p w14:paraId="60E10FF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الصدمات الشديدة (الفقد، والكوارث)، فهي نظرية في الاستثناء.</w:t>
            </w:r>
          </w:p>
        </w:tc>
        <w:tc>
          <w:tcPr>
            <w:tcW w:w="3240" w:type="dxa"/>
            <w:shd w:val="clear" w:color="auto" w:fill="EBF5FB"/>
            <w:tcMar>
              <w:top w:w="66" w:type="dxa"/>
              <w:left w:w="88" w:type="dxa"/>
              <w:bottom w:w="66" w:type="dxa"/>
              <w:right w:w="88" w:type="dxa"/>
            </w:tcMar>
            <w:vAlign w:val="center"/>
          </w:tcPr>
          <w:p w14:paraId="352F4DD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الحياة كلها: الرخاء ابتلاء كالشدة (الأنبياء:35)، فهو إطار للقاعدة لا للاستثناء.</w:t>
            </w:r>
          </w:p>
        </w:tc>
      </w:tr>
      <w:tr w:rsidR="004839FF" w:rsidRPr="00AB0CA0" w14:paraId="46158DD4" w14:textId="77777777" w:rsidTr="00A011EA">
        <w:tc>
          <w:tcPr>
            <w:tcW w:w="2160" w:type="dxa"/>
            <w:shd w:val="clear" w:color="auto" w:fill="FFFFFF"/>
            <w:tcMar>
              <w:top w:w="66" w:type="dxa"/>
              <w:left w:w="88" w:type="dxa"/>
              <w:bottom w:w="66" w:type="dxa"/>
              <w:right w:w="88" w:type="dxa"/>
            </w:tcMar>
            <w:vAlign w:val="center"/>
          </w:tcPr>
          <w:p w14:paraId="3949AFF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t>آلية النمو</w:t>
            </w:r>
          </w:p>
        </w:tc>
        <w:tc>
          <w:tcPr>
            <w:tcW w:w="3240" w:type="dxa"/>
            <w:shd w:val="clear" w:color="auto" w:fill="FFFFFF"/>
            <w:tcMar>
              <w:top w:w="66" w:type="dxa"/>
              <w:left w:w="88" w:type="dxa"/>
              <w:bottom w:w="66" w:type="dxa"/>
              <w:right w:w="88" w:type="dxa"/>
            </w:tcMar>
            <w:vAlign w:val="center"/>
          </w:tcPr>
          <w:p w14:paraId="5AEFCBE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إعادة بناء معرفي للمعنى بعد اهتزاز الافتراضات الأساسية.</w:t>
            </w:r>
          </w:p>
        </w:tc>
        <w:tc>
          <w:tcPr>
            <w:tcW w:w="3240" w:type="dxa"/>
            <w:shd w:val="clear" w:color="auto" w:fill="FFFFFF"/>
            <w:tcMar>
              <w:top w:w="66" w:type="dxa"/>
              <w:left w:w="88" w:type="dxa"/>
              <w:bottom w:w="66" w:type="dxa"/>
              <w:right w:w="88" w:type="dxa"/>
            </w:tcMar>
            <w:vAlign w:val="center"/>
          </w:tcPr>
          <w:p w14:paraId="3C6D3EF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استجابة مزدوجة معروفة المعنى مسبقًا: شكر أو صبر، فلا حاجة إلى بناء المعنى من الصفر.</w:t>
            </w:r>
          </w:p>
        </w:tc>
      </w:tr>
      <w:tr w:rsidR="004839FF" w:rsidRPr="00AB0CA0" w14:paraId="7874D301" w14:textId="77777777" w:rsidTr="00A011EA">
        <w:tc>
          <w:tcPr>
            <w:tcW w:w="2160" w:type="dxa"/>
            <w:shd w:val="clear" w:color="auto" w:fill="EBF5FB"/>
            <w:tcMar>
              <w:top w:w="66" w:type="dxa"/>
              <w:left w:w="88" w:type="dxa"/>
              <w:bottom w:w="66" w:type="dxa"/>
              <w:right w:w="88" w:type="dxa"/>
            </w:tcMar>
            <w:vAlign w:val="center"/>
          </w:tcPr>
          <w:p w14:paraId="43EEE0C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000000"/>
                <w:sz w:val="26"/>
                <w:szCs w:val="26"/>
                <w:rtl/>
              </w:rPr>
              <w:lastRenderedPageBreak/>
              <w:t>مصدر المعنى</w:t>
            </w:r>
          </w:p>
        </w:tc>
        <w:tc>
          <w:tcPr>
            <w:tcW w:w="3240" w:type="dxa"/>
            <w:shd w:val="clear" w:color="auto" w:fill="F5F5F5"/>
            <w:tcMar>
              <w:top w:w="66" w:type="dxa"/>
              <w:left w:w="88" w:type="dxa"/>
              <w:bottom w:w="66" w:type="dxa"/>
              <w:right w:w="88" w:type="dxa"/>
            </w:tcMar>
            <w:vAlign w:val="center"/>
          </w:tcPr>
          <w:p w14:paraId="3E31CED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داخلي نفسي: الفرد يبني معناه من تجربته.</w:t>
            </w:r>
          </w:p>
        </w:tc>
        <w:tc>
          <w:tcPr>
            <w:tcW w:w="3240" w:type="dxa"/>
            <w:shd w:val="clear" w:color="auto" w:fill="EBF5FB"/>
            <w:tcMar>
              <w:top w:w="66" w:type="dxa"/>
              <w:left w:w="88" w:type="dxa"/>
              <w:bottom w:w="66" w:type="dxa"/>
              <w:right w:w="88" w:type="dxa"/>
            </w:tcMar>
            <w:vAlign w:val="center"/>
          </w:tcPr>
          <w:p w14:paraId="17D8EFD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معطى قبل الحدث: الابتلاء من الله، فالمعنى سابق على وقوعه لا مبني بعده.</w:t>
            </w:r>
          </w:p>
        </w:tc>
      </w:tr>
    </w:tbl>
    <w:p w14:paraId="34CFC267"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والأثر الإداري القابل للاختبار: مؤسسة تدرّب قادتها على استحضار إطار الابتلاء قبل الأزمة، لا بعدها فقط، قد تُظهر استجابة أسرع وأكثر استقرارًا. وهذا ادعاء قابل للاختبار التجريبي، لم يُختبر بعد.</w:t>
      </w:r>
    </w:p>
    <w:p w14:paraId="2161B8C5" w14:textId="77777777" w:rsidR="004839FF" w:rsidRPr="00AB0CA0" w:rsidRDefault="004839FF" w:rsidP="004839FF">
      <w:pPr>
        <w:bidi/>
        <w:spacing w:after="55"/>
        <w:rPr>
          <w:rFonts w:ascii="Sakkal Majalla" w:hAnsi="Sakkal Majalla" w:cs="Sakkal Majalla"/>
          <w:sz w:val="26"/>
          <w:szCs w:val="26"/>
        </w:rPr>
      </w:pPr>
    </w:p>
    <w:p w14:paraId="3CFA1EC1"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627AAD00"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التحقق من اكتمال البروتوكول في الأركان الثلاثة</w:t>
      </w:r>
    </w:p>
    <w:p w14:paraId="174BBF81"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ويجمع الجدول ناتج الخطوات الثماني في الأركان الثلاثة، وكل خلية فيه مفصّلة في قسمها: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160"/>
        <w:gridCol w:w="2160"/>
        <w:gridCol w:w="2880"/>
      </w:tblGrid>
      <w:tr w:rsidR="004839FF" w:rsidRPr="00AB0CA0" w14:paraId="766D751B" w14:textId="77777777" w:rsidTr="00A011EA">
        <w:tc>
          <w:tcPr>
            <w:tcW w:w="1440" w:type="dxa"/>
            <w:shd w:val="clear" w:color="auto" w:fill="1F3864"/>
            <w:tcMar>
              <w:top w:w="66" w:type="dxa"/>
              <w:left w:w="88" w:type="dxa"/>
              <w:bottom w:w="66" w:type="dxa"/>
              <w:right w:w="88" w:type="dxa"/>
            </w:tcMar>
            <w:vAlign w:val="center"/>
          </w:tcPr>
          <w:p w14:paraId="4FFE7DE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الخطوة</w:t>
            </w:r>
          </w:p>
        </w:tc>
        <w:tc>
          <w:tcPr>
            <w:tcW w:w="2160" w:type="dxa"/>
            <w:shd w:val="clear" w:color="auto" w:fill="1F3864"/>
            <w:tcMar>
              <w:top w:w="66" w:type="dxa"/>
              <w:left w:w="88" w:type="dxa"/>
              <w:bottom w:w="66" w:type="dxa"/>
              <w:right w:w="88" w:type="dxa"/>
            </w:tcMar>
            <w:vAlign w:val="center"/>
          </w:tcPr>
          <w:p w14:paraId="71319A3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الاستخلاف (8.2)</w:t>
            </w:r>
          </w:p>
        </w:tc>
        <w:tc>
          <w:tcPr>
            <w:tcW w:w="2160" w:type="dxa"/>
            <w:shd w:val="clear" w:color="auto" w:fill="1F3864"/>
            <w:tcMar>
              <w:top w:w="66" w:type="dxa"/>
              <w:left w:w="88" w:type="dxa"/>
              <w:bottom w:w="66" w:type="dxa"/>
              <w:right w:w="88" w:type="dxa"/>
            </w:tcMar>
            <w:vAlign w:val="center"/>
          </w:tcPr>
          <w:p w14:paraId="16F5A41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التكليف بالوسع (8.3)</w:t>
            </w:r>
          </w:p>
        </w:tc>
        <w:tc>
          <w:tcPr>
            <w:tcW w:w="2880" w:type="dxa"/>
            <w:shd w:val="clear" w:color="auto" w:fill="1F3864"/>
            <w:tcMar>
              <w:top w:w="66" w:type="dxa"/>
              <w:left w:w="88" w:type="dxa"/>
              <w:bottom w:w="66" w:type="dxa"/>
              <w:right w:w="88" w:type="dxa"/>
            </w:tcMar>
            <w:vAlign w:val="center"/>
          </w:tcPr>
          <w:p w14:paraId="68A3FEA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الابتلاء (8.4)</w:t>
            </w:r>
          </w:p>
        </w:tc>
      </w:tr>
      <w:tr w:rsidR="004839FF" w:rsidRPr="00AB0CA0" w14:paraId="05608C6B" w14:textId="77777777" w:rsidTr="00A011EA">
        <w:tc>
          <w:tcPr>
            <w:tcW w:w="1440" w:type="dxa"/>
            <w:shd w:val="clear" w:color="auto" w:fill="EBF5FB"/>
            <w:tcMar>
              <w:top w:w="66" w:type="dxa"/>
              <w:left w:w="88" w:type="dxa"/>
              <w:bottom w:w="66" w:type="dxa"/>
              <w:right w:w="88" w:type="dxa"/>
            </w:tcMar>
            <w:vAlign w:val="center"/>
          </w:tcPr>
          <w:p w14:paraId="6032733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2160" w:type="dxa"/>
            <w:shd w:val="clear" w:color="auto" w:fill="F5FAFF"/>
            <w:tcMar>
              <w:top w:w="66" w:type="dxa"/>
              <w:left w:w="88" w:type="dxa"/>
              <w:bottom w:w="66" w:type="dxa"/>
              <w:right w:w="88" w:type="dxa"/>
            </w:tcMar>
            <w:vAlign w:val="center"/>
          </w:tcPr>
          <w:p w14:paraId="0A7BAA5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مدنية، سرد تأسيسي بلا سبب نزول خاص</w:t>
            </w:r>
          </w:p>
        </w:tc>
        <w:tc>
          <w:tcPr>
            <w:tcW w:w="2160" w:type="dxa"/>
            <w:shd w:val="clear" w:color="auto" w:fill="EBF5E0"/>
            <w:tcMar>
              <w:top w:w="66" w:type="dxa"/>
              <w:left w:w="88" w:type="dxa"/>
              <w:bottom w:w="66" w:type="dxa"/>
              <w:right w:w="88" w:type="dxa"/>
            </w:tcMar>
            <w:vAlign w:val="center"/>
          </w:tcPr>
          <w:p w14:paraId="454210B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مدنية، خاتمة البقرة، سياق ختامي</w:t>
            </w:r>
          </w:p>
        </w:tc>
        <w:tc>
          <w:tcPr>
            <w:tcW w:w="2880" w:type="dxa"/>
            <w:shd w:val="clear" w:color="auto" w:fill="FFF2CC"/>
            <w:tcMar>
              <w:top w:w="66" w:type="dxa"/>
              <w:left w:w="88" w:type="dxa"/>
              <w:bottom w:w="66" w:type="dxa"/>
              <w:right w:w="88" w:type="dxa"/>
            </w:tcMar>
            <w:vAlign w:val="center"/>
          </w:tcPr>
          <w:p w14:paraId="1287F8C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مكية، افتتاح سورة الملك، سياق غائي</w:t>
            </w:r>
          </w:p>
        </w:tc>
      </w:tr>
      <w:tr w:rsidR="004839FF" w:rsidRPr="00AB0CA0" w14:paraId="0FEA1967" w14:textId="77777777" w:rsidTr="00A011EA">
        <w:tc>
          <w:tcPr>
            <w:tcW w:w="1440" w:type="dxa"/>
            <w:shd w:val="clear" w:color="auto" w:fill="FFFFFF"/>
            <w:tcMar>
              <w:top w:w="66" w:type="dxa"/>
              <w:left w:w="88" w:type="dxa"/>
              <w:bottom w:w="66" w:type="dxa"/>
              <w:right w:w="88" w:type="dxa"/>
            </w:tcMar>
            <w:vAlign w:val="center"/>
          </w:tcPr>
          <w:p w14:paraId="63F7A45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2160" w:type="dxa"/>
            <w:shd w:val="clear" w:color="auto" w:fill="FFFFFF"/>
            <w:tcMar>
              <w:top w:w="66" w:type="dxa"/>
              <w:left w:w="88" w:type="dxa"/>
              <w:bottom w:w="66" w:type="dxa"/>
              <w:right w:w="88" w:type="dxa"/>
            </w:tcMar>
            <w:vAlign w:val="center"/>
          </w:tcPr>
          <w:p w14:paraId="2E684B5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خ-ل-ف: المجيء بعد الآخر، والتغيّر؛ نيابة وتشريف</w:t>
            </w:r>
          </w:p>
        </w:tc>
        <w:tc>
          <w:tcPr>
            <w:tcW w:w="2160" w:type="dxa"/>
            <w:shd w:val="clear" w:color="auto" w:fill="FFFFFF"/>
            <w:tcMar>
              <w:top w:w="66" w:type="dxa"/>
              <w:left w:w="88" w:type="dxa"/>
              <w:bottom w:w="66" w:type="dxa"/>
              <w:right w:w="88" w:type="dxa"/>
            </w:tcMar>
            <w:vAlign w:val="center"/>
          </w:tcPr>
          <w:p w14:paraId="721E0E4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و-س-ع: خلاف الضيق؛ الوسع دون الطاقة (الزمخشري)</w:t>
            </w:r>
          </w:p>
        </w:tc>
        <w:tc>
          <w:tcPr>
            <w:tcW w:w="2880" w:type="dxa"/>
            <w:shd w:val="clear" w:color="auto" w:fill="FFFFFF"/>
            <w:tcMar>
              <w:top w:w="66" w:type="dxa"/>
              <w:left w:w="88" w:type="dxa"/>
              <w:bottom w:w="66" w:type="dxa"/>
              <w:right w:w="88" w:type="dxa"/>
            </w:tcMar>
            <w:vAlign w:val="center"/>
          </w:tcPr>
          <w:p w14:paraId="0615DDC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ب-ل-و: نوع من الاختبار؛ غاية مقصودة</w:t>
            </w:r>
          </w:p>
        </w:tc>
      </w:tr>
      <w:tr w:rsidR="004839FF" w:rsidRPr="00AB0CA0" w14:paraId="096B5C34" w14:textId="77777777" w:rsidTr="00A011EA">
        <w:tc>
          <w:tcPr>
            <w:tcW w:w="1440" w:type="dxa"/>
            <w:shd w:val="clear" w:color="auto" w:fill="EBF5FB"/>
            <w:tcMar>
              <w:top w:w="66" w:type="dxa"/>
              <w:left w:w="88" w:type="dxa"/>
              <w:bottom w:w="66" w:type="dxa"/>
              <w:right w:w="88" w:type="dxa"/>
            </w:tcMar>
            <w:vAlign w:val="center"/>
          </w:tcPr>
          <w:p w14:paraId="22DD2C6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2160" w:type="dxa"/>
            <w:shd w:val="clear" w:color="auto" w:fill="F5FAFF"/>
            <w:tcMar>
              <w:top w:w="66" w:type="dxa"/>
              <w:left w:w="88" w:type="dxa"/>
              <w:bottom w:w="66" w:type="dxa"/>
              <w:right w:w="88" w:type="dxa"/>
            </w:tcMar>
            <w:vAlign w:val="center"/>
          </w:tcPr>
          <w:p w14:paraId="19FE51A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قولان في «خليفة»، واتفاق على التمكين والمسؤولية</w:t>
            </w:r>
          </w:p>
        </w:tc>
        <w:tc>
          <w:tcPr>
            <w:tcW w:w="2160" w:type="dxa"/>
            <w:shd w:val="clear" w:color="auto" w:fill="EBF5E0"/>
            <w:tcMar>
              <w:top w:w="66" w:type="dxa"/>
              <w:left w:w="88" w:type="dxa"/>
              <w:bottom w:w="66" w:type="dxa"/>
              <w:right w:w="88" w:type="dxa"/>
            </w:tcMar>
            <w:vAlign w:val="center"/>
          </w:tcPr>
          <w:p w14:paraId="4C8F376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اتفاق على المبدأ العام</w:t>
            </w:r>
          </w:p>
        </w:tc>
        <w:tc>
          <w:tcPr>
            <w:tcW w:w="2880" w:type="dxa"/>
            <w:shd w:val="clear" w:color="auto" w:fill="FFF2CC"/>
            <w:tcMar>
              <w:top w:w="66" w:type="dxa"/>
              <w:left w:w="88" w:type="dxa"/>
              <w:bottom w:w="66" w:type="dxa"/>
              <w:right w:w="88" w:type="dxa"/>
            </w:tcMar>
            <w:vAlign w:val="center"/>
          </w:tcPr>
          <w:p w14:paraId="2D4D4C0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اتفاق: الجودة لا الكمية</w:t>
            </w:r>
          </w:p>
        </w:tc>
      </w:tr>
      <w:tr w:rsidR="004839FF" w:rsidRPr="00AB0CA0" w14:paraId="6E8C62C0" w14:textId="77777777" w:rsidTr="00A011EA">
        <w:tc>
          <w:tcPr>
            <w:tcW w:w="1440" w:type="dxa"/>
            <w:shd w:val="clear" w:color="auto" w:fill="FFFFFF"/>
            <w:tcMar>
              <w:top w:w="66" w:type="dxa"/>
              <w:left w:w="88" w:type="dxa"/>
              <w:bottom w:w="66" w:type="dxa"/>
              <w:right w:w="88" w:type="dxa"/>
            </w:tcMar>
            <w:vAlign w:val="center"/>
          </w:tcPr>
          <w:p w14:paraId="76BCE35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2160" w:type="dxa"/>
            <w:shd w:val="clear" w:color="auto" w:fill="FFFFFF"/>
            <w:tcMar>
              <w:top w:w="66" w:type="dxa"/>
              <w:left w:w="88" w:type="dxa"/>
              <w:bottom w:w="66" w:type="dxa"/>
              <w:right w:w="88" w:type="dxa"/>
            </w:tcMar>
            <w:vAlign w:val="center"/>
          </w:tcPr>
          <w:p w14:paraId="4769B5F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فاطر:39، والنور:55، وص:26، والأنعام:165، ويونس:14</w:t>
            </w:r>
          </w:p>
        </w:tc>
        <w:tc>
          <w:tcPr>
            <w:tcW w:w="2160" w:type="dxa"/>
            <w:shd w:val="clear" w:color="auto" w:fill="FFFFFF"/>
            <w:tcMar>
              <w:top w:w="66" w:type="dxa"/>
              <w:left w:w="88" w:type="dxa"/>
              <w:bottom w:w="66" w:type="dxa"/>
              <w:right w:w="88" w:type="dxa"/>
            </w:tcMar>
            <w:vAlign w:val="center"/>
          </w:tcPr>
          <w:p w14:paraId="3D7714F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خمسة مواضع للعبارة، والطلاق:7، وآيات اليسر</w:t>
            </w:r>
          </w:p>
        </w:tc>
        <w:tc>
          <w:tcPr>
            <w:tcW w:w="2880" w:type="dxa"/>
            <w:shd w:val="clear" w:color="auto" w:fill="FFFFFF"/>
            <w:tcMar>
              <w:top w:w="66" w:type="dxa"/>
              <w:left w:w="88" w:type="dxa"/>
              <w:bottom w:w="66" w:type="dxa"/>
              <w:right w:w="88" w:type="dxa"/>
            </w:tcMar>
            <w:vAlign w:val="center"/>
          </w:tcPr>
          <w:p w14:paraId="1C6BCC6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هود:7، والكهف:7، والأنبياء:35، والعنكبوت:2</w:t>
            </w:r>
          </w:p>
        </w:tc>
      </w:tr>
      <w:tr w:rsidR="004839FF" w:rsidRPr="00AB0CA0" w14:paraId="6F597FE2" w14:textId="77777777" w:rsidTr="00A011EA">
        <w:tc>
          <w:tcPr>
            <w:tcW w:w="1440" w:type="dxa"/>
            <w:shd w:val="clear" w:color="auto" w:fill="EBF5FB"/>
            <w:tcMar>
              <w:top w:w="66" w:type="dxa"/>
              <w:left w:w="88" w:type="dxa"/>
              <w:bottom w:w="66" w:type="dxa"/>
              <w:right w:w="88" w:type="dxa"/>
            </w:tcMar>
            <w:vAlign w:val="center"/>
          </w:tcPr>
          <w:p w14:paraId="1AB564D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2160" w:type="dxa"/>
            <w:shd w:val="clear" w:color="auto" w:fill="F5FAFF"/>
            <w:tcMar>
              <w:top w:w="66" w:type="dxa"/>
              <w:left w:w="88" w:type="dxa"/>
              <w:bottom w:w="66" w:type="dxa"/>
              <w:right w:w="88" w:type="dxa"/>
            </w:tcMar>
            <w:vAlign w:val="center"/>
          </w:tcPr>
          <w:p w14:paraId="3BE9BCE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محكمة في الأصل، مجملة في التفاصيل</w:t>
            </w:r>
          </w:p>
        </w:tc>
        <w:tc>
          <w:tcPr>
            <w:tcW w:w="2160" w:type="dxa"/>
            <w:shd w:val="clear" w:color="auto" w:fill="EBF5E0"/>
            <w:tcMar>
              <w:top w:w="66" w:type="dxa"/>
              <w:left w:w="88" w:type="dxa"/>
              <w:bottom w:w="66" w:type="dxa"/>
              <w:right w:w="88" w:type="dxa"/>
            </w:tcMar>
            <w:vAlign w:val="center"/>
          </w:tcPr>
          <w:p w14:paraId="1100EA5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محكمة، وأقوى الثلاثة دلالةً</w:t>
            </w:r>
          </w:p>
        </w:tc>
        <w:tc>
          <w:tcPr>
            <w:tcW w:w="2880" w:type="dxa"/>
            <w:shd w:val="clear" w:color="auto" w:fill="FFF2CC"/>
            <w:tcMar>
              <w:top w:w="66" w:type="dxa"/>
              <w:left w:w="88" w:type="dxa"/>
              <w:bottom w:w="66" w:type="dxa"/>
              <w:right w:w="88" w:type="dxa"/>
            </w:tcMar>
            <w:vAlign w:val="center"/>
          </w:tcPr>
          <w:p w14:paraId="6B2B188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محكمة في الغائية، والمثاني توسّعها للرخاء</w:t>
            </w:r>
          </w:p>
        </w:tc>
      </w:tr>
      <w:tr w:rsidR="004839FF" w:rsidRPr="00AB0CA0" w14:paraId="723E49EB" w14:textId="77777777" w:rsidTr="00A011EA">
        <w:tc>
          <w:tcPr>
            <w:tcW w:w="1440" w:type="dxa"/>
            <w:shd w:val="clear" w:color="auto" w:fill="FFFFFF"/>
            <w:tcMar>
              <w:top w:w="66" w:type="dxa"/>
              <w:left w:w="88" w:type="dxa"/>
              <w:bottom w:w="66" w:type="dxa"/>
              <w:right w:w="88" w:type="dxa"/>
            </w:tcMar>
            <w:vAlign w:val="center"/>
          </w:tcPr>
          <w:p w14:paraId="578BF6D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2160" w:type="dxa"/>
            <w:shd w:val="clear" w:color="auto" w:fill="FFFFFF"/>
            <w:tcMar>
              <w:top w:w="66" w:type="dxa"/>
              <w:left w:w="88" w:type="dxa"/>
              <w:bottom w:w="66" w:type="dxa"/>
              <w:right w:w="88" w:type="dxa"/>
            </w:tcMar>
            <w:vAlign w:val="center"/>
          </w:tcPr>
          <w:p w14:paraId="2F88713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«كلكم راعٍ» (متفق عليه)</w:t>
            </w:r>
          </w:p>
        </w:tc>
        <w:tc>
          <w:tcPr>
            <w:tcW w:w="2160" w:type="dxa"/>
            <w:shd w:val="clear" w:color="auto" w:fill="FFFFFF"/>
            <w:tcMar>
              <w:top w:w="66" w:type="dxa"/>
              <w:left w:w="88" w:type="dxa"/>
              <w:bottom w:w="66" w:type="dxa"/>
              <w:right w:w="88" w:type="dxa"/>
            </w:tcMar>
            <w:vAlign w:val="center"/>
          </w:tcPr>
          <w:p w14:paraId="206B204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حديث «إن الدين يسر» (البخاري)، وحديث الوضع (ابن ماجه)</w:t>
            </w:r>
          </w:p>
        </w:tc>
        <w:tc>
          <w:tcPr>
            <w:tcW w:w="2880" w:type="dxa"/>
            <w:shd w:val="clear" w:color="auto" w:fill="FFFFFF"/>
            <w:tcMar>
              <w:top w:w="66" w:type="dxa"/>
              <w:left w:w="88" w:type="dxa"/>
              <w:bottom w:w="66" w:type="dxa"/>
              <w:right w:w="88" w:type="dxa"/>
            </w:tcMar>
            <w:vAlign w:val="center"/>
          </w:tcPr>
          <w:p w14:paraId="48C2BFA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حديث «عجبًا لأمر المؤمن» (مسلم)</w:t>
            </w:r>
          </w:p>
        </w:tc>
      </w:tr>
      <w:tr w:rsidR="004839FF" w:rsidRPr="00AB0CA0" w14:paraId="7490AB34" w14:textId="77777777" w:rsidTr="00A011EA">
        <w:tc>
          <w:tcPr>
            <w:tcW w:w="1440" w:type="dxa"/>
            <w:shd w:val="clear" w:color="auto" w:fill="EBF5FB"/>
            <w:tcMar>
              <w:top w:w="66" w:type="dxa"/>
              <w:left w:w="88" w:type="dxa"/>
              <w:bottom w:w="66" w:type="dxa"/>
              <w:right w:w="88" w:type="dxa"/>
            </w:tcMar>
            <w:vAlign w:val="center"/>
          </w:tcPr>
          <w:p w14:paraId="5AA6B2A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2160" w:type="dxa"/>
            <w:shd w:val="clear" w:color="auto" w:fill="F5FAFF"/>
            <w:tcMar>
              <w:top w:w="66" w:type="dxa"/>
              <w:left w:w="88" w:type="dxa"/>
              <w:bottom w:w="66" w:type="dxa"/>
              <w:right w:w="88" w:type="dxa"/>
            </w:tcMar>
            <w:vAlign w:val="center"/>
          </w:tcPr>
          <w:p w14:paraId="4821B63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c>
          <w:tcPr>
            <w:tcW w:w="2160" w:type="dxa"/>
            <w:shd w:val="clear" w:color="auto" w:fill="EBF5E0"/>
            <w:tcMar>
              <w:top w:w="66" w:type="dxa"/>
              <w:left w:w="88" w:type="dxa"/>
              <w:bottom w:w="66" w:type="dxa"/>
              <w:right w:w="88" w:type="dxa"/>
            </w:tcMar>
            <w:vAlign w:val="center"/>
          </w:tcPr>
          <w:p w14:paraId="5058699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c>
          <w:tcPr>
            <w:tcW w:w="2880" w:type="dxa"/>
            <w:shd w:val="clear" w:color="auto" w:fill="FFF2CC"/>
            <w:tcMar>
              <w:top w:w="66" w:type="dxa"/>
              <w:left w:w="88" w:type="dxa"/>
              <w:bottom w:w="66" w:type="dxa"/>
              <w:right w:w="88" w:type="dxa"/>
            </w:tcMar>
            <w:vAlign w:val="center"/>
          </w:tcPr>
          <w:p w14:paraId="6AD7D19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اجتياز بلا تعارض</w:t>
            </w:r>
          </w:p>
        </w:tc>
      </w:tr>
      <w:tr w:rsidR="004839FF" w:rsidRPr="00AB0CA0" w14:paraId="41ADC176" w14:textId="77777777" w:rsidTr="00A011EA">
        <w:tc>
          <w:tcPr>
            <w:tcW w:w="1440" w:type="dxa"/>
            <w:shd w:val="clear" w:color="auto" w:fill="FFFFFF"/>
            <w:tcMar>
              <w:top w:w="66" w:type="dxa"/>
              <w:left w:w="88" w:type="dxa"/>
              <w:bottom w:w="66" w:type="dxa"/>
              <w:right w:w="88" w:type="dxa"/>
            </w:tcMar>
            <w:vAlign w:val="center"/>
          </w:tcPr>
          <w:p w14:paraId="6D04D4D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2160" w:type="dxa"/>
            <w:shd w:val="clear" w:color="auto" w:fill="FFFFFF"/>
            <w:tcMar>
              <w:top w:w="66" w:type="dxa"/>
              <w:left w:w="88" w:type="dxa"/>
              <w:bottom w:w="66" w:type="dxa"/>
              <w:right w:w="88" w:type="dxa"/>
            </w:tcMar>
            <w:vAlign w:val="center"/>
          </w:tcPr>
          <w:p w14:paraId="6D65113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منخفض، ومتوسط في التفاصيل</w:t>
            </w:r>
          </w:p>
        </w:tc>
        <w:tc>
          <w:tcPr>
            <w:tcW w:w="2160" w:type="dxa"/>
            <w:shd w:val="clear" w:color="auto" w:fill="FFFFFF"/>
            <w:tcMar>
              <w:top w:w="66" w:type="dxa"/>
              <w:left w:w="88" w:type="dxa"/>
              <w:bottom w:w="66" w:type="dxa"/>
              <w:right w:w="88" w:type="dxa"/>
            </w:tcMar>
            <w:vAlign w:val="center"/>
          </w:tcPr>
          <w:p w14:paraId="595178B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منخفض جدًا</w:t>
            </w:r>
          </w:p>
        </w:tc>
        <w:tc>
          <w:tcPr>
            <w:tcW w:w="2880" w:type="dxa"/>
            <w:shd w:val="clear" w:color="auto" w:fill="FFFFFF"/>
            <w:tcMar>
              <w:top w:w="66" w:type="dxa"/>
              <w:left w:w="88" w:type="dxa"/>
              <w:bottom w:w="66" w:type="dxa"/>
              <w:right w:w="88" w:type="dxa"/>
            </w:tcMar>
            <w:vAlign w:val="center"/>
          </w:tcPr>
          <w:p w14:paraId="2590DE5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م3؛ منخفض جدًا، ومتوسط في التفاصيل</w:t>
            </w:r>
          </w:p>
        </w:tc>
      </w:tr>
    </w:tbl>
    <w:p w14:paraId="41E3A542" w14:textId="77777777" w:rsidR="004839FF" w:rsidRPr="00AB0CA0" w:rsidRDefault="004839FF" w:rsidP="004839FF">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8.1 — اكتمال البروتوكول الثماني في الأركان الثلاثة.</w:t>
      </w:r>
    </w:p>
    <w:p w14:paraId="5547A333" w14:textId="77777777" w:rsidR="004839FF" w:rsidRPr="00AB0CA0" w:rsidRDefault="004839FF" w:rsidP="004839FF">
      <w:pPr>
        <w:bidi/>
        <w:spacing w:after="55"/>
        <w:rPr>
          <w:rFonts w:ascii="Sakkal Majalla" w:hAnsi="Sakkal Majalla" w:cs="Sakkal Majalla"/>
          <w:sz w:val="26"/>
          <w:szCs w:val="26"/>
        </w:rPr>
      </w:pPr>
    </w:p>
    <w:p w14:paraId="384CCDA5"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7579FEEA"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8.5  التركيب: الإنسان القرآني مستخلَف، ومكلَّف بالوسع، ومبتلى</w:t>
      </w:r>
    </w:p>
    <w:p w14:paraId="64355E40"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البنية المنطقية: من؟ وما حدوده؟ ولماذا؟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800"/>
        <w:gridCol w:w="5400"/>
      </w:tblGrid>
      <w:tr w:rsidR="004839FF" w:rsidRPr="00AB0CA0" w14:paraId="6A12A0AC" w14:textId="77777777" w:rsidTr="00A011EA">
        <w:tc>
          <w:tcPr>
            <w:tcW w:w="1440" w:type="dxa"/>
            <w:shd w:val="clear" w:color="auto" w:fill="1F3864"/>
            <w:tcMar>
              <w:top w:w="66" w:type="dxa"/>
              <w:left w:w="88" w:type="dxa"/>
              <w:bottom w:w="66" w:type="dxa"/>
              <w:right w:w="88" w:type="dxa"/>
            </w:tcMar>
            <w:vAlign w:val="center"/>
          </w:tcPr>
          <w:p w14:paraId="6E6DB83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السؤال</w:t>
            </w:r>
          </w:p>
        </w:tc>
        <w:tc>
          <w:tcPr>
            <w:tcW w:w="1800" w:type="dxa"/>
            <w:shd w:val="clear" w:color="auto" w:fill="1F3864"/>
            <w:tcMar>
              <w:top w:w="66" w:type="dxa"/>
              <w:left w:w="88" w:type="dxa"/>
              <w:bottom w:w="66" w:type="dxa"/>
              <w:right w:w="88" w:type="dxa"/>
            </w:tcMar>
            <w:vAlign w:val="center"/>
          </w:tcPr>
          <w:p w14:paraId="0240A5D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5400" w:type="dxa"/>
            <w:shd w:val="clear" w:color="auto" w:fill="1F3864"/>
            <w:tcMar>
              <w:top w:w="66" w:type="dxa"/>
              <w:left w:w="88" w:type="dxa"/>
              <w:bottom w:w="66" w:type="dxa"/>
              <w:right w:w="88" w:type="dxa"/>
            </w:tcMar>
            <w:vAlign w:val="center"/>
          </w:tcPr>
          <w:p w14:paraId="0527FC9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الإجابة القرآنية</w:t>
            </w:r>
          </w:p>
        </w:tc>
      </w:tr>
      <w:tr w:rsidR="004839FF" w:rsidRPr="00AB0CA0" w14:paraId="08DE77D3" w14:textId="77777777" w:rsidTr="00A011EA">
        <w:tc>
          <w:tcPr>
            <w:tcW w:w="1440" w:type="dxa"/>
            <w:shd w:val="clear" w:color="auto" w:fill="EBF5FB"/>
            <w:tcMar>
              <w:top w:w="66" w:type="dxa"/>
              <w:left w:w="88" w:type="dxa"/>
              <w:bottom w:w="66" w:type="dxa"/>
              <w:right w:w="88" w:type="dxa"/>
            </w:tcMar>
            <w:vAlign w:val="center"/>
          </w:tcPr>
          <w:p w14:paraId="67AAD99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من هو الإنسان؟</w:t>
            </w:r>
          </w:p>
        </w:tc>
        <w:tc>
          <w:tcPr>
            <w:tcW w:w="1800" w:type="dxa"/>
            <w:shd w:val="clear" w:color="auto" w:fill="FFF2CC"/>
            <w:tcMar>
              <w:top w:w="66" w:type="dxa"/>
              <w:left w:w="88" w:type="dxa"/>
              <w:bottom w:w="66" w:type="dxa"/>
              <w:right w:w="88" w:type="dxa"/>
            </w:tcMar>
            <w:vAlign w:val="center"/>
          </w:tcPr>
          <w:p w14:paraId="20695A3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الاستخلاف (8.2)</w:t>
            </w:r>
          </w:p>
        </w:tc>
        <w:tc>
          <w:tcPr>
            <w:tcW w:w="5400" w:type="dxa"/>
            <w:shd w:val="clear" w:color="auto" w:fill="F5FAFF"/>
            <w:tcMar>
              <w:top w:w="66" w:type="dxa"/>
              <w:left w:w="88" w:type="dxa"/>
              <w:bottom w:w="66" w:type="dxa"/>
              <w:right w:w="88" w:type="dxa"/>
            </w:tcMar>
            <w:vAlign w:val="center"/>
          </w:tcPr>
          <w:p w14:paraId="04B7590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كائن ممكَّن من التصرف في الأرض، مسؤول عن هذا التمكين، واستخلافه الموعود مشروط بالصلاح.</w:t>
            </w:r>
          </w:p>
        </w:tc>
      </w:tr>
      <w:tr w:rsidR="004839FF" w:rsidRPr="00AB0CA0" w14:paraId="68E476A0" w14:textId="77777777" w:rsidTr="00A011EA">
        <w:tc>
          <w:tcPr>
            <w:tcW w:w="1440" w:type="dxa"/>
            <w:shd w:val="clear" w:color="auto" w:fill="FFFFFF"/>
            <w:tcMar>
              <w:top w:w="66" w:type="dxa"/>
              <w:left w:w="88" w:type="dxa"/>
              <w:bottom w:w="66" w:type="dxa"/>
              <w:right w:w="88" w:type="dxa"/>
            </w:tcMar>
            <w:vAlign w:val="center"/>
          </w:tcPr>
          <w:p w14:paraId="59A781D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ما حدود مسؤوليته؟</w:t>
            </w:r>
          </w:p>
        </w:tc>
        <w:tc>
          <w:tcPr>
            <w:tcW w:w="1800" w:type="dxa"/>
            <w:shd w:val="clear" w:color="auto" w:fill="FFFFFF"/>
            <w:tcMar>
              <w:top w:w="66" w:type="dxa"/>
              <w:left w:w="88" w:type="dxa"/>
              <w:bottom w:w="66" w:type="dxa"/>
              <w:right w:w="88" w:type="dxa"/>
            </w:tcMar>
            <w:vAlign w:val="center"/>
          </w:tcPr>
          <w:p w14:paraId="0A2BF03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التكليف بالوسع (8.3)</w:t>
            </w:r>
          </w:p>
        </w:tc>
        <w:tc>
          <w:tcPr>
            <w:tcW w:w="5400" w:type="dxa"/>
            <w:shd w:val="clear" w:color="auto" w:fill="FFFFFF"/>
            <w:tcMar>
              <w:top w:w="66" w:type="dxa"/>
              <w:left w:w="88" w:type="dxa"/>
              <w:bottom w:w="66" w:type="dxa"/>
              <w:right w:w="88" w:type="dxa"/>
            </w:tcMar>
            <w:vAlign w:val="center"/>
          </w:tcPr>
          <w:p w14:paraId="52AA434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المسؤولية حقيقية لكنها محدودة بالطاقة الواقعية: لا تكليف بالمستحيل، والتيسير مبدأ كلي.</w:t>
            </w:r>
          </w:p>
        </w:tc>
      </w:tr>
      <w:tr w:rsidR="004839FF" w:rsidRPr="00AB0CA0" w14:paraId="7C7CF0B9" w14:textId="77777777" w:rsidTr="00A011EA">
        <w:tc>
          <w:tcPr>
            <w:tcW w:w="1440" w:type="dxa"/>
            <w:shd w:val="clear" w:color="auto" w:fill="EBF5FB"/>
            <w:tcMar>
              <w:top w:w="66" w:type="dxa"/>
              <w:left w:w="88" w:type="dxa"/>
              <w:bottom w:w="66" w:type="dxa"/>
              <w:right w:w="88" w:type="dxa"/>
            </w:tcMar>
            <w:vAlign w:val="center"/>
          </w:tcPr>
          <w:p w14:paraId="1FA7C4E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لماذا هذا كله؟</w:t>
            </w:r>
          </w:p>
        </w:tc>
        <w:tc>
          <w:tcPr>
            <w:tcW w:w="1800" w:type="dxa"/>
            <w:shd w:val="clear" w:color="auto" w:fill="FFF2CC"/>
            <w:tcMar>
              <w:top w:w="66" w:type="dxa"/>
              <w:left w:w="88" w:type="dxa"/>
              <w:bottom w:w="66" w:type="dxa"/>
              <w:right w:w="88" w:type="dxa"/>
            </w:tcMar>
            <w:vAlign w:val="center"/>
          </w:tcPr>
          <w:p w14:paraId="023A61B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الابتلاء (8.4)</w:t>
            </w:r>
          </w:p>
        </w:tc>
        <w:tc>
          <w:tcPr>
            <w:tcW w:w="5400" w:type="dxa"/>
            <w:shd w:val="clear" w:color="auto" w:fill="F5FAFF"/>
            <w:tcMar>
              <w:top w:w="66" w:type="dxa"/>
              <w:left w:w="88" w:type="dxa"/>
              <w:bottom w:w="66" w:type="dxa"/>
              <w:right w:w="88" w:type="dxa"/>
            </w:tcMar>
            <w:vAlign w:val="center"/>
          </w:tcPr>
          <w:p w14:paraId="14C2492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لأن الوجود ابتلاء، يُقاس فيه النجاح بجودة الاستجابة، شكرًا أو صبرًا، لا بالنتيجة الظاهرة وحدها.</w:t>
            </w:r>
          </w:p>
        </w:tc>
      </w:tr>
    </w:tbl>
    <w:p w14:paraId="602BE9B5" w14:textId="77777777" w:rsidR="004839FF" w:rsidRPr="00AB0CA0" w:rsidRDefault="004839FF" w:rsidP="004839F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839FF" w:rsidRPr="00AB0CA0" w14:paraId="2F14DCC0" w14:textId="77777777" w:rsidTr="00A011EA">
        <w:tc>
          <w:tcPr>
            <w:tcW w:w="8640" w:type="dxa"/>
            <w:shd w:val="clear" w:color="auto" w:fill="1F3864"/>
            <w:tcMar>
              <w:top w:w="66" w:type="dxa"/>
              <w:left w:w="88" w:type="dxa"/>
              <w:bottom w:w="66" w:type="dxa"/>
              <w:right w:w="88" w:type="dxa"/>
            </w:tcMar>
            <w:vAlign w:val="center"/>
          </w:tcPr>
          <w:p w14:paraId="0FB1B261"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الصيغة المركَّبة النهائية</w:t>
            </w:r>
          </w:p>
        </w:tc>
      </w:tr>
      <w:tr w:rsidR="004839FF" w:rsidRPr="00AB0CA0" w14:paraId="2686CA1A" w14:textId="77777777" w:rsidTr="00A011EA">
        <w:tc>
          <w:tcPr>
            <w:tcW w:w="8640" w:type="dxa"/>
            <w:shd w:val="clear" w:color="auto" w:fill="EBF5FB"/>
            <w:tcMar>
              <w:top w:w="66" w:type="dxa"/>
              <w:left w:w="88" w:type="dxa"/>
              <w:bottom w:w="66" w:type="dxa"/>
              <w:right w:w="88" w:type="dxa"/>
            </w:tcMar>
            <w:vAlign w:val="center"/>
          </w:tcPr>
          <w:p w14:paraId="4E657D5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الإنسان القرآني: مستخلَف (تمكين مشروط بالصلاح)، ومكلَّف بالوسع (مسؤولية محدودة بالطاقة)، ومبتلى (يُقاس بجودة استجابته لا بالنتيجة الظاهرة وحدها).</w:t>
            </w:r>
          </w:p>
        </w:tc>
      </w:tr>
    </w:tbl>
    <w:p w14:paraId="1C040A35" w14:textId="77777777" w:rsidR="004839FF" w:rsidRPr="00AB0CA0" w:rsidRDefault="004839FF" w:rsidP="004839FF">
      <w:pPr>
        <w:bidi/>
        <w:spacing w:after="55"/>
        <w:rPr>
          <w:rFonts w:ascii="Sakkal Majalla" w:hAnsi="Sakkal Majalla" w:cs="Sakkal Majalla"/>
          <w:sz w:val="26"/>
          <w:szCs w:val="26"/>
        </w:rPr>
      </w:pPr>
    </w:p>
    <w:p w14:paraId="62086706"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الأركان الثلاثة: الدلالة والأثر وهامش عدم اليقين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880"/>
        <w:gridCol w:w="2880"/>
        <w:gridCol w:w="1440"/>
      </w:tblGrid>
      <w:tr w:rsidR="004839FF" w:rsidRPr="00AB0CA0" w14:paraId="253E48AD" w14:textId="77777777" w:rsidTr="00A011EA">
        <w:tc>
          <w:tcPr>
            <w:tcW w:w="1440" w:type="dxa"/>
            <w:shd w:val="clear" w:color="auto" w:fill="1F3864"/>
            <w:tcMar>
              <w:top w:w="66" w:type="dxa"/>
              <w:left w:w="88" w:type="dxa"/>
              <w:bottom w:w="66" w:type="dxa"/>
              <w:right w:w="88" w:type="dxa"/>
            </w:tcMar>
            <w:vAlign w:val="center"/>
          </w:tcPr>
          <w:p w14:paraId="77652DD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2880" w:type="dxa"/>
            <w:shd w:val="clear" w:color="auto" w:fill="1F3864"/>
            <w:tcMar>
              <w:top w:w="66" w:type="dxa"/>
              <w:left w:w="88" w:type="dxa"/>
              <w:bottom w:w="66" w:type="dxa"/>
              <w:right w:w="88" w:type="dxa"/>
            </w:tcMar>
            <w:vAlign w:val="center"/>
          </w:tcPr>
          <w:p w14:paraId="7F9D6B9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الدلالة القرآنية</w:t>
            </w:r>
          </w:p>
        </w:tc>
        <w:tc>
          <w:tcPr>
            <w:tcW w:w="2880" w:type="dxa"/>
            <w:shd w:val="clear" w:color="auto" w:fill="1F3864"/>
            <w:tcMar>
              <w:top w:w="66" w:type="dxa"/>
              <w:left w:w="88" w:type="dxa"/>
              <w:bottom w:w="66" w:type="dxa"/>
              <w:right w:w="88" w:type="dxa"/>
            </w:tcMar>
            <w:vAlign w:val="center"/>
          </w:tcPr>
          <w:p w14:paraId="5534BCA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الأثر الإداري</w:t>
            </w:r>
          </w:p>
        </w:tc>
        <w:tc>
          <w:tcPr>
            <w:tcW w:w="1440" w:type="dxa"/>
            <w:shd w:val="clear" w:color="auto" w:fill="1F3864"/>
            <w:tcMar>
              <w:top w:w="66" w:type="dxa"/>
              <w:left w:w="88" w:type="dxa"/>
              <w:bottom w:w="66" w:type="dxa"/>
              <w:right w:w="88" w:type="dxa"/>
            </w:tcMar>
            <w:vAlign w:val="center"/>
          </w:tcPr>
          <w:p w14:paraId="6335E27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4839FF" w:rsidRPr="00AB0CA0" w14:paraId="13BB6857" w14:textId="77777777" w:rsidTr="00A011EA">
        <w:tc>
          <w:tcPr>
            <w:tcW w:w="1440" w:type="dxa"/>
            <w:shd w:val="clear" w:color="auto" w:fill="EBF5FB"/>
            <w:tcMar>
              <w:top w:w="66" w:type="dxa"/>
              <w:left w:w="88" w:type="dxa"/>
              <w:bottom w:w="66" w:type="dxa"/>
              <w:right w:w="88" w:type="dxa"/>
            </w:tcMar>
            <w:vAlign w:val="center"/>
          </w:tcPr>
          <w:p w14:paraId="6176CCF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الاستخلاف</w:t>
            </w:r>
          </w:p>
        </w:tc>
        <w:tc>
          <w:tcPr>
            <w:tcW w:w="2880" w:type="dxa"/>
            <w:shd w:val="clear" w:color="auto" w:fill="F5F5F5"/>
            <w:tcMar>
              <w:top w:w="66" w:type="dxa"/>
              <w:left w:w="88" w:type="dxa"/>
              <w:bottom w:w="66" w:type="dxa"/>
              <w:right w:w="88" w:type="dxa"/>
            </w:tcMar>
            <w:vAlign w:val="center"/>
          </w:tcPr>
          <w:p w14:paraId="25A221C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تمكين مشروط بالصلاح، جماعي متعاقب.</w:t>
            </w:r>
          </w:p>
        </w:tc>
        <w:tc>
          <w:tcPr>
            <w:tcW w:w="2880" w:type="dxa"/>
            <w:shd w:val="clear" w:color="auto" w:fill="EBF5FB"/>
            <w:tcMar>
              <w:top w:w="66" w:type="dxa"/>
              <w:left w:w="88" w:type="dxa"/>
              <w:bottom w:w="66" w:type="dxa"/>
              <w:right w:w="88" w:type="dxa"/>
            </w:tcMar>
            <w:vAlign w:val="center"/>
          </w:tcPr>
          <w:p w14:paraId="57F7C24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المدير أمين لا مالك، وسلطته مشروطة بالمساءلة الأخلاقية.</w:t>
            </w:r>
          </w:p>
        </w:tc>
        <w:tc>
          <w:tcPr>
            <w:tcW w:w="1440" w:type="dxa"/>
            <w:shd w:val="clear" w:color="auto" w:fill="EBF5E0"/>
            <w:tcMar>
              <w:top w:w="66" w:type="dxa"/>
              <w:left w:w="88" w:type="dxa"/>
              <w:bottom w:w="66" w:type="dxa"/>
              <w:right w:w="88" w:type="dxa"/>
            </w:tcMar>
            <w:vAlign w:val="center"/>
          </w:tcPr>
          <w:p w14:paraId="56E469C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ومتوسط في التفاصيل</w:t>
            </w:r>
          </w:p>
        </w:tc>
      </w:tr>
      <w:tr w:rsidR="004839FF" w:rsidRPr="00AB0CA0" w14:paraId="501BF2AE" w14:textId="77777777" w:rsidTr="00A011EA">
        <w:tc>
          <w:tcPr>
            <w:tcW w:w="1440" w:type="dxa"/>
            <w:shd w:val="clear" w:color="auto" w:fill="FFFFFF"/>
            <w:tcMar>
              <w:top w:w="66" w:type="dxa"/>
              <w:left w:w="88" w:type="dxa"/>
              <w:bottom w:w="66" w:type="dxa"/>
              <w:right w:w="88" w:type="dxa"/>
            </w:tcMar>
            <w:vAlign w:val="center"/>
          </w:tcPr>
          <w:p w14:paraId="179E920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التكليف بالوسع</w:t>
            </w:r>
          </w:p>
        </w:tc>
        <w:tc>
          <w:tcPr>
            <w:tcW w:w="2880" w:type="dxa"/>
            <w:shd w:val="clear" w:color="auto" w:fill="FFFFFF"/>
            <w:tcMar>
              <w:top w:w="66" w:type="dxa"/>
              <w:left w:w="88" w:type="dxa"/>
              <w:bottom w:w="66" w:type="dxa"/>
              <w:right w:w="88" w:type="dxa"/>
            </w:tcMar>
            <w:vAlign w:val="center"/>
          </w:tcPr>
          <w:p w14:paraId="395591E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مسؤولية محدودة بالطاقة، التيسير مبدأ كلي.</w:t>
            </w:r>
          </w:p>
        </w:tc>
        <w:tc>
          <w:tcPr>
            <w:tcW w:w="2880" w:type="dxa"/>
            <w:shd w:val="clear" w:color="auto" w:fill="FFFFFF"/>
            <w:tcMar>
              <w:top w:w="66" w:type="dxa"/>
              <w:left w:w="88" w:type="dxa"/>
              <w:bottom w:w="66" w:type="dxa"/>
              <w:right w:w="88" w:type="dxa"/>
            </w:tcMar>
            <w:vAlign w:val="center"/>
          </w:tcPr>
          <w:p w14:paraId="22CC1A7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تصميم الأدوار والأهداف يُراعي طاقة العامل الواقعية لا المثالية.</w:t>
            </w:r>
          </w:p>
        </w:tc>
        <w:tc>
          <w:tcPr>
            <w:tcW w:w="1440" w:type="dxa"/>
            <w:shd w:val="clear" w:color="auto" w:fill="FFFFFF"/>
            <w:tcMar>
              <w:top w:w="66" w:type="dxa"/>
              <w:left w:w="88" w:type="dxa"/>
              <w:bottom w:w="66" w:type="dxa"/>
              <w:right w:w="88" w:type="dxa"/>
            </w:tcMar>
            <w:vAlign w:val="center"/>
          </w:tcPr>
          <w:p w14:paraId="0B1F701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جدًا</w:t>
            </w:r>
          </w:p>
        </w:tc>
      </w:tr>
      <w:tr w:rsidR="004839FF" w:rsidRPr="00AB0CA0" w14:paraId="45B9F62D" w14:textId="77777777" w:rsidTr="00A011EA">
        <w:tc>
          <w:tcPr>
            <w:tcW w:w="1440" w:type="dxa"/>
            <w:shd w:val="clear" w:color="auto" w:fill="EBF5FB"/>
            <w:tcMar>
              <w:top w:w="66" w:type="dxa"/>
              <w:left w:w="88" w:type="dxa"/>
              <w:bottom w:w="66" w:type="dxa"/>
              <w:right w:w="88" w:type="dxa"/>
            </w:tcMar>
            <w:vAlign w:val="center"/>
          </w:tcPr>
          <w:p w14:paraId="5B39CC4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الابتلاء</w:t>
            </w:r>
          </w:p>
        </w:tc>
        <w:tc>
          <w:tcPr>
            <w:tcW w:w="2880" w:type="dxa"/>
            <w:shd w:val="clear" w:color="auto" w:fill="F5F5F5"/>
            <w:tcMar>
              <w:top w:w="66" w:type="dxa"/>
              <w:left w:w="88" w:type="dxa"/>
              <w:bottom w:w="66" w:type="dxa"/>
              <w:right w:w="88" w:type="dxa"/>
            </w:tcMar>
            <w:vAlign w:val="center"/>
          </w:tcPr>
          <w:p w14:paraId="535DF20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اختبار شامل للخير والشر، يُقاس بجودة الاستجابة.</w:t>
            </w:r>
          </w:p>
        </w:tc>
        <w:tc>
          <w:tcPr>
            <w:tcW w:w="2880" w:type="dxa"/>
            <w:shd w:val="clear" w:color="auto" w:fill="EBF5FB"/>
            <w:tcMar>
              <w:top w:w="66" w:type="dxa"/>
              <w:left w:w="88" w:type="dxa"/>
              <w:bottom w:w="66" w:type="dxa"/>
              <w:right w:w="88" w:type="dxa"/>
            </w:tcMar>
            <w:vAlign w:val="center"/>
          </w:tcPr>
          <w:p w14:paraId="561A6ED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تقييم الأداء يشمل جودة الاستجابة (كيف؟) لا النتيجة وحدها (كم؟).</w:t>
            </w:r>
          </w:p>
        </w:tc>
        <w:tc>
          <w:tcPr>
            <w:tcW w:w="1440" w:type="dxa"/>
            <w:shd w:val="clear" w:color="auto" w:fill="EBF5E0"/>
            <w:tcMar>
              <w:top w:w="66" w:type="dxa"/>
              <w:left w:w="88" w:type="dxa"/>
              <w:bottom w:w="66" w:type="dxa"/>
              <w:right w:w="88" w:type="dxa"/>
            </w:tcMar>
            <w:vAlign w:val="center"/>
          </w:tcPr>
          <w:p w14:paraId="4F1A79A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جدًا، ومتوسط في التفاصيل</w:t>
            </w:r>
          </w:p>
        </w:tc>
      </w:tr>
    </w:tbl>
    <w:p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التركيب الثلاثي نفسه فهامشه أعلى من هامش أي ركن منفردًا: يقع في م3 بهامش متوسط، لأن جمع الأركان الثلاثة في تصور واحد اجتهاد مني، وإن كان الترابط بين الاستخلاف والابتلاء منصوصًا (الأنعام:165، ويونس:14).</w:t>
      </w:r>
    </w:p>
    <w:p w14:paraId="0A25F584" w14:textId="77777777" w:rsidR="004839FF" w:rsidRPr="00AB0CA0" w:rsidRDefault="004839FF" w:rsidP="004839FF">
      <w:pPr>
        <w:bidi/>
        <w:spacing w:after="55"/>
        <w:rPr>
          <w:rFonts w:ascii="Sakkal Majalla" w:hAnsi="Sakkal Majalla" w:cs="Sakkal Majalla"/>
          <w:sz w:val="26"/>
          <w:szCs w:val="26"/>
        </w:rPr>
      </w:pPr>
    </w:p>
    <w:p w14:paraId="6D488245"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الصلة بالمفاهيم الأربعة السابقة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800"/>
        <w:gridCol w:w="5040"/>
      </w:tblGrid>
      <w:tr w:rsidR="004839FF" w:rsidRPr="00AB0CA0" w14:paraId="1C53C549" w14:textId="77777777" w:rsidTr="00A011EA">
        <w:tc>
          <w:tcPr>
            <w:tcW w:w="1800" w:type="dxa"/>
            <w:shd w:val="clear" w:color="auto" w:fill="1F3864"/>
            <w:tcMar>
              <w:top w:w="66" w:type="dxa"/>
              <w:left w:w="88" w:type="dxa"/>
              <w:bottom w:w="66" w:type="dxa"/>
              <w:right w:w="88" w:type="dxa"/>
            </w:tcMar>
            <w:vAlign w:val="center"/>
          </w:tcPr>
          <w:p w14:paraId="11BA8F8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المفهوم (الفصل الثالث)</w:t>
            </w:r>
          </w:p>
        </w:tc>
        <w:tc>
          <w:tcPr>
            <w:tcW w:w="1800" w:type="dxa"/>
            <w:shd w:val="clear" w:color="auto" w:fill="1F3864"/>
            <w:tcMar>
              <w:top w:w="66" w:type="dxa"/>
              <w:left w:w="88" w:type="dxa"/>
              <w:bottom w:w="66" w:type="dxa"/>
              <w:right w:w="88" w:type="dxa"/>
            </w:tcMar>
            <w:vAlign w:val="center"/>
          </w:tcPr>
          <w:p w14:paraId="3D21B8B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 الذي يُؤسِّس له</w:t>
            </w:r>
          </w:p>
        </w:tc>
        <w:tc>
          <w:tcPr>
            <w:tcW w:w="5040" w:type="dxa"/>
            <w:shd w:val="clear" w:color="auto" w:fill="1F3864"/>
            <w:tcMar>
              <w:top w:w="66" w:type="dxa"/>
              <w:left w:w="88" w:type="dxa"/>
              <w:bottom w:w="66" w:type="dxa"/>
              <w:right w:w="88" w:type="dxa"/>
            </w:tcMar>
            <w:vAlign w:val="center"/>
          </w:tcPr>
          <w:p w14:paraId="51B8099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طبيعة العلاقة</w:t>
            </w:r>
          </w:p>
        </w:tc>
      </w:tr>
      <w:tr w:rsidR="004839FF" w:rsidRPr="00AB0CA0" w14:paraId="5229D9D5" w14:textId="77777777" w:rsidTr="00A011EA">
        <w:tc>
          <w:tcPr>
            <w:tcW w:w="1800" w:type="dxa"/>
            <w:shd w:val="clear" w:color="auto" w:fill="EBF5FB"/>
            <w:tcMar>
              <w:top w:w="66" w:type="dxa"/>
              <w:left w:w="88" w:type="dxa"/>
              <w:bottom w:w="66" w:type="dxa"/>
              <w:right w:w="88" w:type="dxa"/>
            </w:tcMar>
            <w:vAlign w:val="center"/>
          </w:tcPr>
          <w:p w14:paraId="54C4518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الأمانة</w:t>
            </w:r>
          </w:p>
        </w:tc>
        <w:tc>
          <w:tcPr>
            <w:tcW w:w="1800" w:type="dxa"/>
            <w:shd w:val="clear" w:color="auto" w:fill="FFF2CC"/>
            <w:tcMar>
              <w:top w:w="66" w:type="dxa"/>
              <w:left w:w="88" w:type="dxa"/>
              <w:bottom w:w="66" w:type="dxa"/>
              <w:right w:w="88" w:type="dxa"/>
            </w:tcMar>
            <w:vAlign w:val="center"/>
          </w:tcPr>
          <w:p w14:paraId="0A791B0A"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الاستخلاف</w:t>
            </w:r>
          </w:p>
        </w:tc>
        <w:tc>
          <w:tcPr>
            <w:tcW w:w="5040" w:type="dxa"/>
            <w:shd w:val="clear" w:color="auto" w:fill="F5FAFF"/>
            <w:tcMar>
              <w:top w:w="66" w:type="dxa"/>
              <w:left w:w="88" w:type="dxa"/>
              <w:bottom w:w="66" w:type="dxa"/>
              <w:right w:w="88" w:type="dxa"/>
            </w:tcMar>
            <w:vAlign w:val="center"/>
          </w:tcPr>
          <w:p w14:paraId="630F046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الأمانة المضمون الأخلاقي للاستخلاف: الأحزاب:72 والبقرة:30 يصفان حقيقة واحدة من جهتين، الثقل الأخلاقي والتمكين العملي.</w:t>
            </w:r>
          </w:p>
        </w:tc>
      </w:tr>
      <w:tr w:rsidR="004839FF" w:rsidRPr="00AB0CA0" w14:paraId="6737932D" w14:textId="77777777" w:rsidTr="00A011EA">
        <w:tc>
          <w:tcPr>
            <w:tcW w:w="1800" w:type="dxa"/>
            <w:shd w:val="clear" w:color="auto" w:fill="FFFFFF"/>
            <w:tcMar>
              <w:top w:w="66" w:type="dxa"/>
              <w:left w:w="88" w:type="dxa"/>
              <w:bottom w:w="66" w:type="dxa"/>
              <w:right w:w="88" w:type="dxa"/>
            </w:tcMar>
            <w:vAlign w:val="center"/>
          </w:tcPr>
          <w:p w14:paraId="2A96B37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الشورى</w:t>
            </w:r>
          </w:p>
        </w:tc>
        <w:tc>
          <w:tcPr>
            <w:tcW w:w="1800" w:type="dxa"/>
            <w:shd w:val="clear" w:color="auto" w:fill="FFFFFF"/>
            <w:tcMar>
              <w:top w:w="66" w:type="dxa"/>
              <w:left w:w="88" w:type="dxa"/>
              <w:bottom w:w="66" w:type="dxa"/>
              <w:right w:w="88" w:type="dxa"/>
            </w:tcMar>
            <w:vAlign w:val="center"/>
          </w:tcPr>
          <w:p w14:paraId="726FDC6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التكليف بالوسع</w:t>
            </w:r>
          </w:p>
        </w:tc>
        <w:tc>
          <w:tcPr>
            <w:tcW w:w="5040" w:type="dxa"/>
            <w:shd w:val="clear" w:color="auto" w:fill="FFFFFF"/>
            <w:tcMar>
              <w:top w:w="66" w:type="dxa"/>
              <w:left w:w="88" w:type="dxa"/>
              <w:bottom w:w="66" w:type="dxa"/>
              <w:right w:w="88" w:type="dxa"/>
            </w:tcMar>
            <w:vAlign w:val="center"/>
          </w:tcPr>
          <w:p w14:paraId="48685FF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الشورى آلية لتوزيع عبء التكليف: لا يُحمَّل فرد وحده قرارًا كاملًا، والتشاور يوزّع الحِمل المعرفي.</w:t>
            </w:r>
          </w:p>
        </w:tc>
      </w:tr>
      <w:tr w:rsidR="004839FF" w:rsidRPr="00AB0CA0" w14:paraId="42C66DD3" w14:textId="77777777" w:rsidTr="00A011EA">
        <w:tc>
          <w:tcPr>
            <w:tcW w:w="1800" w:type="dxa"/>
            <w:shd w:val="clear" w:color="auto" w:fill="EBF5FB"/>
            <w:tcMar>
              <w:top w:w="66" w:type="dxa"/>
              <w:left w:w="88" w:type="dxa"/>
              <w:bottom w:w="66" w:type="dxa"/>
              <w:right w:w="88" w:type="dxa"/>
            </w:tcMar>
            <w:vAlign w:val="center"/>
          </w:tcPr>
          <w:p w14:paraId="5A16018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الإحسان</w:t>
            </w:r>
          </w:p>
        </w:tc>
        <w:tc>
          <w:tcPr>
            <w:tcW w:w="1800" w:type="dxa"/>
            <w:shd w:val="clear" w:color="auto" w:fill="FFF2CC"/>
            <w:tcMar>
              <w:top w:w="66" w:type="dxa"/>
              <w:left w:w="88" w:type="dxa"/>
              <w:bottom w:w="66" w:type="dxa"/>
              <w:right w:w="88" w:type="dxa"/>
            </w:tcMar>
            <w:vAlign w:val="center"/>
          </w:tcPr>
          <w:p w14:paraId="1944C21A"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الابتلاء</w:t>
            </w:r>
          </w:p>
        </w:tc>
        <w:tc>
          <w:tcPr>
            <w:tcW w:w="5040" w:type="dxa"/>
            <w:shd w:val="clear" w:color="auto" w:fill="F5FAFF"/>
            <w:tcMar>
              <w:top w:w="66" w:type="dxa"/>
              <w:left w:w="88" w:type="dxa"/>
              <w:bottom w:w="66" w:type="dxa"/>
              <w:right w:w="88" w:type="dxa"/>
            </w:tcMar>
            <w:vAlign w:val="center"/>
          </w:tcPr>
          <w:p w14:paraId="7DD72C2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الإحسان («أن تعبد الله كأنك تراه») معيار جودة الاستجابة للابتلاء: الابتلاء هو «لماذا»، والإحسان هو «كيف».</w:t>
            </w:r>
          </w:p>
        </w:tc>
      </w:tr>
      <w:tr w:rsidR="004839FF" w:rsidRPr="00AB0CA0" w14:paraId="69B02D29" w14:textId="77777777" w:rsidTr="00A011EA">
        <w:tc>
          <w:tcPr>
            <w:tcW w:w="1800" w:type="dxa"/>
            <w:shd w:val="clear" w:color="auto" w:fill="FFFFFF"/>
            <w:tcMar>
              <w:top w:w="66" w:type="dxa"/>
              <w:left w:w="88" w:type="dxa"/>
              <w:bottom w:w="66" w:type="dxa"/>
              <w:right w:w="88" w:type="dxa"/>
            </w:tcMar>
            <w:vAlign w:val="center"/>
          </w:tcPr>
          <w:p w14:paraId="5170096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العدل</w:t>
            </w:r>
          </w:p>
        </w:tc>
        <w:tc>
          <w:tcPr>
            <w:tcW w:w="1800" w:type="dxa"/>
            <w:shd w:val="clear" w:color="auto" w:fill="FFFFFF"/>
            <w:tcMar>
              <w:top w:w="66" w:type="dxa"/>
              <w:left w:w="88" w:type="dxa"/>
              <w:bottom w:w="66" w:type="dxa"/>
              <w:right w:w="88" w:type="dxa"/>
            </w:tcMar>
            <w:vAlign w:val="center"/>
          </w:tcPr>
          <w:p w14:paraId="52256E6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الأركان الثلاثة معاً</w:t>
            </w:r>
          </w:p>
        </w:tc>
        <w:tc>
          <w:tcPr>
            <w:tcW w:w="5040" w:type="dxa"/>
            <w:shd w:val="clear" w:color="auto" w:fill="FFFFFF"/>
            <w:tcMar>
              <w:top w:w="66" w:type="dxa"/>
              <w:left w:w="88" w:type="dxa"/>
              <w:bottom w:w="66" w:type="dxa"/>
              <w:right w:w="88" w:type="dxa"/>
            </w:tcMar>
            <w:vAlign w:val="center"/>
          </w:tcPr>
          <w:p w14:paraId="0109A29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الضابط الأفقي: توزيع عادل للتمكين (الاستخلاف) + تقدير عادل للطاقة (الوسع) + تقييم عادل للاستجابة (الابتلاء).</w:t>
            </w:r>
          </w:p>
        </w:tc>
      </w:tr>
    </w:tbl>
    <w:p w14:paraId="26C16CB7"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وأعترف أن هذا الربط تركيب مني بعد البناء، فلا أعدّه دليلًا على تماسك النص. قيمته أنه اختبار للاتساق: لو تعارض ركن مع مفهوم سابق لظهر التعارض هنا.</w:t>
      </w:r>
    </w:p>
    <w:p w14:paraId="65748038" w14:textId="77777777" w:rsidR="004839FF" w:rsidRPr="00AB0CA0" w:rsidRDefault="004839FF" w:rsidP="004839FF">
      <w:pPr>
        <w:bidi/>
        <w:spacing w:after="55"/>
        <w:rPr>
          <w:rFonts w:ascii="Sakkal Majalla" w:hAnsi="Sakkal Majalla" w:cs="Sakkal Majalla"/>
          <w:sz w:val="26"/>
          <w:szCs w:val="26"/>
        </w:rPr>
      </w:pPr>
    </w:p>
    <w:p w14:paraId="4167D915"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47FFD451"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هل يمكن قياس الأركان الثلاثة؟ خريطة التحويل إلى متغيرات</w:t>
      </w:r>
    </w:p>
    <w:p w14:paraId="3C811186"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يكتفي الفصل بالتصور النظري، فيقترح ترجمة كل ركن إلى متغير قابل للقياس:</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2160"/>
        <w:gridCol w:w="1800"/>
      </w:tblGrid>
      <w:tr w:rsidR="004839FF" w:rsidRPr="00AB0CA0" w14:paraId="1C9EC7A8" w14:textId="77777777" w:rsidTr="00A011EA">
        <w:tc>
          <w:tcPr>
            <w:tcW w:w="1440" w:type="dxa"/>
            <w:shd w:val="clear" w:color="auto" w:fill="1F3864"/>
            <w:tcMar>
              <w:top w:w="66" w:type="dxa"/>
              <w:left w:w="88" w:type="dxa"/>
              <w:bottom w:w="66" w:type="dxa"/>
              <w:right w:w="88" w:type="dxa"/>
            </w:tcMar>
            <w:vAlign w:val="center"/>
          </w:tcPr>
          <w:p w14:paraId="3E8A235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3240" w:type="dxa"/>
            <w:shd w:val="clear" w:color="auto" w:fill="1F3864"/>
            <w:tcMar>
              <w:top w:w="66" w:type="dxa"/>
              <w:left w:w="88" w:type="dxa"/>
              <w:bottom w:w="66" w:type="dxa"/>
              <w:right w:w="88" w:type="dxa"/>
            </w:tcMar>
            <w:vAlign w:val="center"/>
          </w:tcPr>
          <w:p w14:paraId="5479818A"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المتغير القابل للقياس المقترَح</w:t>
            </w:r>
          </w:p>
        </w:tc>
        <w:tc>
          <w:tcPr>
            <w:tcW w:w="2160" w:type="dxa"/>
            <w:shd w:val="clear" w:color="auto" w:fill="1F3864"/>
            <w:tcMar>
              <w:top w:w="66" w:type="dxa"/>
              <w:left w:w="88" w:type="dxa"/>
              <w:bottom w:w="66" w:type="dxa"/>
              <w:right w:w="88" w:type="dxa"/>
            </w:tcMar>
            <w:vAlign w:val="center"/>
          </w:tcPr>
          <w:p w14:paraId="546B5DE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أداة القياس المناسبة</w:t>
            </w:r>
          </w:p>
        </w:tc>
        <w:tc>
          <w:tcPr>
            <w:tcW w:w="1800" w:type="dxa"/>
            <w:shd w:val="clear" w:color="auto" w:fill="1F3864"/>
            <w:tcMar>
              <w:top w:w="66" w:type="dxa"/>
              <w:left w:w="88" w:type="dxa"/>
              <w:bottom w:w="66" w:type="dxa"/>
              <w:right w:w="88" w:type="dxa"/>
            </w:tcMar>
            <w:vAlign w:val="center"/>
          </w:tcPr>
          <w:p w14:paraId="35FF424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الفرضية التجريبية الناتجة</w:t>
            </w:r>
          </w:p>
        </w:tc>
      </w:tr>
      <w:tr w:rsidR="004839FF" w:rsidRPr="00AB0CA0" w14:paraId="38A6CE10" w14:textId="77777777" w:rsidTr="00A011EA">
        <w:tc>
          <w:tcPr>
            <w:tcW w:w="1440" w:type="dxa"/>
            <w:shd w:val="clear" w:color="auto" w:fill="EBF5FB"/>
            <w:tcMar>
              <w:top w:w="66" w:type="dxa"/>
              <w:left w:w="88" w:type="dxa"/>
              <w:bottom w:w="66" w:type="dxa"/>
              <w:right w:w="88" w:type="dxa"/>
            </w:tcMar>
            <w:vAlign w:val="center"/>
          </w:tcPr>
          <w:p w14:paraId="125E496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الاستخلاف</w:t>
            </w:r>
          </w:p>
        </w:tc>
        <w:tc>
          <w:tcPr>
            <w:tcW w:w="3240" w:type="dxa"/>
            <w:shd w:val="clear" w:color="auto" w:fill="F5F5F5"/>
            <w:tcMar>
              <w:top w:w="66" w:type="dxa"/>
              <w:left w:w="88" w:type="dxa"/>
              <w:bottom w:w="66" w:type="dxa"/>
              <w:right w:w="88" w:type="dxa"/>
            </w:tcMar>
            <w:vAlign w:val="center"/>
          </w:tcPr>
          <w:p w14:paraId="4632D84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درجة إدراك المدير لمسؤوليته تجاه غير المساهمين (الموظفين، المجتمع، البيئة) كواجب أخلاقي مستقل عن العائد.</w:t>
            </w:r>
          </w:p>
        </w:tc>
        <w:tc>
          <w:tcPr>
            <w:tcW w:w="2160" w:type="dxa"/>
            <w:shd w:val="clear" w:color="auto" w:fill="EBF5FB"/>
            <w:tcMar>
              <w:top w:w="66" w:type="dxa"/>
              <w:left w:w="88" w:type="dxa"/>
              <w:bottom w:w="66" w:type="dxa"/>
              <w:right w:w="88" w:type="dxa"/>
            </w:tcMar>
            <w:vAlign w:val="center"/>
          </w:tcPr>
          <w:p w14:paraId="27A0BA5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مقياس مقترح لتوجه الرعاية مقابل العائد في قرارات الضغط، يُبنى بسيناريوهات موثّقة.</w:t>
            </w:r>
          </w:p>
        </w:tc>
        <w:tc>
          <w:tcPr>
            <w:tcW w:w="1800" w:type="dxa"/>
            <w:shd w:val="clear" w:color="auto" w:fill="EBF5E0"/>
            <w:tcMar>
              <w:top w:w="66" w:type="dxa"/>
              <w:left w:w="88" w:type="dxa"/>
              <w:bottom w:w="66" w:type="dxa"/>
              <w:right w:w="88" w:type="dxa"/>
            </w:tcMar>
            <w:vAlign w:val="center"/>
          </w:tcPr>
          <w:p w14:paraId="5C18A60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i/>
                <w:iCs/>
                <w:color w:val="000000"/>
                <w:sz w:val="26"/>
                <w:szCs w:val="26"/>
                <w:rtl/>
              </w:rPr>
              <w:t>المديرون ذوو الإدراك الأعلى للاستخلاف يُظهرون نسبة توجه رعاية أعلى في قرارات الضغط.</w:t>
            </w:r>
          </w:p>
        </w:tc>
      </w:tr>
      <w:tr w:rsidR="004839FF" w:rsidRPr="00AB0CA0" w14:paraId="65988BEB" w14:textId="77777777" w:rsidTr="00A011EA">
        <w:tc>
          <w:tcPr>
            <w:tcW w:w="1440" w:type="dxa"/>
            <w:shd w:val="clear" w:color="auto" w:fill="FFFFFF"/>
            <w:tcMar>
              <w:top w:w="66" w:type="dxa"/>
              <w:left w:w="88" w:type="dxa"/>
              <w:bottom w:w="66" w:type="dxa"/>
              <w:right w:w="88" w:type="dxa"/>
            </w:tcMar>
            <w:vAlign w:val="center"/>
          </w:tcPr>
          <w:p w14:paraId="723BFC0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التكليف بالوسع</w:t>
            </w:r>
          </w:p>
        </w:tc>
        <w:tc>
          <w:tcPr>
            <w:tcW w:w="3240" w:type="dxa"/>
            <w:shd w:val="clear" w:color="auto" w:fill="FFFFFF"/>
            <w:tcMar>
              <w:top w:w="66" w:type="dxa"/>
              <w:left w:w="88" w:type="dxa"/>
              <w:bottom w:w="66" w:type="dxa"/>
              <w:right w:w="88" w:type="dxa"/>
            </w:tcMar>
            <w:vAlign w:val="center"/>
          </w:tcPr>
          <w:p w14:paraId="0240659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درجة مرونة الإدارة في تعديل الأهداف بمراعاة الظروف الفردية الموثَّقة.</w:t>
            </w:r>
          </w:p>
        </w:tc>
        <w:tc>
          <w:tcPr>
            <w:tcW w:w="2160" w:type="dxa"/>
            <w:shd w:val="clear" w:color="auto" w:fill="FFFFFF"/>
            <w:tcMar>
              <w:top w:w="66" w:type="dxa"/>
              <w:left w:w="88" w:type="dxa"/>
              <w:bottom w:w="66" w:type="dxa"/>
              <w:right w:w="88" w:type="dxa"/>
            </w:tcMar>
            <w:vAlign w:val="center"/>
          </w:tcPr>
          <w:p w14:paraId="7B85616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تحليل قرارات تعديل الأهداف (نسبة التعديل المُبرَّر مقارنةً بالمستهدف الموحَّد).</w:t>
            </w:r>
          </w:p>
        </w:tc>
        <w:tc>
          <w:tcPr>
            <w:tcW w:w="1800" w:type="dxa"/>
            <w:shd w:val="clear" w:color="auto" w:fill="FFFFFF"/>
            <w:tcMar>
              <w:top w:w="66" w:type="dxa"/>
              <w:left w:w="88" w:type="dxa"/>
              <w:bottom w:w="66" w:type="dxa"/>
              <w:right w:w="88" w:type="dxa"/>
            </w:tcMar>
            <w:vAlign w:val="center"/>
          </w:tcPr>
          <w:p w14:paraId="46F5FA8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i/>
                <w:iCs/>
                <w:color w:val="000000"/>
                <w:sz w:val="26"/>
                <w:szCs w:val="26"/>
                <w:rtl/>
              </w:rPr>
              <w:t>المؤسسات ذات مرونة الوسع الأعلى تُظهر انخفاضاً في معدلات الاستنزاف الوظيفي.</w:t>
            </w:r>
          </w:p>
        </w:tc>
      </w:tr>
      <w:tr w:rsidR="004839FF" w:rsidRPr="00AB0CA0" w14:paraId="302263D0" w14:textId="77777777" w:rsidTr="00A011EA">
        <w:tc>
          <w:tcPr>
            <w:tcW w:w="1440" w:type="dxa"/>
            <w:shd w:val="clear" w:color="auto" w:fill="EBF5FB"/>
            <w:tcMar>
              <w:top w:w="66" w:type="dxa"/>
              <w:left w:w="88" w:type="dxa"/>
              <w:bottom w:w="66" w:type="dxa"/>
              <w:right w:w="88" w:type="dxa"/>
            </w:tcMar>
            <w:vAlign w:val="center"/>
          </w:tcPr>
          <w:p w14:paraId="283C9AC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الابتلاء</w:t>
            </w:r>
          </w:p>
        </w:tc>
        <w:tc>
          <w:tcPr>
            <w:tcW w:w="3240" w:type="dxa"/>
            <w:shd w:val="clear" w:color="auto" w:fill="F5F5F5"/>
            <w:tcMar>
              <w:top w:w="66" w:type="dxa"/>
              <w:left w:w="88" w:type="dxa"/>
              <w:bottom w:w="66" w:type="dxa"/>
              <w:right w:w="88" w:type="dxa"/>
            </w:tcMar>
            <w:vAlign w:val="center"/>
          </w:tcPr>
          <w:p w14:paraId="380A870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درجة تضمين "جودة الاستجابة" بوصفها معياراً مستقلاً في نظام التقييم (منفصلاً عن النتيجة).</w:t>
            </w:r>
          </w:p>
        </w:tc>
        <w:tc>
          <w:tcPr>
            <w:tcW w:w="2160" w:type="dxa"/>
            <w:shd w:val="clear" w:color="auto" w:fill="EBF5FB"/>
            <w:tcMar>
              <w:top w:w="66" w:type="dxa"/>
              <w:left w:w="88" w:type="dxa"/>
              <w:bottom w:w="66" w:type="dxa"/>
              <w:right w:w="88" w:type="dxa"/>
            </w:tcMar>
            <w:vAlign w:val="center"/>
          </w:tcPr>
          <w:p w14:paraId="06EBF7D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تحليل استمارات التقييم: نسبة معايير "كيف" إلى "كم" في المؤسسات المختلفة.</w:t>
            </w:r>
          </w:p>
        </w:tc>
        <w:tc>
          <w:tcPr>
            <w:tcW w:w="1800" w:type="dxa"/>
            <w:shd w:val="clear" w:color="auto" w:fill="EBF5E0"/>
            <w:tcMar>
              <w:top w:w="66" w:type="dxa"/>
              <w:left w:w="88" w:type="dxa"/>
              <w:bottom w:w="66" w:type="dxa"/>
              <w:right w:w="88" w:type="dxa"/>
            </w:tcMar>
            <w:vAlign w:val="center"/>
          </w:tcPr>
          <w:p w14:paraId="2590693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i/>
                <w:iCs/>
                <w:color w:val="000000"/>
                <w:sz w:val="26"/>
                <w:szCs w:val="26"/>
                <w:rtl/>
              </w:rPr>
              <w:t>المؤسسات التي تُقيِّم الاستجابة مستقلةً تُظهر ولاءً أعلى في بيئات عدم اليقين.</w:t>
            </w:r>
          </w:p>
        </w:tc>
      </w:tr>
    </w:tbl>
    <w:p w14:paraId="325BF8CE"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وهذه الفرضيات الثلاث أولى فرضيات الفصل التجريبية، ولم تُختبر بعد. ويحتاج كل مقياس مقترح إلى تحكيم وتحقق من الصدق والثبات قبل استعماله (الفصل الثالث 3.9).</w:t>
      </w:r>
    </w:p>
    <w:p w14:paraId="0D64D34D" w14:textId="77777777" w:rsidR="004839FF" w:rsidRPr="00AB0CA0" w:rsidRDefault="004839FF" w:rsidP="004839FF">
      <w:pPr>
        <w:bidi/>
        <w:spacing w:after="55"/>
        <w:rPr>
          <w:rFonts w:ascii="Sakkal Majalla" w:hAnsi="Sakkal Majalla" w:cs="Sakkal Majalla"/>
          <w:sz w:val="26"/>
          <w:szCs w:val="26"/>
        </w:rPr>
      </w:pPr>
    </w:p>
    <w:p w14:paraId="700AE9FE"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6DBF97E0"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8.6  حالة تطبيقية أولى: المدير المستخلَف في قرار تسريح جماعي</w:t>
      </w:r>
    </w:p>
    <w:p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وهذه حالة توضيحية تقارن بين طريقتين في القرار، لا واقعة بعينها: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839FF" w:rsidRPr="00AB0CA0" w14:paraId="6C35A86F" w14:textId="77777777" w:rsidTr="00A011EA">
        <w:tc>
          <w:tcPr>
            <w:tcW w:w="2160" w:type="dxa"/>
            <w:shd w:val="clear" w:color="auto" w:fill="1F3864"/>
            <w:tcMar>
              <w:top w:w="66" w:type="dxa"/>
              <w:left w:w="88" w:type="dxa"/>
              <w:bottom w:w="66" w:type="dxa"/>
              <w:right w:w="88" w:type="dxa"/>
            </w:tcMar>
            <w:vAlign w:val="center"/>
          </w:tcPr>
          <w:p w14:paraId="6A326E1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بُعد القرار</w:t>
            </w:r>
          </w:p>
        </w:tc>
        <w:tc>
          <w:tcPr>
            <w:tcW w:w="3240" w:type="dxa"/>
            <w:shd w:val="clear" w:color="auto" w:fill="1F3864"/>
            <w:tcMar>
              <w:top w:w="66" w:type="dxa"/>
              <w:left w:w="88" w:type="dxa"/>
              <w:bottom w:w="66" w:type="dxa"/>
              <w:right w:w="88" w:type="dxa"/>
            </w:tcMar>
            <w:vAlign w:val="center"/>
          </w:tcPr>
          <w:p w14:paraId="2BB5B8E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المدير الاقتصادي التقليدي</w:t>
            </w:r>
          </w:p>
        </w:tc>
        <w:tc>
          <w:tcPr>
            <w:tcW w:w="3240" w:type="dxa"/>
            <w:shd w:val="clear" w:color="auto" w:fill="1F3864"/>
            <w:tcMar>
              <w:top w:w="66" w:type="dxa"/>
              <w:left w:w="88" w:type="dxa"/>
              <w:bottom w:w="66" w:type="dxa"/>
              <w:right w:w="88" w:type="dxa"/>
            </w:tcMar>
            <w:vAlign w:val="center"/>
          </w:tcPr>
          <w:p w14:paraId="758436C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المدير المُستخلَف القرآني</w:t>
            </w:r>
          </w:p>
        </w:tc>
      </w:tr>
      <w:tr w:rsidR="004839FF" w:rsidRPr="00AB0CA0" w14:paraId="6775BE41" w14:textId="77777777" w:rsidTr="00A011EA">
        <w:tc>
          <w:tcPr>
            <w:tcW w:w="2160" w:type="dxa"/>
            <w:shd w:val="clear" w:color="auto" w:fill="EBF5FB"/>
            <w:tcMar>
              <w:top w:w="66" w:type="dxa"/>
              <w:left w:w="88" w:type="dxa"/>
              <w:bottom w:w="66" w:type="dxa"/>
              <w:right w:w="88" w:type="dxa"/>
            </w:tcMar>
            <w:vAlign w:val="center"/>
          </w:tcPr>
          <w:p w14:paraId="618BA32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معيار القرار</w:t>
            </w:r>
          </w:p>
        </w:tc>
        <w:tc>
          <w:tcPr>
            <w:tcW w:w="3240" w:type="dxa"/>
            <w:shd w:val="clear" w:color="auto" w:fill="FFF5F5"/>
            <w:tcMar>
              <w:top w:w="66" w:type="dxa"/>
              <w:left w:w="88" w:type="dxa"/>
              <w:bottom w:w="66" w:type="dxa"/>
              <w:right w:w="88" w:type="dxa"/>
            </w:tcMar>
            <w:vAlign w:val="center"/>
          </w:tcPr>
          <w:p w14:paraId="45001B7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تعظيم القيمة للمساهمين؛ ومن يُسرَّح يُحدَّد بحساب التكلفة والعائد المجرد.</w:t>
            </w:r>
          </w:p>
        </w:tc>
        <w:tc>
          <w:tcPr>
            <w:tcW w:w="3240" w:type="dxa"/>
            <w:shd w:val="clear" w:color="auto" w:fill="EBF5E0"/>
            <w:tcMar>
              <w:top w:w="66" w:type="dxa"/>
              <w:left w:w="88" w:type="dxa"/>
              <w:bottom w:w="66" w:type="dxa"/>
              <w:right w:w="88" w:type="dxa"/>
            </w:tcMar>
            <w:vAlign w:val="center"/>
          </w:tcPr>
          <w:p w14:paraId="302A727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موازنة الأمانة تجاه المساهمين (استخلاف على المال) والعاملين (استخلاف على الرعية)، بلا ترجيح تلقائي لأحدهما.</w:t>
            </w:r>
          </w:p>
        </w:tc>
      </w:tr>
      <w:tr w:rsidR="004839FF" w:rsidRPr="00AB0CA0" w14:paraId="1599612C" w14:textId="77777777" w:rsidTr="00A011EA">
        <w:tc>
          <w:tcPr>
            <w:tcW w:w="2160" w:type="dxa"/>
            <w:shd w:val="clear" w:color="auto" w:fill="FFFFFF"/>
            <w:tcMar>
              <w:top w:w="66" w:type="dxa"/>
              <w:left w:w="88" w:type="dxa"/>
              <w:bottom w:w="66" w:type="dxa"/>
              <w:right w:w="88" w:type="dxa"/>
            </w:tcMar>
            <w:vAlign w:val="center"/>
          </w:tcPr>
          <w:p w14:paraId="2B10B5F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حدود القرار</w:t>
            </w:r>
          </w:p>
        </w:tc>
        <w:tc>
          <w:tcPr>
            <w:tcW w:w="3240" w:type="dxa"/>
            <w:shd w:val="clear" w:color="auto" w:fill="FFFFFF"/>
            <w:tcMar>
              <w:top w:w="66" w:type="dxa"/>
              <w:left w:w="88" w:type="dxa"/>
              <w:bottom w:w="66" w:type="dxa"/>
              <w:right w:w="88" w:type="dxa"/>
            </w:tcMar>
            <w:vAlign w:val="center"/>
          </w:tcPr>
          <w:p w14:paraId="3B21328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حدود مبدئية سوى القانون، فكل قرار يزيد الكفاءة مقبول.</w:t>
            </w:r>
          </w:p>
        </w:tc>
        <w:tc>
          <w:tcPr>
            <w:tcW w:w="3240" w:type="dxa"/>
            <w:shd w:val="clear" w:color="auto" w:fill="FFFFFF"/>
            <w:tcMar>
              <w:top w:w="66" w:type="dxa"/>
              <w:left w:w="88" w:type="dxa"/>
              <w:bottom w:w="66" w:type="dxa"/>
              <w:right w:w="88" w:type="dxa"/>
            </w:tcMar>
            <w:vAlign w:val="center"/>
          </w:tcPr>
          <w:p w14:paraId="039C133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التكليف بالوسع: هل استُنفدت البدائل المعقولة (تخفيض الأجور، وتقاسم الساعات) قبل التسريح؟ فالتسريح آخر الحلول لا أولها.</w:t>
            </w:r>
          </w:p>
        </w:tc>
      </w:tr>
      <w:tr w:rsidR="004839FF" w:rsidRPr="00AB0CA0" w14:paraId="31E9C5C7" w14:textId="77777777" w:rsidTr="00A011EA">
        <w:tc>
          <w:tcPr>
            <w:tcW w:w="2160" w:type="dxa"/>
            <w:shd w:val="clear" w:color="auto" w:fill="EBF5FB"/>
            <w:tcMar>
              <w:top w:w="66" w:type="dxa"/>
              <w:left w:w="88" w:type="dxa"/>
              <w:bottom w:w="66" w:type="dxa"/>
              <w:right w:w="88" w:type="dxa"/>
            </w:tcMar>
            <w:vAlign w:val="center"/>
          </w:tcPr>
          <w:p w14:paraId="3831A01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معنى الأزمة</w:t>
            </w:r>
          </w:p>
        </w:tc>
        <w:tc>
          <w:tcPr>
            <w:tcW w:w="3240" w:type="dxa"/>
            <w:shd w:val="clear" w:color="auto" w:fill="FFF5F5"/>
            <w:tcMar>
              <w:top w:w="66" w:type="dxa"/>
              <w:left w:w="88" w:type="dxa"/>
              <w:bottom w:w="66" w:type="dxa"/>
              <w:right w:w="88" w:type="dxa"/>
            </w:tcMar>
            <w:vAlign w:val="center"/>
          </w:tcPr>
          <w:p w14:paraId="62D65FC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فشل تشغيلي تقني يُحَل بأسرع طريق، ولا معنى أعمق له.</w:t>
            </w:r>
          </w:p>
        </w:tc>
        <w:tc>
          <w:tcPr>
            <w:tcW w:w="3240" w:type="dxa"/>
            <w:shd w:val="clear" w:color="auto" w:fill="EBF5E0"/>
            <w:tcMar>
              <w:top w:w="66" w:type="dxa"/>
              <w:left w:w="88" w:type="dxa"/>
              <w:bottom w:w="66" w:type="dxa"/>
              <w:right w:w="88" w:type="dxa"/>
            </w:tcMar>
            <w:vAlign w:val="center"/>
          </w:tcPr>
          <w:p w14:paraId="55261B1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الأزمة ابتلاء للمدير نفسه: هل يستجيب بالصبر والحكمة أم بالتسرع الأناني؟ وجودة الاستجابة تُقيَّم.</w:t>
            </w:r>
          </w:p>
        </w:tc>
      </w:tr>
      <w:tr w:rsidR="004839FF" w:rsidRPr="00AB0CA0" w14:paraId="3C696FBC" w14:textId="77777777" w:rsidTr="00A011EA">
        <w:tc>
          <w:tcPr>
            <w:tcW w:w="2160" w:type="dxa"/>
            <w:shd w:val="clear" w:color="auto" w:fill="FFFFFF"/>
            <w:tcMar>
              <w:top w:w="66" w:type="dxa"/>
              <w:left w:w="88" w:type="dxa"/>
              <w:bottom w:w="66" w:type="dxa"/>
              <w:right w:w="88" w:type="dxa"/>
            </w:tcMar>
            <w:vAlign w:val="center"/>
          </w:tcPr>
          <w:p w14:paraId="7055324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التواصل مع المُسرَّحين</w:t>
            </w:r>
          </w:p>
        </w:tc>
        <w:tc>
          <w:tcPr>
            <w:tcW w:w="3240" w:type="dxa"/>
            <w:shd w:val="clear" w:color="auto" w:fill="FFFFFF"/>
            <w:tcMar>
              <w:top w:w="66" w:type="dxa"/>
              <w:left w:w="88" w:type="dxa"/>
              <w:bottom w:w="66" w:type="dxa"/>
              <w:right w:w="88" w:type="dxa"/>
            </w:tcMar>
            <w:vAlign w:val="center"/>
          </w:tcPr>
          <w:p w14:paraId="0F7645C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إجراء قانوني وإداري: إشعار رسمي وفق الحد الأدنى القانوني.</w:t>
            </w:r>
          </w:p>
        </w:tc>
        <w:tc>
          <w:tcPr>
            <w:tcW w:w="3240" w:type="dxa"/>
            <w:shd w:val="clear" w:color="auto" w:fill="FFFFFF"/>
            <w:tcMar>
              <w:top w:w="66" w:type="dxa"/>
              <w:left w:w="88" w:type="dxa"/>
              <w:bottom w:w="66" w:type="dxa"/>
              <w:right w:w="88" w:type="dxa"/>
            </w:tcMar>
            <w:vAlign w:val="center"/>
          </w:tcPr>
          <w:p w14:paraId="475FAC7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مسؤولية أمانة مستمرة: كرامة الإبلاغ والدعم الانتقالي جزء من حق الرعية.</w:t>
            </w:r>
          </w:p>
        </w:tc>
      </w:tr>
    </w:tbl>
    <w:p w14:paraId="33F052D8"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أن التصور القرآني لا يُنتج بالضرورة «قرارًا مختلفًا» في كل حالة، لكنه يُنتج طريقة مختلفة في الوصول إليه: معايير الموازنة، وحدود البدائل، ومعنى الأزمة، وطريقة التنفيذ. وهذه كلها قابلة للرصد والقياس، وعليها يعمل محك التمييز.</w:t>
      </w:r>
    </w:p>
    <w:p w14:paraId="25A6F041" w14:textId="77777777" w:rsidR="004839FF" w:rsidRPr="00AB0CA0" w:rsidRDefault="004839FF" w:rsidP="004839FF">
      <w:pPr>
        <w:bidi/>
        <w:spacing w:after="55"/>
        <w:rPr>
          <w:rFonts w:ascii="Sakkal Majalla" w:hAnsi="Sakkal Majalla" w:cs="Sakkal Majalla"/>
          <w:sz w:val="26"/>
          <w:szCs w:val="26"/>
        </w:rPr>
      </w:pPr>
    </w:p>
    <w:p w14:paraId="53F9C425" w14:textId="77777777" w:rsidR="004839FF" w:rsidRPr="00AB0CA0" w:rsidRDefault="004839FF" w:rsidP="004839FF">
      <w:pPr>
        <w:bidi/>
        <w:spacing w:after="55"/>
        <w:rPr>
          <w:rFonts w:ascii="Sakkal Majalla" w:hAnsi="Sakkal Majalla" w:cs="Sakkal Majalla"/>
          <w:sz w:val="26"/>
          <w:szCs w:val="26"/>
        </w:rPr>
      </w:pPr>
    </w:p>
    <w:p w14:paraId="2FE69A1B"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3CB2CF68"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8.7  حالة تطبيقية ثانية: نظام تقييم الأداء وفق الأركان الثلاثة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600"/>
        <w:gridCol w:w="3600"/>
      </w:tblGrid>
      <w:tr w:rsidR="004839FF" w:rsidRPr="00AB0CA0" w14:paraId="21BD9CA2" w14:textId="77777777" w:rsidTr="00A011EA">
        <w:tc>
          <w:tcPr>
            <w:tcW w:w="1440" w:type="dxa"/>
            <w:shd w:val="clear" w:color="auto" w:fill="1F3864"/>
            <w:tcMar>
              <w:top w:w="66" w:type="dxa"/>
              <w:left w:w="88" w:type="dxa"/>
              <w:bottom w:w="66" w:type="dxa"/>
              <w:right w:w="88" w:type="dxa"/>
            </w:tcMar>
            <w:vAlign w:val="center"/>
          </w:tcPr>
          <w:p w14:paraId="32CB9B3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3600" w:type="dxa"/>
            <w:shd w:val="clear" w:color="auto" w:fill="1F3864"/>
            <w:tcMar>
              <w:top w:w="66" w:type="dxa"/>
              <w:left w:w="88" w:type="dxa"/>
              <w:bottom w:w="66" w:type="dxa"/>
              <w:right w:w="88" w:type="dxa"/>
            </w:tcMar>
            <w:vAlign w:val="center"/>
          </w:tcPr>
          <w:p w14:paraId="480DEC3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نظام التقييم التقليدي</w:t>
            </w:r>
          </w:p>
        </w:tc>
        <w:tc>
          <w:tcPr>
            <w:tcW w:w="3600" w:type="dxa"/>
            <w:shd w:val="clear" w:color="auto" w:fill="1F3864"/>
            <w:tcMar>
              <w:top w:w="66" w:type="dxa"/>
              <w:left w:w="88" w:type="dxa"/>
              <w:bottom w:w="66" w:type="dxa"/>
              <w:right w:w="88" w:type="dxa"/>
            </w:tcMar>
            <w:vAlign w:val="center"/>
          </w:tcPr>
          <w:p w14:paraId="592CAB8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نظام مبني على الأركان الثلاثة</w:t>
            </w:r>
          </w:p>
        </w:tc>
      </w:tr>
      <w:tr w:rsidR="004839FF" w:rsidRPr="00AB0CA0" w14:paraId="1B43CD11" w14:textId="77777777" w:rsidTr="00A011EA">
        <w:tc>
          <w:tcPr>
            <w:tcW w:w="1440" w:type="dxa"/>
            <w:shd w:val="clear" w:color="auto" w:fill="EBF5FB"/>
            <w:tcMar>
              <w:top w:w="66" w:type="dxa"/>
              <w:left w:w="88" w:type="dxa"/>
              <w:bottom w:w="66" w:type="dxa"/>
              <w:right w:w="88" w:type="dxa"/>
            </w:tcMar>
            <w:vAlign w:val="center"/>
          </w:tcPr>
          <w:p w14:paraId="022EC1F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الاستخلاف</w:t>
            </w:r>
          </w:p>
        </w:tc>
        <w:tc>
          <w:tcPr>
            <w:tcW w:w="3600" w:type="dxa"/>
            <w:shd w:val="clear" w:color="auto" w:fill="FFF5F5"/>
            <w:tcMar>
              <w:top w:w="66" w:type="dxa"/>
              <w:left w:w="88" w:type="dxa"/>
              <w:bottom w:w="66" w:type="dxa"/>
              <w:right w:w="88" w:type="dxa"/>
            </w:tcMar>
            <w:vAlign w:val="center"/>
          </w:tcPr>
          <w:p w14:paraId="56D4667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يُقيَّم الموظف بمعزل عن سياق تمكينه: هل حقق الهدف؟</w:t>
            </w:r>
          </w:p>
        </w:tc>
        <w:tc>
          <w:tcPr>
            <w:tcW w:w="3600" w:type="dxa"/>
            <w:shd w:val="clear" w:color="auto" w:fill="EBF5E0"/>
            <w:tcMar>
              <w:top w:w="66" w:type="dxa"/>
              <w:left w:w="88" w:type="dxa"/>
              <w:bottom w:w="66" w:type="dxa"/>
              <w:right w:w="88" w:type="dxa"/>
            </w:tcMar>
            <w:vAlign w:val="center"/>
          </w:tcPr>
          <w:p w14:paraId="2D6BCA7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يُقيَّم التمكين نفسه أولًا: هل مُنح الموظف صلاحيات تكفي لتحقيق المطلوب؟ فالتقييم يشمل الطرفين.</w:t>
            </w:r>
          </w:p>
        </w:tc>
      </w:tr>
      <w:tr w:rsidR="004839FF" w:rsidRPr="00AB0CA0" w14:paraId="2F924534" w14:textId="77777777" w:rsidTr="00A011EA">
        <w:tc>
          <w:tcPr>
            <w:tcW w:w="1440" w:type="dxa"/>
            <w:shd w:val="clear" w:color="auto" w:fill="FFFFFF"/>
            <w:tcMar>
              <w:top w:w="66" w:type="dxa"/>
              <w:left w:w="88" w:type="dxa"/>
              <w:bottom w:w="66" w:type="dxa"/>
              <w:right w:w="88" w:type="dxa"/>
            </w:tcMar>
            <w:vAlign w:val="center"/>
          </w:tcPr>
          <w:p w14:paraId="131ECCB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التكليف بالوسع</w:t>
            </w:r>
          </w:p>
        </w:tc>
        <w:tc>
          <w:tcPr>
            <w:tcW w:w="3600" w:type="dxa"/>
            <w:shd w:val="clear" w:color="auto" w:fill="FFFFFF"/>
            <w:tcMar>
              <w:top w:w="66" w:type="dxa"/>
              <w:left w:w="88" w:type="dxa"/>
              <w:bottom w:w="66" w:type="dxa"/>
              <w:right w:w="88" w:type="dxa"/>
            </w:tcMar>
            <w:vAlign w:val="center"/>
          </w:tcPr>
          <w:p w14:paraId="1FA10DA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أهداف موحَّدة لكل من يشغل المنصب ذاته بصرف النظر عن الظروف الفردية.</w:t>
            </w:r>
          </w:p>
        </w:tc>
        <w:tc>
          <w:tcPr>
            <w:tcW w:w="3600" w:type="dxa"/>
            <w:shd w:val="clear" w:color="auto" w:fill="FFFFFF"/>
            <w:tcMar>
              <w:top w:w="66" w:type="dxa"/>
              <w:left w:w="88" w:type="dxa"/>
              <w:bottom w:w="66" w:type="dxa"/>
              <w:right w:w="88" w:type="dxa"/>
            </w:tcMar>
            <w:vAlign w:val="center"/>
          </w:tcPr>
          <w:p w14:paraId="0096ADB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الأهداف تُراجَع فرديًا بحسب الوسع الفعلي، في نظام يسمح بتعديل مبرَّر موثّق دون وصمة «ضعف الأداء».</w:t>
            </w:r>
          </w:p>
        </w:tc>
      </w:tr>
      <w:tr w:rsidR="004839FF" w:rsidRPr="00AB0CA0" w14:paraId="2C9261C1" w14:textId="77777777" w:rsidTr="00A011EA">
        <w:tc>
          <w:tcPr>
            <w:tcW w:w="1440" w:type="dxa"/>
            <w:shd w:val="clear" w:color="auto" w:fill="EBF5FB"/>
            <w:tcMar>
              <w:top w:w="66" w:type="dxa"/>
              <w:left w:w="88" w:type="dxa"/>
              <w:bottom w:w="66" w:type="dxa"/>
              <w:right w:w="88" w:type="dxa"/>
            </w:tcMar>
            <w:vAlign w:val="center"/>
          </w:tcPr>
          <w:p w14:paraId="1975B6E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الابتلاء</w:t>
            </w:r>
          </w:p>
        </w:tc>
        <w:tc>
          <w:tcPr>
            <w:tcW w:w="3600" w:type="dxa"/>
            <w:shd w:val="clear" w:color="auto" w:fill="FFF5F5"/>
            <w:tcMar>
              <w:top w:w="66" w:type="dxa"/>
              <w:left w:w="88" w:type="dxa"/>
              <w:bottom w:w="66" w:type="dxa"/>
              <w:right w:w="88" w:type="dxa"/>
            </w:tcMar>
            <w:vAlign w:val="center"/>
          </w:tcPr>
          <w:p w14:paraId="53F7A20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النتيجة النهائية (الرقم) المعيار شبه الوحيد، و«كيف» وصل الموظف أقل أهمية.</w:t>
            </w:r>
          </w:p>
        </w:tc>
        <w:tc>
          <w:tcPr>
            <w:tcW w:w="3600" w:type="dxa"/>
            <w:shd w:val="clear" w:color="auto" w:fill="EBF5E0"/>
            <w:tcMar>
              <w:top w:w="66" w:type="dxa"/>
              <w:left w:w="88" w:type="dxa"/>
              <w:bottom w:w="66" w:type="dxa"/>
              <w:right w:w="88" w:type="dxa"/>
            </w:tcMar>
            <w:vAlign w:val="center"/>
          </w:tcPr>
          <w:p w14:paraId="5E10261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إضافي: جودة الاستجابة للتحديات غير المتوقعة؛ فالصبر والنزاهة في الأزمات الفردية يُحسبان حتى لو لم يظهرا كاملًا في الرقم.</w:t>
            </w:r>
          </w:p>
        </w:tc>
      </w:tr>
    </w:tbl>
    <w:p w14:paraId="06BCE655" w14:textId="77777777" w:rsidR="004839FF" w:rsidRPr="00AB0CA0" w:rsidRDefault="004839FF" w:rsidP="004839FF">
      <w:pPr>
        <w:shd w:val="clear" w:color="auto" w:fill="156082"/>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والفرق العملي الأهم أن الحوار الإداري اليومي يتغير: من «هل حققت؟» إلى «هل مُكِّنت؟ وهل حُمّلت ما يوافق وسعك؟ وكيف استجبت للتحديات؟».</w:t>
      </w:r>
    </w:p>
    <w:p w14:paraId="17DD0DB8" w14:textId="77777777" w:rsidR="004839FF" w:rsidRPr="00AB0CA0" w:rsidRDefault="004839FF" w:rsidP="004839FF">
      <w:pPr>
        <w:bidi/>
        <w:spacing w:after="55"/>
        <w:rPr>
          <w:rFonts w:ascii="Sakkal Majalla" w:hAnsi="Sakkal Majalla" w:cs="Sakkal Majalla"/>
          <w:sz w:val="26"/>
          <w:szCs w:val="26"/>
        </w:rPr>
      </w:pPr>
    </w:p>
    <w:p w14:paraId="462ADE8D" w14:textId="77777777" w:rsidR="004839FF" w:rsidRPr="00AB0CA0" w:rsidRDefault="004839FF" w:rsidP="004839FF">
      <w:pPr>
        <w:bidi/>
        <w:spacing w:after="55"/>
        <w:rPr>
          <w:rFonts w:ascii="Sakkal Majalla" w:hAnsi="Sakkal Majalla" w:cs="Sakkal Majalla"/>
          <w:sz w:val="26"/>
          <w:szCs w:val="26"/>
        </w:rPr>
      </w:pPr>
    </w:p>
    <w:p w14:paraId="75A8AA5A"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629C2472"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 توضيحي: التقييم بالنتيجة وحدها، والتقييم بالنتيجة والاستجابة</w:t>
      </w:r>
    </w:p>
    <w:p w14:paraId="1B2F1D08"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وثلاثة موظفين افتراضيين يوضّحون الفرق بين النظامين: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1800"/>
        <w:gridCol w:w="2880"/>
        <w:gridCol w:w="2160"/>
        <w:gridCol w:w="720"/>
      </w:tblGrid>
      <w:tr w:rsidR="004839FF" w:rsidRPr="00AB0CA0" w14:paraId="6A02AEED" w14:textId="77777777" w:rsidTr="00A011EA">
        <w:tc>
          <w:tcPr>
            <w:tcW w:w="1080" w:type="dxa"/>
            <w:shd w:val="clear" w:color="auto" w:fill="1F3864"/>
            <w:tcMar>
              <w:top w:w="66" w:type="dxa"/>
              <w:left w:w="88" w:type="dxa"/>
              <w:bottom w:w="66" w:type="dxa"/>
              <w:right w:w="88" w:type="dxa"/>
            </w:tcMar>
            <w:vAlign w:val="center"/>
          </w:tcPr>
          <w:p w14:paraId="797979C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الموظف</w:t>
            </w:r>
          </w:p>
        </w:tc>
        <w:tc>
          <w:tcPr>
            <w:tcW w:w="1800" w:type="dxa"/>
            <w:shd w:val="clear" w:color="auto" w:fill="1F3864"/>
            <w:tcMar>
              <w:top w:w="66" w:type="dxa"/>
              <w:left w:w="88" w:type="dxa"/>
              <w:bottom w:w="66" w:type="dxa"/>
              <w:right w:w="88" w:type="dxa"/>
            </w:tcMar>
            <w:vAlign w:val="center"/>
          </w:tcPr>
          <w:p w14:paraId="4442624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النتيجة الكمية</w:t>
            </w:r>
          </w:p>
        </w:tc>
        <w:tc>
          <w:tcPr>
            <w:tcW w:w="2880" w:type="dxa"/>
            <w:shd w:val="clear" w:color="auto" w:fill="1F3864"/>
            <w:tcMar>
              <w:top w:w="66" w:type="dxa"/>
              <w:left w:w="88" w:type="dxa"/>
              <w:bottom w:w="66" w:type="dxa"/>
              <w:right w:w="88" w:type="dxa"/>
            </w:tcMar>
            <w:vAlign w:val="center"/>
          </w:tcPr>
          <w:p w14:paraId="41C1D9B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جودة الاستجابة للتحدي</w:t>
            </w:r>
          </w:p>
        </w:tc>
        <w:tc>
          <w:tcPr>
            <w:tcW w:w="2160" w:type="dxa"/>
            <w:shd w:val="clear" w:color="auto" w:fill="1F3864"/>
            <w:tcMar>
              <w:top w:w="66" w:type="dxa"/>
              <w:left w:w="88" w:type="dxa"/>
              <w:bottom w:w="66" w:type="dxa"/>
              <w:right w:w="88" w:type="dxa"/>
            </w:tcMar>
            <w:vAlign w:val="center"/>
          </w:tcPr>
          <w:p w14:paraId="44C9649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التقييم المعتاد (النتيجة فقط)</w:t>
            </w:r>
          </w:p>
        </w:tc>
        <w:tc>
          <w:tcPr>
            <w:tcW w:w="720" w:type="dxa"/>
            <w:shd w:val="clear" w:color="auto" w:fill="1F3864"/>
            <w:tcMar>
              <w:top w:w="66" w:type="dxa"/>
              <w:left w:w="88" w:type="dxa"/>
              <w:bottom w:w="66" w:type="dxa"/>
              <w:right w:w="88" w:type="dxa"/>
            </w:tcMar>
            <w:vAlign w:val="center"/>
          </w:tcPr>
          <w:p w14:paraId="7D2405E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التقييم وفق الأركان الثلاثة</w:t>
            </w:r>
          </w:p>
        </w:tc>
      </w:tr>
      <w:tr w:rsidR="004839FF" w:rsidRPr="00AB0CA0" w14:paraId="19704BE8" w14:textId="77777777" w:rsidTr="00A011EA">
        <w:tc>
          <w:tcPr>
            <w:tcW w:w="1080" w:type="dxa"/>
            <w:shd w:val="clear" w:color="auto" w:fill="EBF5FB"/>
            <w:tcMar>
              <w:top w:w="66" w:type="dxa"/>
              <w:left w:w="88" w:type="dxa"/>
              <w:bottom w:w="66" w:type="dxa"/>
              <w:right w:w="88" w:type="dxa"/>
            </w:tcMar>
            <w:vAlign w:val="center"/>
          </w:tcPr>
          <w:p w14:paraId="03FDB5C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أحمد</w:t>
            </w:r>
          </w:p>
        </w:tc>
        <w:tc>
          <w:tcPr>
            <w:tcW w:w="1800" w:type="dxa"/>
            <w:shd w:val="clear" w:color="auto" w:fill="F5F5F5"/>
            <w:tcMar>
              <w:top w:w="66" w:type="dxa"/>
              <w:left w:w="88" w:type="dxa"/>
              <w:bottom w:w="66" w:type="dxa"/>
              <w:right w:w="88" w:type="dxa"/>
            </w:tcMar>
            <w:vAlign w:val="center"/>
          </w:tcPr>
          <w:p w14:paraId="3734756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150% من الهدف في بيئة مستقرة</w:t>
            </w:r>
          </w:p>
        </w:tc>
        <w:tc>
          <w:tcPr>
            <w:tcW w:w="2880" w:type="dxa"/>
            <w:shd w:val="clear" w:color="auto" w:fill="EBF5FB"/>
            <w:tcMar>
              <w:top w:w="66" w:type="dxa"/>
              <w:left w:w="88" w:type="dxa"/>
              <w:bottom w:w="66" w:type="dxa"/>
              <w:right w:w="88" w:type="dxa"/>
            </w:tcMar>
            <w:vAlign w:val="center"/>
          </w:tcPr>
          <w:p w14:paraId="7288DAE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تجاهل إرهاق الفريق، ونسب إلى نفسه إنجازات زملائه، وتجاوز قواعد أخلاقية.</w:t>
            </w:r>
          </w:p>
        </w:tc>
        <w:tc>
          <w:tcPr>
            <w:tcW w:w="2160" w:type="dxa"/>
            <w:shd w:val="clear" w:color="auto" w:fill="FFF2CC"/>
            <w:tcMar>
              <w:top w:w="66" w:type="dxa"/>
              <w:left w:w="88" w:type="dxa"/>
              <w:bottom w:w="66" w:type="dxa"/>
              <w:right w:w="88" w:type="dxa"/>
            </w:tcMar>
            <w:vAlign w:val="center"/>
          </w:tcPr>
          <w:p w14:paraId="07423AF1"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ممتاز</w:t>
            </w:r>
          </w:p>
        </w:tc>
        <w:tc>
          <w:tcPr>
            <w:tcW w:w="720" w:type="dxa"/>
            <w:shd w:val="clear" w:color="auto" w:fill="EBF5E0"/>
            <w:tcMar>
              <w:top w:w="66" w:type="dxa"/>
              <w:left w:w="88" w:type="dxa"/>
              <w:bottom w:w="66" w:type="dxa"/>
              <w:right w:w="88" w:type="dxa"/>
            </w:tcMar>
            <w:vAlign w:val="center"/>
          </w:tcPr>
          <w:p w14:paraId="12DBE86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ممتاز في الكفاءة، مع مشكلة في الأمانة وفي مراعاة وسع الفريق، تُعالَج.</w:t>
            </w:r>
          </w:p>
        </w:tc>
      </w:tr>
      <w:tr w:rsidR="004839FF" w:rsidRPr="00AB0CA0" w14:paraId="7FF19871" w14:textId="77777777" w:rsidTr="00A011EA">
        <w:tc>
          <w:tcPr>
            <w:tcW w:w="1080" w:type="dxa"/>
            <w:shd w:val="clear" w:color="auto" w:fill="FFFFFF"/>
            <w:tcMar>
              <w:top w:w="66" w:type="dxa"/>
              <w:left w:w="88" w:type="dxa"/>
              <w:bottom w:w="66" w:type="dxa"/>
              <w:right w:w="88" w:type="dxa"/>
            </w:tcMar>
            <w:vAlign w:val="center"/>
          </w:tcPr>
          <w:p w14:paraId="041CC08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مريم</w:t>
            </w:r>
          </w:p>
        </w:tc>
        <w:tc>
          <w:tcPr>
            <w:tcW w:w="1800" w:type="dxa"/>
            <w:shd w:val="clear" w:color="auto" w:fill="FFFFFF"/>
            <w:tcMar>
              <w:top w:w="66" w:type="dxa"/>
              <w:left w:w="88" w:type="dxa"/>
              <w:bottom w:w="66" w:type="dxa"/>
              <w:right w:w="88" w:type="dxa"/>
            </w:tcMar>
            <w:vAlign w:val="center"/>
          </w:tcPr>
          <w:p w14:paraId="5E11B15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85% من الهدف في بيئة أزمة</w:t>
            </w:r>
          </w:p>
        </w:tc>
        <w:tc>
          <w:tcPr>
            <w:tcW w:w="2880" w:type="dxa"/>
            <w:shd w:val="clear" w:color="auto" w:fill="FFFFFF"/>
            <w:tcMar>
              <w:top w:w="66" w:type="dxa"/>
              <w:left w:w="88" w:type="dxa"/>
              <w:bottom w:w="66" w:type="dxa"/>
              <w:right w:w="88" w:type="dxa"/>
            </w:tcMar>
            <w:vAlign w:val="center"/>
          </w:tcPr>
          <w:p w14:paraId="67CD0AF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تعاملت بنزاهة مع أزمة مالية، ودعمت فريقها، وقبلت إنجازًا أقل حفاظًا على وسع الفريق.</w:t>
            </w:r>
          </w:p>
        </w:tc>
        <w:tc>
          <w:tcPr>
            <w:tcW w:w="2160" w:type="dxa"/>
            <w:shd w:val="clear" w:color="auto" w:fill="FFFFFF"/>
            <w:tcMar>
              <w:top w:w="66" w:type="dxa"/>
              <w:left w:w="88" w:type="dxa"/>
              <w:bottom w:w="66" w:type="dxa"/>
              <w:right w:w="88" w:type="dxa"/>
            </w:tcMar>
            <w:vAlign w:val="center"/>
          </w:tcPr>
          <w:p w14:paraId="402B17C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أقل من المتوقع</w:t>
            </w:r>
          </w:p>
        </w:tc>
        <w:tc>
          <w:tcPr>
            <w:tcW w:w="720" w:type="dxa"/>
            <w:shd w:val="clear" w:color="auto" w:fill="FFFFFF"/>
            <w:tcMar>
              <w:top w:w="66" w:type="dxa"/>
              <w:left w:w="88" w:type="dxa"/>
              <w:bottom w:w="66" w:type="dxa"/>
              <w:right w:w="88" w:type="dxa"/>
            </w:tcMar>
            <w:vAlign w:val="center"/>
          </w:tcPr>
          <w:p w14:paraId="503AEF0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دون المستهدف الكمي، لكنه نجاح في الابتلاء؛ يُحتفظ بها وتُدعم.</w:t>
            </w:r>
          </w:p>
        </w:tc>
      </w:tr>
      <w:tr w:rsidR="004839FF" w:rsidRPr="00AB0CA0" w14:paraId="7F1A7647" w14:textId="77777777" w:rsidTr="00A011EA">
        <w:tc>
          <w:tcPr>
            <w:tcW w:w="1080" w:type="dxa"/>
            <w:shd w:val="clear" w:color="auto" w:fill="EBF5FB"/>
            <w:tcMar>
              <w:top w:w="66" w:type="dxa"/>
              <w:left w:w="88" w:type="dxa"/>
              <w:bottom w:w="66" w:type="dxa"/>
              <w:right w:w="88" w:type="dxa"/>
            </w:tcMar>
            <w:vAlign w:val="center"/>
          </w:tcPr>
          <w:p w14:paraId="7272154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خالد</w:t>
            </w:r>
          </w:p>
        </w:tc>
        <w:tc>
          <w:tcPr>
            <w:tcW w:w="1800" w:type="dxa"/>
            <w:shd w:val="clear" w:color="auto" w:fill="F5F5F5"/>
            <w:tcMar>
              <w:top w:w="66" w:type="dxa"/>
              <w:left w:w="88" w:type="dxa"/>
              <w:bottom w:w="66" w:type="dxa"/>
              <w:right w:w="88" w:type="dxa"/>
            </w:tcMar>
            <w:vAlign w:val="center"/>
          </w:tcPr>
          <w:p w14:paraId="1DA6D96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100% من الهدف في بيئة ضغط</w:t>
            </w:r>
          </w:p>
        </w:tc>
        <w:tc>
          <w:tcPr>
            <w:tcW w:w="2880" w:type="dxa"/>
            <w:shd w:val="clear" w:color="auto" w:fill="EBF5FB"/>
            <w:tcMar>
              <w:top w:w="66" w:type="dxa"/>
              <w:left w:w="88" w:type="dxa"/>
              <w:bottom w:w="66" w:type="dxa"/>
              <w:right w:w="88" w:type="dxa"/>
            </w:tcMar>
            <w:vAlign w:val="center"/>
          </w:tcPr>
          <w:p w14:paraId="24EEF61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أنهك نفسه وفريقه لبلوغ الهدف، واستُهلك الوسع دون رقابة.</w:t>
            </w:r>
          </w:p>
        </w:tc>
        <w:tc>
          <w:tcPr>
            <w:tcW w:w="2160" w:type="dxa"/>
            <w:shd w:val="clear" w:color="auto" w:fill="FFF2CC"/>
            <w:tcMar>
              <w:top w:w="66" w:type="dxa"/>
              <w:left w:w="88" w:type="dxa"/>
              <w:bottom w:w="66" w:type="dxa"/>
              <w:right w:w="88" w:type="dxa"/>
            </w:tcMar>
            <w:vAlign w:val="center"/>
          </w:tcPr>
          <w:p w14:paraId="7E63E0F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متوقع</w:t>
            </w:r>
          </w:p>
        </w:tc>
        <w:tc>
          <w:tcPr>
            <w:tcW w:w="720" w:type="dxa"/>
            <w:shd w:val="clear" w:color="auto" w:fill="EBF5E0"/>
            <w:tcMar>
              <w:top w:w="66" w:type="dxa"/>
              <w:left w:w="88" w:type="dxa"/>
              <w:bottom w:w="66" w:type="dxa"/>
              <w:right w:w="88" w:type="dxa"/>
            </w:tcMar>
            <w:vAlign w:val="center"/>
          </w:tcPr>
          <w:p w14:paraId="58BA534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مشكلة تكليف فوق الوسع: يُراجَع التصميم الوظيفي، لا التقييم النهائي وحده.</w:t>
            </w:r>
          </w:p>
        </w:tc>
      </w:tr>
    </w:tbl>
    <w:p w14:paraId="353882AC"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فكل موظف هنا يخرج بقرار مختلف فعلًا، لا بالقرار نفسه مع تسويغ مختلف. وهذا الفرق العملي الذي تحدثه أبعاد الاستخلاف والوسع والابتلاء في أداة واحدة.</w:t>
      </w:r>
    </w:p>
    <w:p w14:paraId="16640039"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15693CE9"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أليس التصور الثلاثي مجرد دمج للنماذج الغربية؟</w:t>
      </w:r>
    </w:p>
    <w:p w14:paraId="015284F3"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 يسأل القارئ: أليست الأركان الثلاثة صياغة دينية لنماذج غربية ثلاثة (الاقتصادي، وماسلو، والاجتماعي)؟ والاعتراض يستحق جوابًا مباشرًا: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839FF" w:rsidRPr="00AB0CA0" w14:paraId="5F546552" w14:textId="77777777" w:rsidTr="00A011EA">
        <w:tc>
          <w:tcPr>
            <w:tcW w:w="2160" w:type="dxa"/>
            <w:shd w:val="clear" w:color="auto" w:fill="1F3864"/>
            <w:tcMar>
              <w:top w:w="66" w:type="dxa"/>
              <w:left w:w="88" w:type="dxa"/>
              <w:bottom w:w="66" w:type="dxa"/>
              <w:right w:w="88" w:type="dxa"/>
            </w:tcMar>
            <w:vAlign w:val="center"/>
          </w:tcPr>
          <w:p w14:paraId="55C30AA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lastRenderedPageBreak/>
              <w:t>وجه المقارنة</w:t>
            </w:r>
          </w:p>
        </w:tc>
        <w:tc>
          <w:tcPr>
            <w:tcW w:w="3240" w:type="dxa"/>
            <w:shd w:val="clear" w:color="auto" w:fill="1F3864"/>
            <w:tcMar>
              <w:top w:w="66" w:type="dxa"/>
              <w:left w:w="88" w:type="dxa"/>
              <w:bottom w:w="66" w:type="dxa"/>
              <w:right w:w="88" w:type="dxa"/>
            </w:tcMar>
            <w:vAlign w:val="center"/>
          </w:tcPr>
          <w:p w14:paraId="367BD71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دمج النماذج الغربية الثلاثة</w:t>
            </w:r>
          </w:p>
        </w:tc>
        <w:tc>
          <w:tcPr>
            <w:tcW w:w="3240" w:type="dxa"/>
            <w:shd w:val="clear" w:color="auto" w:fill="1F3864"/>
            <w:tcMar>
              <w:top w:w="66" w:type="dxa"/>
              <w:left w:w="88" w:type="dxa"/>
              <w:bottom w:w="66" w:type="dxa"/>
              <w:right w:w="88" w:type="dxa"/>
            </w:tcMar>
            <w:vAlign w:val="center"/>
          </w:tcPr>
          <w:p w14:paraId="47F6BA4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الثلاثي</w:t>
            </w:r>
          </w:p>
        </w:tc>
      </w:tr>
      <w:tr w:rsidR="004839FF" w:rsidRPr="00AB0CA0" w14:paraId="4938023A" w14:textId="77777777" w:rsidTr="00A011EA">
        <w:tc>
          <w:tcPr>
            <w:tcW w:w="2160" w:type="dxa"/>
            <w:shd w:val="clear" w:color="auto" w:fill="EBF5FB"/>
            <w:tcMar>
              <w:top w:w="66" w:type="dxa"/>
              <w:left w:w="88" w:type="dxa"/>
              <w:bottom w:w="66" w:type="dxa"/>
              <w:right w:w="88" w:type="dxa"/>
            </w:tcMar>
            <w:vAlign w:val="center"/>
          </w:tcPr>
          <w:p w14:paraId="43BFD17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مصدر الإلزام</w:t>
            </w:r>
          </w:p>
        </w:tc>
        <w:tc>
          <w:tcPr>
            <w:tcW w:w="3240" w:type="dxa"/>
            <w:shd w:val="clear" w:color="auto" w:fill="FFF5F5"/>
            <w:tcMar>
              <w:top w:w="66" w:type="dxa"/>
              <w:left w:w="88" w:type="dxa"/>
              <w:bottom w:w="66" w:type="dxa"/>
              <w:right w:w="88" w:type="dxa"/>
            </w:tcMar>
            <w:vAlign w:val="center"/>
          </w:tcPr>
          <w:p w14:paraId="30D43B9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مصدر أخلاقي واحد: كل نموذج يسوّغ نفسه بالفعالية الإدارية.</w:t>
            </w:r>
          </w:p>
        </w:tc>
        <w:tc>
          <w:tcPr>
            <w:tcW w:w="3240" w:type="dxa"/>
            <w:shd w:val="clear" w:color="auto" w:fill="EBF5FB"/>
            <w:tcMar>
              <w:top w:w="66" w:type="dxa"/>
              <w:left w:w="88" w:type="dxa"/>
              <w:bottom w:w="66" w:type="dxa"/>
              <w:right w:w="88" w:type="dxa"/>
            </w:tcMar>
            <w:vAlign w:val="center"/>
          </w:tcPr>
          <w:p w14:paraId="58FEFCE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مصدر إلزام واحد، هو الاستخلاف أمام الله، يربط الأركان الثلاثة في إطار قيمي واحد.</w:t>
            </w:r>
          </w:p>
        </w:tc>
      </w:tr>
      <w:tr w:rsidR="004839FF" w:rsidRPr="00AB0CA0" w14:paraId="6437EEEA" w14:textId="77777777" w:rsidTr="00A011EA">
        <w:tc>
          <w:tcPr>
            <w:tcW w:w="2160" w:type="dxa"/>
            <w:shd w:val="clear" w:color="auto" w:fill="FFFFFF"/>
            <w:tcMar>
              <w:top w:w="66" w:type="dxa"/>
              <w:left w:w="88" w:type="dxa"/>
              <w:bottom w:w="66" w:type="dxa"/>
              <w:right w:w="88" w:type="dxa"/>
            </w:tcMar>
            <w:vAlign w:val="center"/>
          </w:tcPr>
          <w:p w14:paraId="04BA57A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اتجاهية الإنسان</w:t>
            </w:r>
          </w:p>
        </w:tc>
        <w:tc>
          <w:tcPr>
            <w:tcW w:w="3240" w:type="dxa"/>
            <w:shd w:val="clear" w:color="auto" w:fill="FFFFFF"/>
            <w:tcMar>
              <w:top w:w="66" w:type="dxa"/>
              <w:left w:w="88" w:type="dxa"/>
              <w:bottom w:w="66" w:type="dxa"/>
              <w:right w:w="88" w:type="dxa"/>
            </w:tcMar>
            <w:vAlign w:val="center"/>
          </w:tcPr>
          <w:p w14:paraId="7BC10FF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كل نموذج يُركِّز على ما يريده الإنسان (مصلحة، انتماء، تحقق ذات).</w:t>
            </w:r>
          </w:p>
        </w:tc>
        <w:tc>
          <w:tcPr>
            <w:tcW w:w="3240" w:type="dxa"/>
            <w:shd w:val="clear" w:color="auto" w:fill="FFFFFF"/>
            <w:tcMar>
              <w:top w:w="66" w:type="dxa"/>
              <w:left w:w="88" w:type="dxa"/>
              <w:bottom w:w="66" w:type="dxa"/>
              <w:right w:w="88" w:type="dxa"/>
            </w:tcMar>
            <w:vAlign w:val="center"/>
          </w:tcPr>
          <w:p w14:paraId="388F157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الأركان الثلاثة تركز على ما يقدّمه الإنسان (أمانة، ووسع، واستجابة)، فالاتجاه معاكس.</w:t>
            </w:r>
          </w:p>
        </w:tc>
      </w:tr>
      <w:tr w:rsidR="004839FF" w:rsidRPr="00AB0CA0" w14:paraId="51EB71AA" w14:textId="77777777" w:rsidTr="00A011EA">
        <w:tc>
          <w:tcPr>
            <w:tcW w:w="2160" w:type="dxa"/>
            <w:shd w:val="clear" w:color="auto" w:fill="EBF5FB"/>
            <w:tcMar>
              <w:top w:w="66" w:type="dxa"/>
              <w:left w:w="88" w:type="dxa"/>
              <w:bottom w:w="66" w:type="dxa"/>
              <w:right w:w="88" w:type="dxa"/>
            </w:tcMar>
            <w:vAlign w:val="center"/>
          </w:tcPr>
          <w:p w14:paraId="50D5820A"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معنى الأزمة</w:t>
            </w:r>
          </w:p>
        </w:tc>
        <w:tc>
          <w:tcPr>
            <w:tcW w:w="3240" w:type="dxa"/>
            <w:shd w:val="clear" w:color="auto" w:fill="FFF5F5"/>
            <w:tcMar>
              <w:top w:w="66" w:type="dxa"/>
              <w:left w:w="88" w:type="dxa"/>
              <w:bottom w:w="66" w:type="dxa"/>
              <w:right w:w="88" w:type="dxa"/>
            </w:tcMar>
            <w:vAlign w:val="center"/>
          </w:tcPr>
          <w:p w14:paraId="29EA9D3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أزمة الفشل المؤسسي = مشكلة إدارية تقنية تُحَل أو تُتجنَّب.</w:t>
            </w:r>
          </w:p>
        </w:tc>
        <w:tc>
          <w:tcPr>
            <w:tcW w:w="3240" w:type="dxa"/>
            <w:shd w:val="clear" w:color="auto" w:fill="EBF5FB"/>
            <w:tcMar>
              <w:top w:w="66" w:type="dxa"/>
              <w:left w:w="88" w:type="dxa"/>
              <w:bottom w:w="66" w:type="dxa"/>
              <w:right w:w="88" w:type="dxa"/>
            </w:tcMar>
            <w:vAlign w:val="center"/>
          </w:tcPr>
          <w:p w14:paraId="289E09D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الفشل المؤسسي ابتلاء يُقيَّم فيه المدير بجودة استجابته، فللأزمة معنى مستقل عن النتيجة.</w:t>
            </w:r>
          </w:p>
        </w:tc>
      </w:tr>
      <w:tr w:rsidR="004839FF" w:rsidRPr="00AB0CA0" w14:paraId="65F45324" w14:textId="77777777" w:rsidTr="00A011EA">
        <w:tc>
          <w:tcPr>
            <w:tcW w:w="2160" w:type="dxa"/>
            <w:shd w:val="clear" w:color="auto" w:fill="FFFFFF"/>
            <w:tcMar>
              <w:top w:w="66" w:type="dxa"/>
              <w:left w:w="88" w:type="dxa"/>
              <w:bottom w:w="66" w:type="dxa"/>
              <w:right w:w="88" w:type="dxa"/>
            </w:tcMar>
            <w:vAlign w:val="center"/>
          </w:tcPr>
          <w:p w14:paraId="50745F5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الأفق الزمني</w:t>
            </w:r>
          </w:p>
        </w:tc>
        <w:tc>
          <w:tcPr>
            <w:tcW w:w="3240" w:type="dxa"/>
            <w:shd w:val="clear" w:color="auto" w:fill="FFFFFF"/>
            <w:tcMar>
              <w:top w:w="66" w:type="dxa"/>
              <w:left w:w="88" w:type="dxa"/>
              <w:bottom w:w="66" w:type="dxa"/>
              <w:right w:w="88" w:type="dxa"/>
            </w:tcMar>
            <w:vAlign w:val="center"/>
          </w:tcPr>
          <w:p w14:paraId="1B79C17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 الأداء في الحياة المهنية والمؤسسية، ولا أبعد من ذلك.</w:t>
            </w:r>
          </w:p>
        </w:tc>
        <w:tc>
          <w:tcPr>
            <w:tcW w:w="3240" w:type="dxa"/>
            <w:shd w:val="clear" w:color="auto" w:fill="FFFFFF"/>
            <w:tcMar>
              <w:top w:w="66" w:type="dxa"/>
              <w:left w:w="88" w:type="dxa"/>
              <w:bottom w:w="66" w:type="dxa"/>
              <w:right w:w="88" w:type="dxa"/>
            </w:tcMar>
            <w:vAlign w:val="center"/>
          </w:tcPr>
          <w:p w14:paraId="28FF51D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الأداء الدنيوي وسيلة اختبار ذات أفق أبعد، وهذا بُعد لا يوجد في أي دمج للنماذج الغربية.</w:t>
            </w:r>
          </w:p>
        </w:tc>
      </w:tr>
    </w:tbl>
    <w:p w14:paraId="69266D55"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فالفرق ليس جزئيًا، وإنما في البنية الأساسية: مصدر الإلزام، واتجاه الإنسان، ومعنى الأزمة، والأفق الزمني. وهذا ما يُرجى أن يثبته محك التمييز حين يُختبر ميدانيًا، لا ما يثبته هذا الجدول وحده.</w:t>
      </w:r>
    </w:p>
    <w:p w14:paraId="023D4D3E" w14:textId="77777777" w:rsidR="004839FF" w:rsidRPr="00AB0CA0" w:rsidRDefault="004839FF" w:rsidP="004839FF">
      <w:pPr>
        <w:bidi/>
        <w:spacing w:after="55"/>
        <w:rPr>
          <w:rFonts w:ascii="Sakkal Majalla" w:hAnsi="Sakkal Majalla" w:cs="Sakkal Majalla"/>
          <w:sz w:val="26"/>
          <w:szCs w:val="26"/>
        </w:rPr>
      </w:pPr>
    </w:p>
    <w:p w14:paraId="04C90491"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2EC0D544"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8.8  الفرضية الصفرية: مقارنة أولية بنظرية أصحاب المصلحة وهرم ماسلو</w:t>
      </w:r>
    </w:p>
    <w:p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وما في هذا القسم مقارنة نظرية أولية على مستوى المحكّات الثلاثة، لا اجتياز لها. فمحك الاستقلالية يتطلب «باحثًا مقيَّدًا» (الفصل الثالث 3.6)، ومحك التمييز يتطلب اختبارًا ميدانيًا (3.9)، ولم يُجرَ شيء منهما بعد.</w:t>
      </w:r>
    </w:p>
    <w:p w14:paraId="36C27114"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أولًا: نظرية أصحاب المصلحة (فريمان، 1984)</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839FF" w:rsidRPr="00AB0CA0" w14:paraId="5E69ED88" w14:textId="77777777" w:rsidTr="00A011EA">
        <w:tc>
          <w:tcPr>
            <w:tcW w:w="2160" w:type="dxa"/>
            <w:shd w:val="clear" w:color="auto" w:fill="1F3864"/>
            <w:tcMar>
              <w:top w:w="66" w:type="dxa"/>
              <w:left w:w="88" w:type="dxa"/>
              <w:bottom w:w="66" w:type="dxa"/>
              <w:right w:w="88" w:type="dxa"/>
            </w:tcMar>
            <w:vAlign w:val="center"/>
          </w:tcPr>
          <w:p w14:paraId="5C78DF9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2427C6B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Stakeholder Theory (Freeman)</w:t>
            </w:r>
          </w:p>
        </w:tc>
        <w:tc>
          <w:tcPr>
            <w:tcW w:w="3240" w:type="dxa"/>
            <w:shd w:val="clear" w:color="auto" w:fill="1F3864"/>
            <w:tcMar>
              <w:top w:w="66" w:type="dxa"/>
              <w:left w:w="88" w:type="dxa"/>
              <w:bottom w:w="66" w:type="dxa"/>
              <w:right w:w="88" w:type="dxa"/>
            </w:tcMar>
            <w:vAlign w:val="center"/>
          </w:tcPr>
          <w:p w14:paraId="24FECF7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المُركَّب</w:t>
            </w:r>
          </w:p>
        </w:tc>
      </w:tr>
      <w:tr w:rsidR="004839FF" w:rsidRPr="00AB0CA0" w14:paraId="401BD4DA" w14:textId="77777777" w:rsidTr="00A011EA">
        <w:tc>
          <w:tcPr>
            <w:tcW w:w="2160" w:type="dxa"/>
            <w:shd w:val="clear" w:color="auto" w:fill="EBF5FB"/>
            <w:tcMar>
              <w:top w:w="66" w:type="dxa"/>
              <w:left w:w="88" w:type="dxa"/>
              <w:bottom w:w="66" w:type="dxa"/>
              <w:right w:w="88" w:type="dxa"/>
            </w:tcMar>
            <w:vAlign w:val="center"/>
          </w:tcPr>
          <w:p w14:paraId="20CA6A6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الأصالة</w:t>
            </w:r>
          </w:p>
        </w:tc>
        <w:tc>
          <w:tcPr>
            <w:tcW w:w="3240" w:type="dxa"/>
            <w:shd w:val="clear" w:color="auto" w:fill="F5F5F5"/>
            <w:tcMar>
              <w:top w:w="66" w:type="dxa"/>
              <w:left w:w="88" w:type="dxa"/>
              <w:bottom w:w="66" w:type="dxa"/>
              <w:right w:w="88" w:type="dxa"/>
            </w:tcMar>
            <w:vAlign w:val="center"/>
          </w:tcPr>
          <w:p w14:paraId="1061A04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توسيع دائرة المصلحة لأسباب إدارية استراتيجية (استدامة الأعمال)، مرجعها المصلحة المؤسسية.</w:t>
            </w:r>
          </w:p>
        </w:tc>
        <w:tc>
          <w:tcPr>
            <w:tcW w:w="3240" w:type="dxa"/>
            <w:shd w:val="clear" w:color="auto" w:fill="EBF5FB"/>
            <w:tcMar>
              <w:top w:w="66" w:type="dxa"/>
              <w:left w:w="88" w:type="dxa"/>
              <w:bottom w:w="66" w:type="dxa"/>
              <w:right w:w="88" w:type="dxa"/>
            </w:tcMar>
            <w:vAlign w:val="center"/>
          </w:tcPr>
          <w:p w14:paraId="0C4EA4F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التوسيع نابع من طبيعة الاستخلاف (مسؤولية جماعية متعاقبة)، ومرجعه أخلاقي سابق على الحساب الاستراتيجي.</w:t>
            </w:r>
          </w:p>
        </w:tc>
      </w:tr>
      <w:tr w:rsidR="004839FF" w:rsidRPr="00AB0CA0" w14:paraId="7B2878CF" w14:textId="77777777" w:rsidTr="00A011EA">
        <w:tc>
          <w:tcPr>
            <w:tcW w:w="2160" w:type="dxa"/>
            <w:shd w:val="clear" w:color="auto" w:fill="FFFFFF"/>
            <w:tcMar>
              <w:top w:w="66" w:type="dxa"/>
              <w:left w:w="88" w:type="dxa"/>
              <w:bottom w:w="66" w:type="dxa"/>
              <w:right w:w="88" w:type="dxa"/>
            </w:tcMar>
            <w:vAlign w:val="center"/>
          </w:tcPr>
          <w:p w14:paraId="06C1745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469993A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نظرية إدارية غربية نشأت من نقد أولوية المساهمين (Shareholder Primacy) في الثمانينيات.</w:t>
            </w:r>
          </w:p>
        </w:tc>
        <w:tc>
          <w:tcPr>
            <w:tcW w:w="3240" w:type="dxa"/>
            <w:shd w:val="clear" w:color="auto" w:fill="FFFFFF"/>
            <w:tcMar>
              <w:top w:w="66" w:type="dxa"/>
              <w:left w:w="88" w:type="dxa"/>
              <w:bottom w:w="66" w:type="dxa"/>
              <w:right w:w="88" w:type="dxa"/>
            </w:tcMar>
            <w:vAlign w:val="center"/>
          </w:tcPr>
          <w:p w14:paraId="0CC1A01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مشتق من ثلاث آيات مؤسِّسة بالبروتوكول، ولم يُختبر استقلاله بعد بالباحث المقيَّد.</w:t>
            </w:r>
          </w:p>
        </w:tc>
      </w:tr>
      <w:tr w:rsidR="004839FF" w:rsidRPr="00AB0CA0" w14:paraId="17FA2D43" w14:textId="77777777" w:rsidTr="00A011EA">
        <w:tc>
          <w:tcPr>
            <w:tcW w:w="2160" w:type="dxa"/>
            <w:shd w:val="clear" w:color="auto" w:fill="EBF5FB"/>
            <w:tcMar>
              <w:top w:w="66" w:type="dxa"/>
              <w:left w:w="88" w:type="dxa"/>
              <w:bottom w:w="66" w:type="dxa"/>
              <w:right w:w="88" w:type="dxa"/>
            </w:tcMar>
            <w:vAlign w:val="center"/>
          </w:tcPr>
          <w:p w14:paraId="5AAF9C3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1E084C3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في الأزمة المالية يُرجَّح غالبًا بقاء المؤسسة ولو بتضحية مؤقتة بمصلحة فئة.</w:t>
            </w:r>
          </w:p>
        </w:tc>
        <w:tc>
          <w:tcPr>
            <w:tcW w:w="3240" w:type="dxa"/>
            <w:shd w:val="clear" w:color="auto" w:fill="EBF5FB"/>
            <w:tcMar>
              <w:top w:w="66" w:type="dxa"/>
              <w:left w:w="88" w:type="dxa"/>
              <w:bottom w:w="66" w:type="dxa"/>
              <w:right w:w="88" w:type="dxa"/>
            </w:tcMar>
            <w:vAlign w:val="center"/>
          </w:tcPr>
          <w:p w14:paraId="3F616F5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الابتلاء يضيف معيارًا غائبًا عند فريمان: جودة الاستجابة للأزمة معيار نجاح مستقل، فالاستجابة العادلة «نجاح» ولو فشلت المؤسسة.</w:t>
            </w:r>
          </w:p>
        </w:tc>
      </w:tr>
    </w:tbl>
    <w:p w14:paraId="73A71B15" w14:textId="77777777" w:rsidR="004839FF" w:rsidRPr="00AB0CA0" w:rsidRDefault="004839FF" w:rsidP="004839FF">
      <w:pPr>
        <w:bidi/>
        <w:spacing w:after="65"/>
        <w:ind w:right="260"/>
        <w:rPr>
          <w:rFonts w:ascii="Sakkal Majalla" w:hAnsi="Sakkal Majalla" w:cs="Sakkal Majalla"/>
          <w:sz w:val="26"/>
          <w:szCs w:val="26"/>
        </w:rPr>
      </w:pPr>
      <w:r w:rsidRPr="00AB0CA0">
        <w:rPr>
          <w:rFonts w:ascii="Sakkal Majalla" w:hAnsi="Sakkal Majalla" w:cs="Sakkal Majalla"/>
          <w:sz w:val="26"/>
          <w:szCs w:val="26"/>
        </w:rPr>
        <w:t xml:space="preserve">    </w:t>
      </w:r>
      <w:r w:rsidRPr="00AB0CA0">
        <w:rPr>
          <w:rFonts w:ascii="Sakkal Majalla" w:hAnsi="Sakkal Majalla" w:cs="Sakkal Majalla"/>
          <w:i/>
          <w:iCs/>
          <w:color w:val="595959"/>
          <w:sz w:val="26"/>
          <w:szCs w:val="26"/>
          <w:rtl/>
        </w:rPr>
        <w:t>Freeman, R.E. (1984). Strategic Management: A Stakeholder Approach. Pitman.</w:t>
      </w:r>
    </w:p>
    <w:p w14:paraId="6CC6FA39"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وقد يُعترض: أليس في نظرية أصحاب المصلحة عدل يوازي الاستخلاف؟ والتشابه حقيقي. ففي قراءتها الأداتية تُسوَّغ مراعاة أصحاب المصلحة استراتيجيًا، وقد تسقط إن ثبت أنها لا تفيد. لكن للنظرية شقًا معياريًا (Donaldson &amp; Preston, 1995) يجعل لمصالحهم قيمة في ذاتها، وهو قريب من الموقف القرآني. ويبقى الفرق في مصدر الإلزام: الأمانة تجاه الرعية هنا واجبة أمام الله، بصرف النظر عن أي عائد.</w:t>
      </w:r>
    </w:p>
    <w:p w14:paraId="287A57D1" w14:textId="77777777" w:rsidR="004839FF" w:rsidRPr="00AB0CA0" w:rsidRDefault="004839FF" w:rsidP="004839FF">
      <w:pPr>
        <w:bidi/>
        <w:spacing w:after="55"/>
        <w:rPr>
          <w:rFonts w:ascii="Sakkal Majalla" w:hAnsi="Sakkal Majalla" w:cs="Sakkal Majalla"/>
          <w:sz w:val="26"/>
          <w:szCs w:val="26"/>
        </w:rPr>
      </w:pPr>
    </w:p>
    <w:p w14:paraId="7887B12F"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ثانيًا: هرم ماسلو (1943)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4839FF" w:rsidRPr="00AB0CA0" w14:paraId="2A40FA3A" w14:textId="77777777" w:rsidTr="00A011EA">
        <w:tc>
          <w:tcPr>
            <w:tcW w:w="2160" w:type="dxa"/>
            <w:shd w:val="clear" w:color="auto" w:fill="1F3864"/>
            <w:tcMar>
              <w:top w:w="66" w:type="dxa"/>
              <w:left w:w="88" w:type="dxa"/>
              <w:bottom w:w="66" w:type="dxa"/>
              <w:right w:w="88" w:type="dxa"/>
            </w:tcMar>
            <w:vAlign w:val="center"/>
          </w:tcPr>
          <w:p w14:paraId="08A5442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4733306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هرم ماسلو</w:t>
            </w:r>
          </w:p>
        </w:tc>
        <w:tc>
          <w:tcPr>
            <w:tcW w:w="3240" w:type="dxa"/>
            <w:shd w:val="clear" w:color="auto" w:fill="1F3864"/>
            <w:tcMar>
              <w:top w:w="66" w:type="dxa"/>
              <w:left w:w="88" w:type="dxa"/>
              <w:bottom w:w="66" w:type="dxa"/>
              <w:right w:w="88" w:type="dxa"/>
            </w:tcMar>
            <w:vAlign w:val="center"/>
          </w:tcPr>
          <w:p w14:paraId="11D4C2C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المُركَّب</w:t>
            </w:r>
          </w:p>
        </w:tc>
      </w:tr>
      <w:tr w:rsidR="004839FF" w:rsidRPr="00AB0CA0" w14:paraId="2EEF203A" w14:textId="77777777" w:rsidTr="00A011EA">
        <w:tc>
          <w:tcPr>
            <w:tcW w:w="2160" w:type="dxa"/>
            <w:shd w:val="clear" w:color="auto" w:fill="EBF5FB"/>
            <w:tcMar>
              <w:top w:w="66" w:type="dxa"/>
              <w:left w:w="88" w:type="dxa"/>
              <w:bottom w:w="66" w:type="dxa"/>
              <w:right w:w="88" w:type="dxa"/>
            </w:tcMar>
            <w:vAlign w:val="center"/>
          </w:tcPr>
          <w:p w14:paraId="19CC43D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الأصالة</w:t>
            </w:r>
          </w:p>
        </w:tc>
        <w:tc>
          <w:tcPr>
            <w:tcW w:w="3240" w:type="dxa"/>
            <w:shd w:val="clear" w:color="auto" w:fill="F5F5F5"/>
            <w:tcMar>
              <w:top w:w="66" w:type="dxa"/>
              <w:left w:w="88" w:type="dxa"/>
              <w:bottom w:w="66" w:type="dxa"/>
              <w:right w:w="88" w:type="dxa"/>
            </w:tcMar>
            <w:vAlign w:val="center"/>
          </w:tcPr>
          <w:p w14:paraId="4C5233A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تدرج تصاعدي، في قراءته الشائعة، قمته تحقيق الذات غايةً نهائية.</w:t>
            </w:r>
          </w:p>
        </w:tc>
        <w:tc>
          <w:tcPr>
            <w:tcW w:w="3240" w:type="dxa"/>
            <w:shd w:val="clear" w:color="auto" w:fill="EBF5FB"/>
            <w:tcMar>
              <w:top w:w="66" w:type="dxa"/>
              <w:left w:w="88" w:type="dxa"/>
              <w:bottom w:w="66" w:type="dxa"/>
              <w:right w:w="88" w:type="dxa"/>
            </w:tcMar>
            <w:vAlign w:val="center"/>
          </w:tcPr>
          <w:p w14:paraId="0893F37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تدرج حتميًا: الابتلاء قد يجمع مستويات متعددة في وقت واحد، ولا قمة دنيوية نهائية.</w:t>
            </w:r>
          </w:p>
        </w:tc>
      </w:tr>
      <w:tr w:rsidR="004839FF" w:rsidRPr="00AB0CA0" w14:paraId="145C6A48" w14:textId="77777777" w:rsidTr="00A011EA">
        <w:tc>
          <w:tcPr>
            <w:tcW w:w="2160" w:type="dxa"/>
            <w:shd w:val="clear" w:color="auto" w:fill="FFFFFF"/>
            <w:tcMar>
              <w:top w:w="66" w:type="dxa"/>
              <w:left w:w="88" w:type="dxa"/>
              <w:bottom w:w="66" w:type="dxa"/>
              <w:right w:w="88" w:type="dxa"/>
            </w:tcMar>
            <w:vAlign w:val="center"/>
          </w:tcPr>
          <w:p w14:paraId="26B4134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الاستقلالية</w:t>
            </w:r>
          </w:p>
        </w:tc>
        <w:tc>
          <w:tcPr>
            <w:tcW w:w="3240" w:type="dxa"/>
            <w:shd w:val="clear" w:color="auto" w:fill="FFFFFF"/>
            <w:tcMar>
              <w:top w:w="66" w:type="dxa"/>
              <w:left w:w="88" w:type="dxa"/>
              <w:bottom w:w="66" w:type="dxa"/>
              <w:right w:w="88" w:type="dxa"/>
            </w:tcMar>
            <w:vAlign w:val="center"/>
          </w:tcPr>
          <w:p w14:paraId="6555870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نظرية نفسية أمريكية من الأربعينيات، مبنية على ملاحظات إكلينيكية محدودة.</w:t>
            </w:r>
          </w:p>
        </w:tc>
        <w:tc>
          <w:tcPr>
            <w:tcW w:w="3240" w:type="dxa"/>
            <w:shd w:val="clear" w:color="auto" w:fill="FFFFFF"/>
            <w:tcMar>
              <w:top w:w="66" w:type="dxa"/>
              <w:left w:w="88" w:type="dxa"/>
              <w:bottom w:w="66" w:type="dxa"/>
              <w:right w:w="88" w:type="dxa"/>
            </w:tcMar>
            <w:vAlign w:val="center"/>
          </w:tcPr>
          <w:p w14:paraId="1D2AF74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مشتق من ثلاث آيات بالبروتوكول، ويبقى استقلاله محتاجًا إلى اختبار.</w:t>
            </w:r>
          </w:p>
        </w:tc>
      </w:tr>
      <w:tr w:rsidR="004839FF" w:rsidRPr="00AB0CA0" w14:paraId="092BD2BF" w14:textId="77777777" w:rsidTr="00A011EA">
        <w:tc>
          <w:tcPr>
            <w:tcW w:w="2160" w:type="dxa"/>
            <w:shd w:val="clear" w:color="auto" w:fill="EBF5FB"/>
            <w:tcMar>
              <w:top w:w="66" w:type="dxa"/>
              <w:left w:w="88" w:type="dxa"/>
              <w:bottom w:w="66" w:type="dxa"/>
              <w:right w:w="88" w:type="dxa"/>
            </w:tcMar>
            <w:vAlign w:val="center"/>
          </w:tcPr>
          <w:p w14:paraId="386614B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التمييز</w:t>
            </w:r>
          </w:p>
        </w:tc>
        <w:tc>
          <w:tcPr>
            <w:tcW w:w="3240" w:type="dxa"/>
            <w:shd w:val="clear" w:color="auto" w:fill="F5F5F5"/>
            <w:tcMar>
              <w:top w:w="66" w:type="dxa"/>
              <w:left w:w="88" w:type="dxa"/>
              <w:bottom w:w="66" w:type="dxa"/>
              <w:right w:w="88" w:type="dxa"/>
            </w:tcMar>
            <w:vAlign w:val="center"/>
          </w:tcPr>
          <w:p w14:paraId="3F34772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في أزمة تهدد الأمن الوظيفي ينصرف الاهتمام عن «المعنى» (طبقة عليا) إلى الأمن: تنبؤ تراتبي.</w:t>
            </w:r>
          </w:p>
        </w:tc>
        <w:tc>
          <w:tcPr>
            <w:tcW w:w="3240" w:type="dxa"/>
            <w:shd w:val="clear" w:color="auto" w:fill="EBF5FB"/>
            <w:tcMar>
              <w:top w:w="66" w:type="dxa"/>
              <w:left w:w="88" w:type="dxa"/>
              <w:bottom w:w="66" w:type="dxa"/>
              <w:right w:w="88" w:type="dxa"/>
            </w:tcMar>
            <w:vAlign w:val="center"/>
          </w:tcPr>
          <w:p w14:paraId="5ACD185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الابتلاء يتوقع بقاء «المعنى» حاضرًا مع تهديد الأمن، والوعي بالمعنى يقوّي الصبر: تنبؤ مختلف قابل للاختبار.</w:t>
            </w:r>
          </w:p>
        </w:tc>
      </w:tr>
    </w:tbl>
    <w:p w14:paraId="714096A4"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وخلاصة المقارنتين أن التمييز المتوقع يتكرر في الحالتين: بُعد الابتلاء، أي المعنى السابق على الحدث، يُنتج تنبؤات مختلفة في لحظات الضغط والأزمة تحديدًا. وهذه تنبؤات تنتظر الاختبار، لا نتائج.</w:t>
      </w:r>
    </w:p>
    <w:p w14:paraId="55E006B1" w14:textId="77777777" w:rsidR="004839FF" w:rsidRPr="00AB0CA0" w:rsidRDefault="004839FF" w:rsidP="004839FF">
      <w:pPr>
        <w:bidi/>
        <w:spacing w:after="55"/>
        <w:rPr>
          <w:rFonts w:ascii="Sakkal Majalla" w:hAnsi="Sakkal Majalla" w:cs="Sakkal Majalla"/>
          <w:sz w:val="26"/>
          <w:szCs w:val="26"/>
        </w:rPr>
      </w:pPr>
    </w:p>
    <w:p w14:paraId="0E6D8A8C"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1B68D2F6"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8.9  مقارنة معمّقة: الإنسان القرآني والأنثروبولوجيات الأربع</w:t>
      </w:r>
    </w:p>
    <w:p w14:paraId="1F71E064"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وبعد اكتمال البناء المستقل، أعود إلى المقارنة التي أجّلتها في 8.1:</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4839FF" w:rsidRPr="00AB0CA0" w14:paraId="0CD6024C" w14:textId="77777777" w:rsidTr="00A011EA">
        <w:tc>
          <w:tcPr>
            <w:tcW w:w="1800" w:type="dxa"/>
            <w:shd w:val="clear" w:color="auto" w:fill="1F3864"/>
            <w:tcMar>
              <w:top w:w="66" w:type="dxa"/>
              <w:left w:w="88" w:type="dxa"/>
              <w:bottom w:w="66" w:type="dxa"/>
              <w:right w:w="88" w:type="dxa"/>
            </w:tcMar>
            <w:vAlign w:val="center"/>
          </w:tcPr>
          <w:p w14:paraId="6EBA1891"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النموذج الغربي</w:t>
            </w:r>
          </w:p>
        </w:tc>
        <w:tc>
          <w:tcPr>
            <w:tcW w:w="3240" w:type="dxa"/>
            <w:shd w:val="clear" w:color="auto" w:fill="1F3864"/>
            <w:tcMar>
              <w:top w:w="66" w:type="dxa"/>
              <w:left w:w="88" w:type="dxa"/>
              <w:bottom w:w="66" w:type="dxa"/>
              <w:right w:w="88" w:type="dxa"/>
            </w:tcMar>
            <w:vAlign w:val="center"/>
          </w:tcPr>
          <w:p w14:paraId="744D746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نقطة الالتقاء</w:t>
            </w:r>
          </w:p>
        </w:tc>
        <w:tc>
          <w:tcPr>
            <w:tcW w:w="3600" w:type="dxa"/>
            <w:shd w:val="clear" w:color="auto" w:fill="1F3864"/>
            <w:tcMar>
              <w:top w:w="66" w:type="dxa"/>
              <w:left w:w="88" w:type="dxa"/>
              <w:bottom w:w="66" w:type="dxa"/>
              <w:right w:w="88" w:type="dxa"/>
            </w:tcMar>
            <w:vAlign w:val="center"/>
          </w:tcPr>
          <w:p w14:paraId="5A7670E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نقطة الافتراق الجوهرية</w:t>
            </w:r>
          </w:p>
        </w:tc>
      </w:tr>
      <w:tr w:rsidR="004839FF" w:rsidRPr="00AB0CA0" w14:paraId="5C452D95" w14:textId="77777777" w:rsidTr="00A011EA">
        <w:tc>
          <w:tcPr>
            <w:tcW w:w="1800" w:type="dxa"/>
            <w:shd w:val="clear" w:color="auto" w:fill="EBF5FB"/>
            <w:tcMar>
              <w:top w:w="66" w:type="dxa"/>
              <w:left w:w="88" w:type="dxa"/>
              <w:bottom w:w="66" w:type="dxa"/>
              <w:right w:w="88" w:type="dxa"/>
            </w:tcMar>
            <w:vAlign w:val="center"/>
          </w:tcPr>
          <w:p w14:paraId="0922CFD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الإنسان الاقتصادي الرشيد</w:t>
            </w:r>
          </w:p>
        </w:tc>
        <w:tc>
          <w:tcPr>
            <w:tcW w:w="3240" w:type="dxa"/>
            <w:shd w:val="clear" w:color="auto" w:fill="F5F5F5"/>
            <w:tcMar>
              <w:top w:w="66" w:type="dxa"/>
              <w:left w:w="88" w:type="dxa"/>
              <w:bottom w:w="66" w:type="dxa"/>
              <w:right w:w="88" w:type="dxa"/>
            </w:tcMar>
            <w:vAlign w:val="center"/>
          </w:tcPr>
          <w:p w14:paraId="178B2CD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يقرّ بواقعية الدافع الذاتي، فلا مثالية تنكر المصلحة الشخصية.</w:t>
            </w:r>
          </w:p>
        </w:tc>
        <w:tc>
          <w:tcPr>
            <w:tcW w:w="3600" w:type="dxa"/>
            <w:shd w:val="clear" w:color="auto" w:fill="EBF5FB"/>
            <w:tcMar>
              <w:top w:w="66" w:type="dxa"/>
              <w:left w:w="88" w:type="dxa"/>
              <w:bottom w:w="66" w:type="dxa"/>
              <w:right w:w="88" w:type="dxa"/>
            </w:tcMar>
            <w:vAlign w:val="center"/>
          </w:tcPr>
          <w:p w14:paraId="5144ED0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الاقتصادي: المنفعة الذاتية غاية. القرآني: المنفعة وسيلة مشروعة في حدود الأمانة والابتلاء، لا غاية تسوّغ أي وسيلة.</w:t>
            </w:r>
          </w:p>
        </w:tc>
      </w:tr>
      <w:tr w:rsidR="004839FF" w:rsidRPr="00AB0CA0" w14:paraId="6D46A284" w14:textId="77777777" w:rsidTr="00A011EA">
        <w:tc>
          <w:tcPr>
            <w:tcW w:w="1800" w:type="dxa"/>
            <w:shd w:val="clear" w:color="auto" w:fill="FFFFFF"/>
            <w:tcMar>
              <w:top w:w="66" w:type="dxa"/>
              <w:left w:w="88" w:type="dxa"/>
              <w:bottom w:w="66" w:type="dxa"/>
              <w:right w:w="88" w:type="dxa"/>
            </w:tcMar>
            <w:vAlign w:val="center"/>
          </w:tcPr>
          <w:p w14:paraId="64F28E6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الإنسان الاجتماعي</w:t>
            </w:r>
          </w:p>
        </w:tc>
        <w:tc>
          <w:tcPr>
            <w:tcW w:w="3240" w:type="dxa"/>
            <w:shd w:val="clear" w:color="auto" w:fill="FFFFFF"/>
            <w:tcMar>
              <w:top w:w="66" w:type="dxa"/>
              <w:left w:w="88" w:type="dxa"/>
              <w:bottom w:w="66" w:type="dxa"/>
              <w:right w:w="88" w:type="dxa"/>
            </w:tcMar>
            <w:vAlign w:val="center"/>
          </w:tcPr>
          <w:p w14:paraId="484D3CF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كلاهما يُقرّ بالبُعد الجماعي: الاستخلاف جماعي متعاقب (فاطر:39) يُوازي أهمية الانتماء عند مايو.</w:t>
            </w:r>
          </w:p>
        </w:tc>
        <w:tc>
          <w:tcPr>
            <w:tcW w:w="3600" w:type="dxa"/>
            <w:shd w:val="clear" w:color="auto" w:fill="FFFFFF"/>
            <w:tcMar>
              <w:top w:w="66" w:type="dxa"/>
              <w:left w:w="88" w:type="dxa"/>
              <w:bottom w:w="66" w:type="dxa"/>
              <w:right w:w="88" w:type="dxa"/>
            </w:tcMar>
            <w:vAlign w:val="center"/>
          </w:tcPr>
          <w:p w14:paraId="562890C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الاجتماعي: الانتماء غاية نفسية في ذاته. القرآني: الجماعية وسيلة للاستخلاف المشترك، وغايتها عمارة الأرض لا الشعور بالانتماء وحده.</w:t>
            </w:r>
          </w:p>
        </w:tc>
      </w:tr>
      <w:tr w:rsidR="004839FF" w:rsidRPr="00AB0CA0" w14:paraId="11187AEC" w14:textId="77777777" w:rsidTr="00A011EA">
        <w:tc>
          <w:tcPr>
            <w:tcW w:w="1800" w:type="dxa"/>
            <w:shd w:val="clear" w:color="auto" w:fill="EBF5FB"/>
            <w:tcMar>
              <w:top w:w="66" w:type="dxa"/>
              <w:left w:w="88" w:type="dxa"/>
              <w:bottom w:w="66" w:type="dxa"/>
              <w:right w:w="88" w:type="dxa"/>
            </w:tcMar>
            <w:vAlign w:val="center"/>
          </w:tcPr>
          <w:p w14:paraId="49D590B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الساعي إلى تحقيق ذاته (ماسلو)</w:t>
            </w:r>
          </w:p>
        </w:tc>
        <w:tc>
          <w:tcPr>
            <w:tcW w:w="3240" w:type="dxa"/>
            <w:shd w:val="clear" w:color="auto" w:fill="F5F5F5"/>
            <w:tcMar>
              <w:top w:w="66" w:type="dxa"/>
              <w:left w:w="88" w:type="dxa"/>
              <w:bottom w:w="66" w:type="dxa"/>
              <w:right w:w="88" w:type="dxa"/>
            </w:tcMar>
            <w:vAlign w:val="center"/>
          </w:tcPr>
          <w:p w14:paraId="211CE87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يقرّ بتدرج الحاجات وأثرها في الدافعية، والتكليف بالوسع يراعي هذا التدرج ضمنًا.</w:t>
            </w:r>
          </w:p>
        </w:tc>
        <w:tc>
          <w:tcPr>
            <w:tcW w:w="3600" w:type="dxa"/>
            <w:shd w:val="clear" w:color="auto" w:fill="EBF5FB"/>
            <w:tcMar>
              <w:top w:w="66" w:type="dxa"/>
              <w:left w:w="88" w:type="dxa"/>
              <w:bottom w:w="66" w:type="dxa"/>
              <w:right w:w="88" w:type="dxa"/>
            </w:tcMar>
            <w:vAlign w:val="center"/>
          </w:tcPr>
          <w:p w14:paraId="6D0FC57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ماسلو: «تحقيق الذات» قمة الهرم وغايته. القرآني: لا قمة دنيوية نهائية، فالابتلاء مستمر، وحتى تحقيق الذات وسيلة اختبار لا غاية.</w:t>
            </w:r>
          </w:p>
        </w:tc>
      </w:tr>
      <w:tr w:rsidR="004839FF" w:rsidRPr="00AB0CA0" w14:paraId="79B2401D" w14:textId="77777777" w:rsidTr="00A011EA">
        <w:tc>
          <w:tcPr>
            <w:tcW w:w="1800" w:type="dxa"/>
            <w:shd w:val="clear" w:color="auto" w:fill="FFFFFF"/>
            <w:tcMar>
              <w:top w:w="66" w:type="dxa"/>
              <w:left w:w="88" w:type="dxa"/>
              <w:bottom w:w="66" w:type="dxa"/>
              <w:right w:w="88" w:type="dxa"/>
            </w:tcMar>
            <w:vAlign w:val="center"/>
          </w:tcPr>
          <w:p w14:paraId="733064D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الإنسان المعقّد (شاين)</w:t>
            </w:r>
          </w:p>
        </w:tc>
        <w:tc>
          <w:tcPr>
            <w:tcW w:w="3240" w:type="dxa"/>
            <w:shd w:val="clear" w:color="auto" w:fill="FFFFFF"/>
            <w:tcMar>
              <w:top w:w="66" w:type="dxa"/>
              <w:left w:w="88" w:type="dxa"/>
              <w:bottom w:w="66" w:type="dxa"/>
              <w:right w:w="88" w:type="dxa"/>
            </w:tcMar>
            <w:vAlign w:val="center"/>
          </w:tcPr>
          <w:p w14:paraId="229A1D7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يرفض الوصفة الموحّدة الجامدة، والتكليف بالوسع يراعي تفاوت الطاقات الفردية.</w:t>
            </w:r>
          </w:p>
        </w:tc>
        <w:tc>
          <w:tcPr>
            <w:tcW w:w="3600" w:type="dxa"/>
            <w:shd w:val="clear" w:color="auto" w:fill="FFFFFF"/>
            <w:tcMar>
              <w:top w:w="66" w:type="dxa"/>
              <w:left w:w="88" w:type="dxa"/>
              <w:bottom w:w="66" w:type="dxa"/>
              <w:right w:w="88" w:type="dxa"/>
            </w:tcMar>
            <w:vAlign w:val="center"/>
          </w:tcPr>
          <w:p w14:paraId="0D6869D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شاين: التعقيد بلا إطار مرجعي ثابت. القرآني: التعقيد داخل إطار ثابت، فالمرونة في التطبيق لا في المبدأ.</w:t>
            </w:r>
          </w:p>
        </w:tc>
      </w:tr>
    </w:tbl>
    <w:p w14:paraId="465289E7"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والخيط الذي ينتظم نقاط الافتراق سؤال: أين تنتهي الغاية؟ فالنماذج الأربعة تجعل الغاية النهائية داخل حدود الحياة الدنيا، والتصور القرآني يفتحها على أفق أوسع دون أن يلغي قيمة أي منها في حدودها الدنيوية.</w:t>
      </w:r>
    </w:p>
    <w:p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نظرية التقرير الذاتي: أقرب النظريات المعاصرة</w:t>
      </w:r>
    </w:p>
    <w:p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وأقرب نظريات الدافعية المعاصرة إلى هذا التصور نظرية التقرير الذاتي (Deci &amp; Ryan, 1985)، وهي تحدد ثلاث حاجات نفسية أساسية: الاستقلالية، والكفاءة، والانتماء. ويلتقي بها التصور القرآني في موضعين: الاستخلاف بما فيه من تمكين حقيقي يقارب الاستقلالية، والتكليف بالوسع بما فيه من ملاءمة بين المهمة والقدرة يقارب الكفاءة. أما الانتماء فأقرب ما يقابله الطابع الجماعي المتعاقب للاستخلاف، وليس ركنًا مستقلًا. والابتلاء لا مقابل له في النظرية، وهو موضع الافتراق الأهم. والفرق الأعمق أن النظرية تصف حاجات يسعى الإنسان إلى إشباعها، والأركان الثلاثة تصف تكليفًا يُسأل عنه.</w:t>
      </w:r>
    </w:p>
    <w:p w14:paraId="67813603" w14:textId="77777777" w:rsidR="004839FF" w:rsidRPr="00AB0CA0" w:rsidRDefault="004839FF" w:rsidP="004839FF">
      <w:pPr>
        <w:bidi/>
        <w:spacing w:after="55"/>
        <w:rPr>
          <w:rFonts w:ascii="Sakkal Majalla" w:hAnsi="Sakkal Majalla" w:cs="Sakkal Majalla"/>
          <w:sz w:val="26"/>
          <w:szCs w:val="26"/>
        </w:rPr>
      </w:pPr>
    </w:p>
    <w:p w14:paraId="6301FBC9"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مع تقاليد دينية أخرى</w:t>
      </w:r>
    </w:p>
    <w:p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والمقارنة هنا مبسطة: تختار لكل تقليد قراءة ممثِّلة واحدة، ولا تستوعب تنوعه الداخلي.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4839FF" w:rsidRPr="00AB0CA0" w14:paraId="32882707" w14:textId="77777777" w:rsidTr="00A011EA">
        <w:tc>
          <w:tcPr>
            <w:tcW w:w="1800" w:type="dxa"/>
            <w:shd w:val="clear" w:color="auto" w:fill="1F3864"/>
            <w:tcMar>
              <w:top w:w="66" w:type="dxa"/>
              <w:left w:w="88" w:type="dxa"/>
              <w:bottom w:w="66" w:type="dxa"/>
              <w:right w:w="88" w:type="dxa"/>
            </w:tcMar>
            <w:vAlign w:val="center"/>
          </w:tcPr>
          <w:p w14:paraId="5E25410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التقليد</w:t>
            </w:r>
          </w:p>
        </w:tc>
        <w:tc>
          <w:tcPr>
            <w:tcW w:w="3240" w:type="dxa"/>
            <w:shd w:val="clear" w:color="auto" w:fill="1F3864"/>
            <w:tcMar>
              <w:top w:w="66" w:type="dxa"/>
              <w:left w:w="88" w:type="dxa"/>
              <w:bottom w:w="66" w:type="dxa"/>
              <w:right w:w="88" w:type="dxa"/>
            </w:tcMar>
            <w:vAlign w:val="center"/>
          </w:tcPr>
          <w:p w14:paraId="563CC92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جوهر تصور الإنسان</w:t>
            </w:r>
          </w:p>
        </w:tc>
        <w:tc>
          <w:tcPr>
            <w:tcW w:w="3600" w:type="dxa"/>
            <w:shd w:val="clear" w:color="auto" w:fill="1F3864"/>
            <w:tcMar>
              <w:top w:w="66" w:type="dxa"/>
              <w:left w:w="88" w:type="dxa"/>
              <w:bottom w:w="66" w:type="dxa"/>
              <w:right w:w="88" w:type="dxa"/>
            </w:tcMar>
            <w:vAlign w:val="center"/>
          </w:tcPr>
          <w:p w14:paraId="74FD3FD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مقارنة بالتصور القرآني الثلاثي</w:t>
            </w:r>
          </w:p>
        </w:tc>
      </w:tr>
      <w:tr w:rsidR="004839FF" w:rsidRPr="00AB0CA0" w14:paraId="38DC4C9E" w14:textId="77777777" w:rsidTr="00A011EA">
        <w:tc>
          <w:tcPr>
            <w:tcW w:w="1800" w:type="dxa"/>
            <w:shd w:val="clear" w:color="auto" w:fill="EBF5FB"/>
            <w:tcMar>
              <w:top w:w="66" w:type="dxa"/>
              <w:left w:w="88" w:type="dxa"/>
              <w:bottom w:w="66" w:type="dxa"/>
              <w:right w:w="88" w:type="dxa"/>
            </w:tcMar>
            <w:vAlign w:val="center"/>
          </w:tcPr>
          <w:p w14:paraId="2C4E094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اليهودي (التوراة)</w:t>
            </w:r>
          </w:p>
        </w:tc>
        <w:tc>
          <w:tcPr>
            <w:tcW w:w="3240" w:type="dxa"/>
            <w:shd w:val="clear" w:color="auto" w:fill="F5F5F5"/>
            <w:tcMar>
              <w:top w:w="66" w:type="dxa"/>
              <w:left w:w="88" w:type="dxa"/>
              <w:bottom w:w="66" w:type="dxa"/>
              <w:right w:w="88" w:type="dxa"/>
            </w:tcMar>
            <w:vAlign w:val="center"/>
          </w:tcPr>
          <w:p w14:paraId="48C73C3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الإنسان «على صورة الله» (التكوين 1:27)، مع مسؤولية «إصلاح العالم» (تيكون عولام) في التقليد الحاخامي اللاحق.</w:t>
            </w:r>
          </w:p>
        </w:tc>
        <w:tc>
          <w:tcPr>
            <w:tcW w:w="3600" w:type="dxa"/>
            <w:shd w:val="clear" w:color="auto" w:fill="EBF5FB"/>
            <w:tcMar>
              <w:top w:w="66" w:type="dxa"/>
              <w:left w:w="88" w:type="dxa"/>
              <w:bottom w:w="66" w:type="dxa"/>
              <w:right w:w="88" w:type="dxa"/>
            </w:tcMar>
            <w:vAlign w:val="center"/>
          </w:tcPr>
          <w:p w14:paraId="1E5EE0A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مع الاستخلاف في مسؤولية إصلاح العالم، دون مقابل صريح للتكليف بالوسع مبدأً تشريعيًا مركزيًا.</w:t>
            </w:r>
          </w:p>
        </w:tc>
      </w:tr>
      <w:tr w:rsidR="004839FF" w:rsidRPr="00AB0CA0" w14:paraId="4C1DA47E" w14:textId="77777777" w:rsidTr="00A011EA">
        <w:tc>
          <w:tcPr>
            <w:tcW w:w="1800" w:type="dxa"/>
            <w:shd w:val="clear" w:color="auto" w:fill="FFFFFF"/>
            <w:tcMar>
              <w:top w:w="66" w:type="dxa"/>
              <w:left w:w="88" w:type="dxa"/>
              <w:bottom w:w="66" w:type="dxa"/>
              <w:right w:w="88" w:type="dxa"/>
            </w:tcMar>
            <w:vAlign w:val="center"/>
          </w:tcPr>
          <w:p w14:paraId="767411D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المسيحي (القراءة الأوغسطينية)</w:t>
            </w:r>
          </w:p>
        </w:tc>
        <w:tc>
          <w:tcPr>
            <w:tcW w:w="3240" w:type="dxa"/>
            <w:shd w:val="clear" w:color="auto" w:fill="FFFFFF"/>
            <w:tcMar>
              <w:top w:w="66" w:type="dxa"/>
              <w:left w:w="88" w:type="dxa"/>
              <w:bottom w:w="66" w:type="dxa"/>
              <w:right w:w="88" w:type="dxa"/>
            </w:tcMar>
            <w:vAlign w:val="center"/>
          </w:tcPr>
          <w:p w14:paraId="5DDDCAD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الإنسان يحمل «الخطيئة الأصلية»، وطبيعته الساقطة تحتاج إلى خلاص من خارجها (الفداء). ولا تشارك كل الكنائس هذه القراءة بصيغتها الأوغسطينية.</w:t>
            </w:r>
          </w:p>
        </w:tc>
        <w:tc>
          <w:tcPr>
            <w:tcW w:w="3600" w:type="dxa"/>
            <w:shd w:val="clear" w:color="auto" w:fill="FFFFFF"/>
            <w:tcMar>
              <w:top w:w="66" w:type="dxa"/>
              <w:left w:w="88" w:type="dxa"/>
              <w:bottom w:w="66" w:type="dxa"/>
              <w:right w:w="88" w:type="dxa"/>
            </w:tcMar>
            <w:vAlign w:val="center"/>
          </w:tcPr>
          <w:p w14:paraId="20BB4A4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تباين جوهري: القرآن لا يقرّ خطيئة موروثة تفسد القدرة الذاتية؛ فآدم تاب فتاب الله عليه (البقرة:37)، والإنسان يبدأ التكليف بقدرة سليمة.</w:t>
            </w:r>
          </w:p>
        </w:tc>
      </w:tr>
      <w:tr w:rsidR="004839FF" w:rsidRPr="00AB0CA0" w14:paraId="566EB410" w14:textId="77777777" w:rsidTr="00A011EA">
        <w:tc>
          <w:tcPr>
            <w:tcW w:w="1800" w:type="dxa"/>
            <w:shd w:val="clear" w:color="auto" w:fill="EBF5FB"/>
            <w:tcMar>
              <w:top w:w="66" w:type="dxa"/>
              <w:left w:w="88" w:type="dxa"/>
              <w:bottom w:w="66" w:type="dxa"/>
              <w:right w:w="88" w:type="dxa"/>
            </w:tcMar>
            <w:vAlign w:val="center"/>
          </w:tcPr>
          <w:p w14:paraId="283C44A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البوذي (الدارما)</w:t>
            </w:r>
          </w:p>
        </w:tc>
        <w:tc>
          <w:tcPr>
            <w:tcW w:w="3240" w:type="dxa"/>
            <w:shd w:val="clear" w:color="auto" w:fill="F5F5F5"/>
            <w:tcMar>
              <w:top w:w="66" w:type="dxa"/>
              <w:left w:w="88" w:type="dxa"/>
              <w:bottom w:w="66" w:type="dxa"/>
              <w:right w:w="88" w:type="dxa"/>
            </w:tcMar>
            <w:vAlign w:val="center"/>
          </w:tcPr>
          <w:p w14:paraId="2B235E9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«ذات» ثابتة (Anatta): الوجود سلسلة تجارب متغيرة، والغاية التحرر من دورة الوجود.</w:t>
            </w:r>
          </w:p>
        </w:tc>
        <w:tc>
          <w:tcPr>
            <w:tcW w:w="3600" w:type="dxa"/>
            <w:shd w:val="clear" w:color="auto" w:fill="EBF5FB"/>
            <w:tcMar>
              <w:top w:w="66" w:type="dxa"/>
              <w:left w:w="88" w:type="dxa"/>
              <w:bottom w:w="66" w:type="dxa"/>
              <w:right w:w="88" w:type="dxa"/>
            </w:tcMar>
            <w:vAlign w:val="center"/>
          </w:tcPr>
          <w:p w14:paraId="06F0941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تباين جذري: القرآن يثبت ذاتًا مسؤولة محاسَبة، والابتلاء غايته الاختبار لا الخلاص من دورة الوجود، والحياة الدنيا فيه مجال عمل له معنى.</w:t>
            </w:r>
          </w:p>
        </w:tc>
      </w:tr>
    </w:tbl>
    <w:p w14:paraId="6FFEA4FF"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فالتصور القرآني يقع بين أطراف: لا تكريم بلا عبء، ولا طبيعة ساقطة عاجزة، ولا نفي للذات والمسؤولية. وإنما تكريم مشروط بمسؤولية حقيقية محدودة بالطاقة، في إطار يرى الحياة الدنيا ابتلاءً ذا معنى.</w:t>
      </w:r>
    </w:p>
    <w:p w14:paraId="170CCD04" w14:textId="77777777" w:rsidR="004839FF" w:rsidRPr="00AB0CA0" w:rsidRDefault="004839FF" w:rsidP="004839FF">
      <w:pPr>
        <w:bidi/>
        <w:spacing w:after="55"/>
        <w:rPr>
          <w:rFonts w:ascii="Sakkal Majalla" w:hAnsi="Sakkal Majalla" w:cs="Sakkal Majalla"/>
          <w:sz w:val="26"/>
          <w:szCs w:val="26"/>
        </w:rPr>
      </w:pPr>
    </w:p>
    <w:p w14:paraId="6121C806"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تطبيق مقارن: كيف يصمّم كل نموذج مقابلة التوظيف؟</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840"/>
      </w:tblGrid>
      <w:tr w:rsidR="004839FF" w:rsidRPr="00AB0CA0" w14:paraId="45FACEED" w14:textId="77777777" w:rsidTr="00A011EA">
        <w:tc>
          <w:tcPr>
            <w:tcW w:w="1800" w:type="dxa"/>
            <w:shd w:val="clear" w:color="auto" w:fill="1F3864"/>
            <w:tcMar>
              <w:top w:w="66" w:type="dxa"/>
              <w:left w:w="88" w:type="dxa"/>
              <w:bottom w:w="66" w:type="dxa"/>
              <w:right w:w="88" w:type="dxa"/>
            </w:tcMar>
            <w:vAlign w:val="center"/>
          </w:tcPr>
          <w:p w14:paraId="68038982"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النموذج</w:t>
            </w:r>
          </w:p>
        </w:tc>
        <w:tc>
          <w:tcPr>
            <w:tcW w:w="6840" w:type="dxa"/>
            <w:shd w:val="clear" w:color="auto" w:fill="1F3864"/>
            <w:tcMar>
              <w:top w:w="66" w:type="dxa"/>
              <w:left w:w="88" w:type="dxa"/>
              <w:bottom w:w="66" w:type="dxa"/>
              <w:right w:w="88" w:type="dxa"/>
            </w:tcMar>
            <w:vAlign w:val="center"/>
          </w:tcPr>
          <w:p w14:paraId="6ABF3FA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تصميم المقابلة الناتج</w:t>
            </w:r>
          </w:p>
        </w:tc>
      </w:tr>
      <w:tr w:rsidR="004839FF" w:rsidRPr="00AB0CA0" w14:paraId="0BDBC0D1" w14:textId="77777777" w:rsidTr="00A011EA">
        <w:tc>
          <w:tcPr>
            <w:tcW w:w="1800" w:type="dxa"/>
            <w:shd w:val="clear" w:color="auto" w:fill="EBF5FB"/>
            <w:tcMar>
              <w:top w:w="66" w:type="dxa"/>
              <w:left w:w="88" w:type="dxa"/>
              <w:bottom w:w="66" w:type="dxa"/>
              <w:right w:w="88" w:type="dxa"/>
            </w:tcMar>
            <w:vAlign w:val="center"/>
          </w:tcPr>
          <w:p w14:paraId="41E1365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الاقتصادي</w:t>
            </w:r>
          </w:p>
        </w:tc>
        <w:tc>
          <w:tcPr>
            <w:tcW w:w="6840" w:type="dxa"/>
            <w:shd w:val="clear" w:color="auto" w:fill="F5FAFF"/>
            <w:tcMar>
              <w:top w:w="66" w:type="dxa"/>
              <w:left w:w="88" w:type="dxa"/>
              <w:bottom w:w="66" w:type="dxa"/>
              <w:right w:w="88" w:type="dxa"/>
            </w:tcMar>
            <w:vAlign w:val="center"/>
          </w:tcPr>
          <w:p w14:paraId="77EE4BB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أسئلة حصرية: مهارات تقنية + سجل إنجازات رقمي. الإنتاجية الماضية أفضل مؤشر للمستقبل.</w:t>
            </w:r>
          </w:p>
        </w:tc>
      </w:tr>
      <w:tr w:rsidR="004839FF" w:rsidRPr="00AB0CA0" w14:paraId="752C1116" w14:textId="77777777" w:rsidTr="00A011EA">
        <w:tc>
          <w:tcPr>
            <w:tcW w:w="1800" w:type="dxa"/>
            <w:shd w:val="clear" w:color="auto" w:fill="FFFFFF"/>
            <w:tcMar>
              <w:top w:w="66" w:type="dxa"/>
              <w:left w:w="88" w:type="dxa"/>
              <w:bottom w:w="66" w:type="dxa"/>
              <w:right w:w="88" w:type="dxa"/>
            </w:tcMar>
            <w:vAlign w:val="center"/>
          </w:tcPr>
          <w:p w14:paraId="0880C5D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الاجتماعي</w:t>
            </w:r>
          </w:p>
        </w:tc>
        <w:tc>
          <w:tcPr>
            <w:tcW w:w="6840" w:type="dxa"/>
            <w:shd w:val="clear" w:color="auto" w:fill="FFFFFF"/>
            <w:tcMar>
              <w:top w:w="66" w:type="dxa"/>
              <w:left w:w="88" w:type="dxa"/>
              <w:bottom w:w="66" w:type="dxa"/>
              <w:right w:w="88" w:type="dxa"/>
            </w:tcMar>
            <w:vAlign w:val="center"/>
          </w:tcPr>
          <w:p w14:paraId="4F33115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تركيز على «الملاءمة الثقافية» والقدرة على الاندماج في الفريق، وقد يُهمل التقييم الموضوعي للمهارة.</w:t>
            </w:r>
          </w:p>
        </w:tc>
      </w:tr>
      <w:tr w:rsidR="004839FF" w:rsidRPr="00AB0CA0" w14:paraId="52F7AA8A" w14:textId="77777777" w:rsidTr="00A011EA">
        <w:tc>
          <w:tcPr>
            <w:tcW w:w="1800" w:type="dxa"/>
            <w:shd w:val="clear" w:color="auto" w:fill="EBF5FB"/>
            <w:tcMar>
              <w:top w:w="66" w:type="dxa"/>
              <w:left w:w="88" w:type="dxa"/>
              <w:bottom w:w="66" w:type="dxa"/>
              <w:right w:w="88" w:type="dxa"/>
            </w:tcMar>
            <w:vAlign w:val="center"/>
          </w:tcPr>
          <w:p w14:paraId="36986FD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lastRenderedPageBreak/>
              <w:t>ماسلو</w:t>
            </w:r>
          </w:p>
        </w:tc>
        <w:tc>
          <w:tcPr>
            <w:tcW w:w="6840" w:type="dxa"/>
            <w:shd w:val="clear" w:color="auto" w:fill="F5FAFF"/>
            <w:tcMar>
              <w:top w:w="66" w:type="dxa"/>
              <w:left w:w="88" w:type="dxa"/>
              <w:bottom w:w="66" w:type="dxa"/>
              <w:right w:w="88" w:type="dxa"/>
            </w:tcMar>
            <w:vAlign w:val="center"/>
          </w:tcPr>
          <w:p w14:paraId="1106F52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أسئلة عن الدوافع الشخصية: "أين تقع على الهرم؟" يُحدد أفضل حوافز التوظيف.</w:t>
            </w:r>
          </w:p>
        </w:tc>
      </w:tr>
      <w:tr w:rsidR="004839FF" w:rsidRPr="00AB0CA0" w14:paraId="26D3E3BB" w14:textId="77777777" w:rsidTr="00A011EA">
        <w:tc>
          <w:tcPr>
            <w:tcW w:w="1800" w:type="dxa"/>
            <w:shd w:val="clear" w:color="auto" w:fill="FFFFFF"/>
            <w:tcMar>
              <w:top w:w="66" w:type="dxa"/>
              <w:left w:w="88" w:type="dxa"/>
              <w:bottom w:w="66" w:type="dxa"/>
              <w:right w:w="88" w:type="dxa"/>
            </w:tcMar>
            <w:vAlign w:val="center"/>
          </w:tcPr>
          <w:p w14:paraId="0256540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الإنسان المُعقَّد</w:t>
            </w:r>
          </w:p>
        </w:tc>
        <w:tc>
          <w:tcPr>
            <w:tcW w:w="6840" w:type="dxa"/>
            <w:shd w:val="clear" w:color="auto" w:fill="FFFFFF"/>
            <w:tcMar>
              <w:top w:w="66" w:type="dxa"/>
              <w:left w:w="88" w:type="dxa"/>
              <w:bottom w:w="66" w:type="dxa"/>
              <w:right w:w="88" w:type="dxa"/>
            </w:tcMar>
            <w:vAlign w:val="center"/>
          </w:tcPr>
          <w:p w14:paraId="44E1D5C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مقابلات مخصّصة لكل مرشح: مرونة عالية، مع خطر عدم الاتساق والتحيز.</w:t>
            </w:r>
          </w:p>
        </w:tc>
      </w:tr>
      <w:tr w:rsidR="004839FF" w:rsidRPr="00AB0CA0" w14:paraId="09C74E6D" w14:textId="77777777" w:rsidTr="00A011EA">
        <w:tc>
          <w:tcPr>
            <w:tcW w:w="1800" w:type="dxa"/>
            <w:shd w:val="clear" w:color="auto" w:fill="156082"/>
            <w:tcMar>
              <w:top w:w="66" w:type="dxa"/>
              <w:left w:w="88" w:type="dxa"/>
              <w:bottom w:w="66" w:type="dxa"/>
              <w:right w:w="88" w:type="dxa"/>
            </w:tcMar>
            <w:vAlign w:val="center"/>
          </w:tcPr>
          <w:p w14:paraId="29D447A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الإنسان القرآني</w:t>
            </w:r>
          </w:p>
        </w:tc>
        <w:tc>
          <w:tcPr>
            <w:tcW w:w="6840" w:type="dxa"/>
            <w:shd w:val="clear" w:color="auto" w:fill="156082"/>
            <w:tcMar>
              <w:top w:w="66" w:type="dxa"/>
              <w:left w:w="88" w:type="dxa"/>
              <w:bottom w:w="66" w:type="dxa"/>
              <w:right w:w="88" w:type="dxa"/>
            </w:tcMar>
            <w:vAlign w:val="center"/>
          </w:tcPr>
          <w:p w14:paraId="4FCD15B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ثلاثة أبعاد: (1) الاستعداد للمسؤولية التي يقتضيها الاستخلاف، لا المهارة وحدها؛ (2) توافق حجم الدور مع الطاقة الفعلية للمرشح، تجنبًا لتكليفه فوق وسعه؛ (3) نضج تعامله مع تحديات سابقة: كيف استجاب لابتلاءات مهنية، لا ماذا أنجز فقط.</w:t>
            </w:r>
          </w:p>
        </w:tc>
      </w:tr>
    </w:tbl>
    <w:p w14:paraId="3E185482" w14:textId="77777777" w:rsidR="004839FF" w:rsidRPr="00AB0CA0" w:rsidRDefault="004839FF" w:rsidP="004839FF">
      <w:pPr>
        <w:bidi/>
        <w:spacing w:after="55"/>
        <w:rPr>
          <w:rFonts w:ascii="Sakkal Majalla" w:hAnsi="Sakkal Majalla" w:cs="Sakkal Majalla"/>
          <w:sz w:val="26"/>
          <w:szCs w:val="26"/>
        </w:rPr>
      </w:pPr>
    </w:p>
    <w:p w14:paraId="466EDFCF"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268CE736"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أثر التصور على ثلاثة محاور إدارية</w:t>
      </w:r>
    </w:p>
    <w:p w14:paraId="068EC263"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ويُظهر الجدول كيف يتغير القرار في ثلاثة محاور حين يتغير تصور المدير للإنسان:</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160"/>
        <w:gridCol w:w="2160"/>
        <w:gridCol w:w="2520"/>
      </w:tblGrid>
      <w:tr w:rsidR="004839FF" w:rsidRPr="00AB0CA0" w14:paraId="7B0705E0" w14:textId="77777777" w:rsidTr="00A011EA">
        <w:tc>
          <w:tcPr>
            <w:tcW w:w="1800" w:type="dxa"/>
            <w:shd w:val="clear" w:color="auto" w:fill="1F3864"/>
            <w:tcMar>
              <w:top w:w="66" w:type="dxa"/>
              <w:left w:w="88" w:type="dxa"/>
              <w:bottom w:w="66" w:type="dxa"/>
              <w:right w:w="88" w:type="dxa"/>
            </w:tcMar>
            <w:vAlign w:val="center"/>
          </w:tcPr>
          <w:p w14:paraId="2DC3F32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المحور الإداري</w:t>
            </w:r>
          </w:p>
        </w:tc>
        <w:tc>
          <w:tcPr>
            <w:tcW w:w="2160" w:type="dxa"/>
            <w:shd w:val="clear" w:color="auto" w:fill="1F3864"/>
            <w:tcMar>
              <w:top w:w="66" w:type="dxa"/>
              <w:left w:w="88" w:type="dxa"/>
              <w:bottom w:w="66" w:type="dxa"/>
              <w:right w:w="88" w:type="dxa"/>
            </w:tcMar>
            <w:vAlign w:val="center"/>
          </w:tcPr>
          <w:p w14:paraId="515513C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الاقتصادي (السائد)</w:t>
            </w:r>
          </w:p>
        </w:tc>
        <w:tc>
          <w:tcPr>
            <w:tcW w:w="2160" w:type="dxa"/>
            <w:shd w:val="clear" w:color="auto" w:fill="1F3864"/>
            <w:tcMar>
              <w:top w:w="66" w:type="dxa"/>
              <w:left w:w="88" w:type="dxa"/>
              <w:bottom w:w="66" w:type="dxa"/>
              <w:right w:w="88" w:type="dxa"/>
            </w:tcMar>
            <w:vAlign w:val="center"/>
          </w:tcPr>
          <w:p w14:paraId="47E4EB5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الاجتماعي (النافذ)</w:t>
            </w:r>
          </w:p>
        </w:tc>
        <w:tc>
          <w:tcPr>
            <w:tcW w:w="2520" w:type="dxa"/>
            <w:shd w:val="clear" w:color="auto" w:fill="1F3864"/>
            <w:tcMar>
              <w:top w:w="66" w:type="dxa"/>
              <w:left w:w="88" w:type="dxa"/>
              <w:bottom w:w="66" w:type="dxa"/>
              <w:right w:w="88" w:type="dxa"/>
            </w:tcMar>
            <w:vAlign w:val="center"/>
          </w:tcPr>
          <w:p w14:paraId="342498C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الثلاثي</w:t>
            </w:r>
          </w:p>
        </w:tc>
      </w:tr>
      <w:tr w:rsidR="004839FF" w:rsidRPr="00AB0CA0" w14:paraId="6A7617E3" w14:textId="77777777" w:rsidTr="00A011EA">
        <w:tc>
          <w:tcPr>
            <w:tcW w:w="1800" w:type="dxa"/>
            <w:shd w:val="clear" w:color="auto" w:fill="EBF5FB"/>
            <w:tcMar>
              <w:top w:w="66" w:type="dxa"/>
              <w:left w:w="88" w:type="dxa"/>
              <w:bottom w:w="66" w:type="dxa"/>
              <w:right w:w="88" w:type="dxa"/>
            </w:tcMar>
            <w:vAlign w:val="center"/>
          </w:tcPr>
          <w:p w14:paraId="577969E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تحديد أهداف الأداء</w:t>
            </w:r>
          </w:p>
        </w:tc>
        <w:tc>
          <w:tcPr>
            <w:tcW w:w="2160" w:type="dxa"/>
            <w:shd w:val="clear" w:color="auto" w:fill="FFF5F5"/>
            <w:tcMar>
              <w:top w:w="66" w:type="dxa"/>
              <w:left w:w="88" w:type="dxa"/>
              <w:bottom w:w="66" w:type="dxa"/>
              <w:right w:w="88" w:type="dxa"/>
            </w:tcMar>
            <w:vAlign w:val="center"/>
          </w:tcPr>
          <w:p w14:paraId="67E14CD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هدف موحَّد مُرتكِز على المعدل القطاعي. من لا يصل يُوصَف بضعف الأداء.</w:t>
            </w:r>
          </w:p>
        </w:tc>
        <w:tc>
          <w:tcPr>
            <w:tcW w:w="2160" w:type="dxa"/>
            <w:shd w:val="clear" w:color="auto" w:fill="FFF2CC"/>
            <w:tcMar>
              <w:top w:w="66" w:type="dxa"/>
              <w:left w:w="88" w:type="dxa"/>
              <w:bottom w:w="66" w:type="dxa"/>
              <w:right w:w="88" w:type="dxa"/>
            </w:tcMar>
            <w:vAlign w:val="center"/>
          </w:tcPr>
          <w:p w14:paraId="494DA03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هدف يراعي ديناميات الفريق، وضغط الأقران يعوّض.</w:t>
            </w:r>
          </w:p>
        </w:tc>
        <w:tc>
          <w:tcPr>
            <w:tcW w:w="2520" w:type="dxa"/>
            <w:shd w:val="clear" w:color="auto" w:fill="EBF5E0"/>
            <w:tcMar>
              <w:top w:w="66" w:type="dxa"/>
              <w:left w:w="88" w:type="dxa"/>
              <w:bottom w:w="66" w:type="dxa"/>
              <w:right w:w="88" w:type="dxa"/>
            </w:tcMar>
            <w:vAlign w:val="center"/>
          </w:tcPr>
          <w:p w14:paraId="4208E64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هدف فردي يُعدَّل بمراجعة دورية للوسع الفعلي، بدل قياس موحّد يصم الجميع.</w:t>
            </w:r>
          </w:p>
        </w:tc>
      </w:tr>
      <w:tr w:rsidR="004839FF" w:rsidRPr="00AB0CA0" w14:paraId="68C88354" w14:textId="77777777" w:rsidTr="00A011EA">
        <w:tc>
          <w:tcPr>
            <w:tcW w:w="1800" w:type="dxa"/>
            <w:shd w:val="clear" w:color="auto" w:fill="FFFFFF"/>
            <w:tcMar>
              <w:top w:w="66" w:type="dxa"/>
              <w:left w:w="88" w:type="dxa"/>
              <w:bottom w:w="66" w:type="dxa"/>
              <w:right w:w="88" w:type="dxa"/>
            </w:tcMar>
            <w:vAlign w:val="center"/>
          </w:tcPr>
          <w:p w14:paraId="4F7F5C3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التعامل مع الأزمة</w:t>
            </w:r>
          </w:p>
        </w:tc>
        <w:tc>
          <w:tcPr>
            <w:tcW w:w="2160" w:type="dxa"/>
            <w:shd w:val="clear" w:color="auto" w:fill="FFFFFF"/>
            <w:tcMar>
              <w:top w:w="66" w:type="dxa"/>
              <w:left w:w="88" w:type="dxa"/>
              <w:bottom w:w="66" w:type="dxa"/>
              <w:right w:w="88" w:type="dxa"/>
            </w:tcMar>
            <w:vAlign w:val="center"/>
          </w:tcPr>
          <w:p w14:paraId="6401BAB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مشكلة + حل سريع. الأزمة تُقاس بتكلفتها. المدير يُحكَم عليه بالنتيجة.</w:t>
            </w:r>
          </w:p>
        </w:tc>
        <w:tc>
          <w:tcPr>
            <w:tcW w:w="2160" w:type="dxa"/>
            <w:shd w:val="clear" w:color="auto" w:fill="FFFFFF"/>
            <w:tcMar>
              <w:top w:w="66" w:type="dxa"/>
              <w:left w:w="88" w:type="dxa"/>
              <w:bottom w:w="66" w:type="dxa"/>
              <w:right w:w="88" w:type="dxa"/>
            </w:tcMar>
            <w:vAlign w:val="center"/>
          </w:tcPr>
          <w:p w14:paraId="3165E22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الفريق يُدار من خلال الأزمة. التماسك الجماعي يُعوَّل عليه.</w:t>
            </w:r>
          </w:p>
        </w:tc>
        <w:tc>
          <w:tcPr>
            <w:tcW w:w="2520" w:type="dxa"/>
            <w:shd w:val="clear" w:color="auto" w:fill="FFFFFF"/>
            <w:tcMar>
              <w:top w:w="66" w:type="dxa"/>
              <w:left w:w="88" w:type="dxa"/>
              <w:bottom w:w="66" w:type="dxa"/>
              <w:right w:w="88" w:type="dxa"/>
            </w:tcMar>
            <w:vAlign w:val="center"/>
          </w:tcPr>
          <w:p w14:paraId="2CA2489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الأزمة ابتلاء: جودة الاستجابة (النزاهة، والصبر، والرعاية) تُقيَّم مستقلة عن النتيجة.</w:t>
            </w:r>
          </w:p>
        </w:tc>
      </w:tr>
      <w:tr w:rsidR="004839FF" w:rsidRPr="00AB0CA0" w14:paraId="0C7E3F32" w14:textId="77777777" w:rsidTr="00A011EA">
        <w:tc>
          <w:tcPr>
            <w:tcW w:w="1800" w:type="dxa"/>
            <w:shd w:val="clear" w:color="auto" w:fill="EBF5FB"/>
            <w:tcMar>
              <w:top w:w="66" w:type="dxa"/>
              <w:left w:w="88" w:type="dxa"/>
              <w:bottom w:w="66" w:type="dxa"/>
              <w:right w:w="88" w:type="dxa"/>
            </w:tcMar>
            <w:vAlign w:val="center"/>
          </w:tcPr>
          <w:p w14:paraId="6F63149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الرقابة والمساءلة</w:t>
            </w:r>
          </w:p>
        </w:tc>
        <w:tc>
          <w:tcPr>
            <w:tcW w:w="2160" w:type="dxa"/>
            <w:shd w:val="clear" w:color="auto" w:fill="FFF5F5"/>
            <w:tcMar>
              <w:top w:w="66" w:type="dxa"/>
              <w:left w:w="88" w:type="dxa"/>
              <w:bottom w:w="66" w:type="dxa"/>
              <w:right w:w="88" w:type="dxa"/>
            </w:tcMar>
            <w:vAlign w:val="center"/>
          </w:tcPr>
          <w:p w14:paraId="471AC8D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رقابة خارجية مكثفة: «الإنسان سيغش إن لم يُراقَب».</w:t>
            </w:r>
          </w:p>
        </w:tc>
        <w:tc>
          <w:tcPr>
            <w:tcW w:w="2160" w:type="dxa"/>
            <w:shd w:val="clear" w:color="auto" w:fill="FFF2CC"/>
            <w:tcMar>
              <w:top w:w="66" w:type="dxa"/>
              <w:left w:w="88" w:type="dxa"/>
              <w:bottom w:w="66" w:type="dxa"/>
              <w:right w:w="88" w:type="dxa"/>
            </w:tcMar>
            <w:vAlign w:val="center"/>
          </w:tcPr>
          <w:p w14:paraId="6997B90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رقابة اجتماعية: الفريق يراقب نفسه، والضغط الجماعي يضبط.</w:t>
            </w:r>
          </w:p>
        </w:tc>
        <w:tc>
          <w:tcPr>
            <w:tcW w:w="2520" w:type="dxa"/>
            <w:shd w:val="clear" w:color="auto" w:fill="EBF5E0"/>
            <w:tcMar>
              <w:top w:w="66" w:type="dxa"/>
              <w:left w:w="88" w:type="dxa"/>
              <w:bottom w:w="66" w:type="dxa"/>
              <w:right w:w="88" w:type="dxa"/>
            </w:tcMar>
            <w:vAlign w:val="center"/>
          </w:tcPr>
          <w:p w14:paraId="7CA2CC2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مساءلة ذاتية أمام قيمة داخلية (الأمانة)، ورقابة خارجية ضمانةً، دون اكتفاء بإحداهما.</w:t>
            </w:r>
          </w:p>
        </w:tc>
      </w:tr>
    </w:tbl>
    <w:p w14:paraId="624B2AF7"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والأهم أن التصور القرآني لا يلغي الرقابة الخارجية ولا ضغط الجماعة، وإنما يضيف إليهما طبقة أعمق من الحافز الداخلي (الأمانة) وسياقًا أوسع للتقييم (الابتلاء). فالأداة لا تتغير، والإطار يتغير.</w:t>
      </w:r>
    </w:p>
    <w:p w14:paraId="78BC42B5" w14:textId="77777777" w:rsidR="004839FF" w:rsidRPr="00AB0CA0" w:rsidRDefault="004839FF" w:rsidP="004839FF">
      <w:pPr>
        <w:bidi/>
        <w:spacing w:after="55"/>
        <w:rPr>
          <w:rFonts w:ascii="Sakkal Majalla" w:hAnsi="Sakkal Majalla" w:cs="Sakkal Majalla"/>
          <w:sz w:val="26"/>
          <w:szCs w:val="26"/>
        </w:rPr>
      </w:pPr>
    </w:p>
    <w:p w14:paraId="6958190E"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73C61F4D"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8.10  خمسة اعتراضات على التصور القرآني للإنسان</w:t>
      </w:r>
    </w:p>
    <w:p w14:paraId="12ABB86C" w14:textId="77777777" w:rsidR="004839FF" w:rsidRPr="00AB0CA0" w:rsidRDefault="004839FF" w:rsidP="004839F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ربط الاستخلاف بشرط الصلاح، أليس إقصاءً من الكرامة الإنسانية؟</w:t>
      </w:r>
    </w:p>
    <w:p w14:paraId="60CECCFE"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هذا يخلط بين مستويين. فالاستخلاف العام (البقرة:30) لبني آدم جميعًا، وهو متصل بتكريمهم كلهم: ﴿وَلَقَدْ كَرَّمْنَا بَنِي آدَمَ﴾ (الإسراء:70). أما الاستخلاف الموعود (النور:55) فمشروط، وهو لا يلغي الكرامة الأساسية، وإنما يصف تمكينًا إضافيًا مستحقًا. ولا تناقض لمن يميّز بين المستويين.</w:t>
      </w:r>
    </w:p>
    <w:p w14:paraId="789B0A3B" w14:textId="77777777" w:rsidR="004839FF" w:rsidRPr="00AB0CA0" w:rsidRDefault="004839FF" w:rsidP="004839F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هل «الوسع» قابل للتحديد الموضوعي، أم يصير ذريعة لكل تقصير؟</w:t>
      </w:r>
    </w:p>
    <w:p w14:paraId="6EE47117"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الغموض على مستوى الفرد الواحد حقيقي، لكنه لا يمنع معايير موضوعية جماعية. فعلم النفس التنظيمي يقدّم مقاييس مقنّنة للإرهاق الوظيفي (Burnout) ولحدود الحِمل المعرفي (Cognitive Load)، ويمكن الاستعانة بها لتفعيل مبدأ الوسع. ويضاف إليها التمييز الذي سبق بين العجز ونقص الموارد وسوء التقدير والإهمال، فلا يصير الوسع ذريعة.</w:t>
      </w:r>
    </w:p>
    <w:p w14:paraId="4CD382B4" w14:textId="77777777" w:rsidR="004839FF" w:rsidRPr="00AB0CA0" w:rsidRDefault="004839FF" w:rsidP="004839FF">
      <w:pPr>
        <w:bidi/>
        <w:spacing w:after="65"/>
        <w:ind w:right="260"/>
        <w:rPr>
          <w:rFonts w:ascii="Sakkal Majalla" w:hAnsi="Sakkal Majalla" w:cs="Sakkal Majalla"/>
          <w:sz w:val="26"/>
          <w:szCs w:val="26"/>
        </w:rPr>
      </w:pPr>
      <w:r w:rsidRPr="00AB0CA0">
        <w:rPr>
          <w:rFonts w:ascii="Sakkal Majalla" w:hAnsi="Sakkal Majalla" w:cs="Sakkal Majalla"/>
          <w:sz w:val="26"/>
          <w:szCs w:val="26"/>
        </w:rPr>
        <w:t xml:space="preserve">    </w:t>
      </w:r>
      <w:r w:rsidRPr="00AB0CA0">
        <w:rPr>
          <w:rFonts w:ascii="Sakkal Majalla" w:hAnsi="Sakkal Majalla" w:cs="Sakkal Majalla"/>
          <w:i/>
          <w:iCs/>
          <w:color w:val="595959"/>
          <w:sz w:val="26"/>
          <w:szCs w:val="26"/>
          <w:rtl/>
        </w:rPr>
        <w:t>Maslach, C. &amp; Leiter, M. (2016). Understanding the Burnout Experience. World Psychiatry, 15(2), 103-111.</w:t>
      </w:r>
    </w:p>
    <w:p w14:paraId="694A1D43" w14:textId="77777777" w:rsidR="004839FF" w:rsidRPr="00AB0CA0" w:rsidRDefault="004839FF" w:rsidP="004839F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أليس الابتلاء مثبّطًا للطموح المؤسسي، إذ لا تهم النتيجة؟</w:t>
      </w:r>
    </w:p>
    <w:p w14:paraId="5B51866E"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هذا فهم مقلوب. فحديث «عجبًا لأمر المؤمن» (8.4) يجعل السراء، أي النجاح، خيرًا مطلوبًا، والشكر عليه هو ما يجعله نجاحًا في الابتلاء أيضًا. والمطلوب: سعي جاد للنجاح، واستجابة صحيحة أيًا كانت النتيجة. فالأمران متكاملان.</w:t>
      </w:r>
    </w:p>
    <w:p w14:paraId="619F03CC" w14:textId="77777777" w:rsidR="004839FF" w:rsidRPr="00AB0CA0" w:rsidRDefault="004839FF" w:rsidP="004839F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التركيب الثلاثي من صنع الباحث، ولا نص يجمع الأركان الثلاثة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839FF" w:rsidRPr="00AB0CA0" w14:paraId="386FE1D5" w14:textId="77777777" w:rsidTr="00A011EA">
        <w:tc>
          <w:tcPr>
            <w:tcW w:w="8640" w:type="dxa"/>
            <w:shd w:val="clear" w:color="auto" w:fill="375623"/>
            <w:tcMar>
              <w:top w:w="66" w:type="dxa"/>
              <w:left w:w="88" w:type="dxa"/>
              <w:bottom w:w="66" w:type="dxa"/>
              <w:right w:w="88" w:type="dxa"/>
            </w:tcMar>
            <w:vAlign w:val="center"/>
          </w:tcPr>
          <w:p w14:paraId="2C61A12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الاعتراض الرابع: التركيب الاجتهادي ليس تعسفًا</w:t>
            </w:r>
          </w:p>
        </w:tc>
      </w:tr>
      <w:tr w:rsidR="004839FF" w:rsidRPr="00AB0CA0" w14:paraId="65CDE40F" w14:textId="77777777" w:rsidTr="00A011EA">
        <w:tc>
          <w:tcPr>
            <w:tcW w:w="8640" w:type="dxa"/>
            <w:shd w:val="clear" w:color="auto" w:fill="EBF5E0"/>
            <w:tcMar>
              <w:top w:w="66" w:type="dxa"/>
              <w:left w:w="88" w:type="dxa"/>
              <w:bottom w:w="66" w:type="dxa"/>
              <w:right w:w="88" w:type="dxa"/>
            </w:tcMar>
            <w:vAlign w:val="center"/>
          </w:tcPr>
          <w:p w14:paraId="3737769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نص يجمع الأركان الثلاثة معًا، فالتركيب الثلاثي استنتاج مني. لكن الترابط بين ركنين منها منصوص: فالأنعام:165 ويونس:14 تقرنان الاستخلاف بالابتلاء صراحة. والسلم الاشتقاقي (الفصل الخامس) نفسه أداة اجتهادية، ولكل مستوى فيه هامش معلن. والتركيب في 8.5 يقع في م3 بهامش متوسط، أعلى من هامش كل ركن منفردًا، وقد أعلنت ذلك. فلا أرى الاختيار بين «تركيب يفرضه نص صريح» و«تركيب مرفوض لأنه اجتهادي»؛ فالتركيب الاجتهادي المسوَّغ بهامش معلن هو ما يدّعيه منهج الكتاب كله.</w:t>
            </w:r>
          </w:p>
        </w:tc>
      </w:tr>
    </w:tbl>
    <w:p w14:paraId="26B305CB" w14:textId="77777777" w:rsidR="004839FF" w:rsidRPr="00AB0CA0" w:rsidRDefault="004839FF" w:rsidP="004839FF">
      <w:pPr>
        <w:bidi/>
        <w:spacing w:after="55"/>
        <w:rPr>
          <w:rFonts w:ascii="Sakkal Majalla" w:hAnsi="Sakkal Majalla" w:cs="Sakkal Majalla"/>
          <w:sz w:val="26"/>
          <w:szCs w:val="26"/>
        </w:rPr>
      </w:pPr>
    </w:p>
    <w:p w14:paraId="3CF1F744" w14:textId="77777777" w:rsidR="004839FF" w:rsidRPr="00AB0CA0" w:rsidRDefault="004839FF" w:rsidP="004839F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كيف يُفسَّر الابتلاء بمعاناة لا ذنب فيها، كمعاناة الأطفال والكوارث؟</w:t>
      </w:r>
    </w:p>
    <w:p w14:paraId="29A7C039"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«مشكلة الشر» (Problem of Evil) الفلسفية المعروفة. وهذا الفصل، وهو فصل في الإدارة لا في علم الكلام، لا يدّعي حلها. فالتصور المطبَّق هنا يخص الابتلاء في نطاق الفعل الاختياري للإنسان الراشد المكلَّف، لا الكوارث الجماعية ولا معاناة من هم خارج نطاق التكليف.</w:t>
      </w:r>
    </w:p>
    <w:p w14:paraId="2386205A" w14:textId="77777777" w:rsidR="004839FF" w:rsidRPr="00AB0CA0" w:rsidRDefault="004839FF" w:rsidP="004839FF">
      <w:pPr>
        <w:bidi/>
        <w:spacing w:after="55"/>
        <w:rPr>
          <w:rFonts w:ascii="Sakkal Majalla" w:hAnsi="Sakkal Majalla" w:cs="Sakkal Majalla"/>
          <w:sz w:val="26"/>
          <w:szCs w:val="26"/>
        </w:rPr>
      </w:pPr>
    </w:p>
    <w:p w14:paraId="6B93E7C5"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766B6490" w14:textId="77777777" w:rsidR="004839FF" w:rsidRPr="00AB0CA0" w:rsidRDefault="004839FF" w:rsidP="004839FF">
      <w:pPr>
        <w:bidi/>
        <w:spacing w:after="55"/>
        <w:rPr>
          <w:rFonts w:ascii="Sakkal Majalla" w:hAnsi="Sakkal Majalla" w:cs="Sakkal Majalla"/>
          <w:sz w:val="26"/>
          <w:szCs w:val="26"/>
        </w:rPr>
      </w:pPr>
    </w:p>
    <w:p w14:paraId="10FDDEB4"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جملة التمييز لكل ركن: بطاقة مراجعة سريعة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4839FF" w:rsidRPr="00AB0CA0" w14:paraId="2D88DBC4" w14:textId="77777777" w:rsidTr="00A011EA">
        <w:tc>
          <w:tcPr>
            <w:tcW w:w="1440" w:type="dxa"/>
            <w:shd w:val="clear" w:color="auto" w:fill="156082"/>
            <w:tcMar>
              <w:top w:w="66" w:type="dxa"/>
              <w:left w:w="88" w:type="dxa"/>
              <w:bottom w:w="66" w:type="dxa"/>
              <w:right w:w="88" w:type="dxa"/>
            </w:tcMar>
            <w:vAlign w:val="center"/>
          </w:tcPr>
          <w:p w14:paraId="7655529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الركن</w:t>
            </w:r>
          </w:p>
        </w:tc>
        <w:tc>
          <w:tcPr>
            <w:tcW w:w="7200" w:type="dxa"/>
            <w:shd w:val="clear" w:color="auto" w:fill="156082"/>
            <w:tcMar>
              <w:top w:w="66" w:type="dxa"/>
              <w:left w:w="88" w:type="dxa"/>
              <w:bottom w:w="66" w:type="dxa"/>
              <w:right w:w="88" w:type="dxa"/>
            </w:tcMar>
            <w:vAlign w:val="center"/>
          </w:tcPr>
          <w:p w14:paraId="424D60D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الركن ولا يضيفه غيره</w:t>
            </w:r>
          </w:p>
        </w:tc>
      </w:tr>
      <w:tr w:rsidR="004839FF" w:rsidRPr="00AB0CA0" w14:paraId="29184962" w14:textId="77777777" w:rsidTr="00A011EA">
        <w:tc>
          <w:tcPr>
            <w:tcW w:w="1440" w:type="dxa"/>
            <w:shd w:val="clear" w:color="auto" w:fill="EBF5FB"/>
            <w:tcMar>
              <w:top w:w="66" w:type="dxa"/>
              <w:left w:w="88" w:type="dxa"/>
              <w:bottom w:w="66" w:type="dxa"/>
              <w:right w:w="88" w:type="dxa"/>
            </w:tcMar>
            <w:vAlign w:val="center"/>
          </w:tcPr>
          <w:p w14:paraId="7663C8D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الاستخلاف</w:t>
            </w:r>
          </w:p>
        </w:tc>
        <w:tc>
          <w:tcPr>
            <w:tcW w:w="7200" w:type="dxa"/>
            <w:shd w:val="clear" w:color="auto" w:fill="F5FAFF"/>
            <w:tcMar>
              <w:top w:w="66" w:type="dxa"/>
              <w:left w:w="88" w:type="dxa"/>
              <w:bottom w:w="66" w:type="dxa"/>
              <w:right w:w="88" w:type="dxa"/>
            </w:tcMar>
            <w:vAlign w:val="center"/>
          </w:tcPr>
          <w:p w14:paraId="6D1DBE3E"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بدونه تصير السلطة ملكية مطلقة قد يُسرف فيها. وبوجوده تصير أمانة مقيدة مساءَلة، فيتغير كل قرار في حدود الصلاحيات.</w:t>
            </w:r>
          </w:p>
        </w:tc>
      </w:tr>
      <w:tr w:rsidR="004839FF" w:rsidRPr="00AB0CA0" w14:paraId="0F15D541" w14:textId="77777777" w:rsidTr="00A011EA">
        <w:tc>
          <w:tcPr>
            <w:tcW w:w="1440" w:type="dxa"/>
            <w:shd w:val="clear" w:color="auto" w:fill="FFFFFF"/>
            <w:tcMar>
              <w:top w:w="66" w:type="dxa"/>
              <w:left w:w="88" w:type="dxa"/>
              <w:bottom w:w="66" w:type="dxa"/>
              <w:right w:w="88" w:type="dxa"/>
            </w:tcMar>
            <w:vAlign w:val="center"/>
          </w:tcPr>
          <w:p w14:paraId="23C40DF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التكليف بالوسع</w:t>
            </w:r>
          </w:p>
        </w:tc>
        <w:tc>
          <w:tcPr>
            <w:tcW w:w="7200" w:type="dxa"/>
            <w:shd w:val="clear" w:color="auto" w:fill="FFFFFF"/>
            <w:tcMar>
              <w:top w:w="66" w:type="dxa"/>
              <w:left w:w="88" w:type="dxa"/>
              <w:bottom w:w="66" w:type="dxa"/>
              <w:right w:w="88" w:type="dxa"/>
            </w:tcMar>
            <w:vAlign w:val="center"/>
          </w:tcPr>
          <w:p w14:paraId="3359978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بدونه تصير المسؤولية مطلقة تحمّل ما لا يطاق. وبوجوده تبقى حقيقية لكنها محدودة بالطاقة الفعلية، فيتغير كل قرار في تحديد الأهداف وتصميم الأدوار.</w:t>
            </w:r>
          </w:p>
        </w:tc>
      </w:tr>
      <w:tr w:rsidR="004839FF" w:rsidRPr="00AB0CA0" w14:paraId="43E0BE2E" w14:textId="77777777" w:rsidTr="00A011EA">
        <w:tc>
          <w:tcPr>
            <w:tcW w:w="1440" w:type="dxa"/>
            <w:shd w:val="clear" w:color="auto" w:fill="EBF5FB"/>
            <w:tcMar>
              <w:top w:w="66" w:type="dxa"/>
              <w:left w:w="88" w:type="dxa"/>
              <w:bottom w:w="66" w:type="dxa"/>
              <w:right w:w="88" w:type="dxa"/>
            </w:tcMar>
            <w:vAlign w:val="center"/>
          </w:tcPr>
          <w:p w14:paraId="53A2EA97"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الابتلاء</w:t>
            </w:r>
          </w:p>
        </w:tc>
        <w:tc>
          <w:tcPr>
            <w:tcW w:w="7200" w:type="dxa"/>
            <w:shd w:val="clear" w:color="auto" w:fill="F5FAFF"/>
            <w:tcMar>
              <w:top w:w="66" w:type="dxa"/>
              <w:left w:w="88" w:type="dxa"/>
              <w:bottom w:w="66" w:type="dxa"/>
              <w:right w:w="88" w:type="dxa"/>
            </w:tcMar>
            <w:vAlign w:val="center"/>
          </w:tcPr>
          <w:p w14:paraId="2C0E83B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بدونه يكون النجاح هو النتيجة وحدها. وبوجوده يصير النتيجة وجودة الاستجابة معًا، فيتغير كل قرار في تصميم التقييم والتعامل مع الأزمة.</w:t>
            </w:r>
          </w:p>
        </w:tc>
      </w:tr>
      <w:tr w:rsidR="004839FF" w:rsidRPr="00AB0CA0" w14:paraId="7AA2CEB3" w14:textId="77777777" w:rsidTr="00A011EA">
        <w:tc>
          <w:tcPr>
            <w:tcW w:w="1440" w:type="dxa"/>
            <w:shd w:val="clear" w:color="auto" w:fill="FFFFFF"/>
            <w:tcMar>
              <w:top w:w="66" w:type="dxa"/>
              <w:left w:w="88" w:type="dxa"/>
              <w:bottom w:w="66" w:type="dxa"/>
              <w:right w:w="88" w:type="dxa"/>
            </w:tcMar>
            <w:vAlign w:val="center"/>
          </w:tcPr>
          <w:p w14:paraId="1FECC05B"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التصور الثلاثي</w:t>
            </w:r>
          </w:p>
        </w:tc>
        <w:tc>
          <w:tcPr>
            <w:tcW w:w="7200" w:type="dxa"/>
            <w:shd w:val="clear" w:color="auto" w:fill="FFFFFF"/>
            <w:tcMar>
              <w:top w:w="66" w:type="dxa"/>
              <w:left w:w="88" w:type="dxa"/>
              <w:bottom w:w="66" w:type="dxa"/>
              <w:right w:w="88" w:type="dxa"/>
            </w:tcMar>
            <w:vAlign w:val="center"/>
          </w:tcPr>
          <w:p w14:paraId="589C2E2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بدونه تبقى ثلاثة أطر منفصلة. وبوجوده يصير لها إطار واحد يستند إلى مصدر واحد (الاستخلاف أمام الله)، فيتحول الأداء الإداري من إنجاز إلى معنى.</w:t>
            </w:r>
          </w:p>
        </w:tc>
      </w:tr>
    </w:tbl>
    <w:p w14:paraId="52E0AF00" w14:textId="77777777" w:rsidR="004839FF" w:rsidRPr="00AB0CA0" w:rsidRDefault="004839FF" w:rsidP="004839FF">
      <w:pPr>
        <w:bidi/>
        <w:spacing w:after="55"/>
        <w:rPr>
          <w:rFonts w:ascii="Sakkal Majalla" w:hAnsi="Sakkal Majalla" w:cs="Sakkal Majalla"/>
          <w:sz w:val="26"/>
          <w:szCs w:val="26"/>
        </w:rPr>
      </w:pPr>
    </w:p>
    <w:p w14:paraId="10A66427"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الجذور اللغوية الثلاثة وما توحي به</w:t>
      </w:r>
    </w:p>
    <w:p w14:paraId="5A5CD4C7"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ويوحي تحليل الجذور الثلاثة (خ-ل-ف، وو-س-ع، وب-ل-و) بتكامل دلالي بين الأركان. والجذر يوضّح المعنى ولا يُثبت وحده حكمًا: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2160"/>
        <w:gridCol w:w="5400"/>
      </w:tblGrid>
      <w:tr w:rsidR="004839FF" w:rsidRPr="00AB0CA0" w14:paraId="42284AFA" w14:textId="77777777" w:rsidTr="00A011EA">
        <w:tc>
          <w:tcPr>
            <w:tcW w:w="1080" w:type="dxa"/>
            <w:shd w:val="clear" w:color="auto" w:fill="1F3864"/>
            <w:tcMar>
              <w:top w:w="66" w:type="dxa"/>
              <w:left w:w="88" w:type="dxa"/>
              <w:bottom w:w="66" w:type="dxa"/>
              <w:right w:w="88" w:type="dxa"/>
            </w:tcMar>
            <w:vAlign w:val="center"/>
          </w:tcPr>
          <w:p w14:paraId="365BC15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الجذر</w:t>
            </w:r>
          </w:p>
        </w:tc>
        <w:tc>
          <w:tcPr>
            <w:tcW w:w="2160" w:type="dxa"/>
            <w:shd w:val="clear" w:color="auto" w:fill="1F3864"/>
            <w:tcMar>
              <w:top w:w="66" w:type="dxa"/>
              <w:left w:w="88" w:type="dxa"/>
              <w:bottom w:w="66" w:type="dxa"/>
              <w:right w:w="88" w:type="dxa"/>
            </w:tcMar>
            <w:vAlign w:val="center"/>
          </w:tcPr>
          <w:p w14:paraId="7915FC4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المعنى الجذري (ابن فارس)</w:t>
            </w:r>
          </w:p>
        </w:tc>
        <w:tc>
          <w:tcPr>
            <w:tcW w:w="5400" w:type="dxa"/>
            <w:shd w:val="clear" w:color="auto" w:fill="1F3864"/>
            <w:tcMar>
              <w:top w:w="66" w:type="dxa"/>
              <w:left w:w="88" w:type="dxa"/>
              <w:bottom w:w="66" w:type="dxa"/>
              <w:right w:w="88" w:type="dxa"/>
            </w:tcMar>
            <w:vAlign w:val="center"/>
          </w:tcPr>
          <w:p w14:paraId="5B7C146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يُشير إليه في بنية التصور الثلاثي</w:t>
            </w:r>
          </w:p>
        </w:tc>
      </w:tr>
      <w:tr w:rsidR="004839FF" w:rsidRPr="00AB0CA0" w14:paraId="148651E1" w14:textId="77777777" w:rsidTr="00A011EA">
        <w:tc>
          <w:tcPr>
            <w:tcW w:w="1080" w:type="dxa"/>
            <w:shd w:val="clear" w:color="auto" w:fill="EBF5FB"/>
            <w:tcMar>
              <w:top w:w="66" w:type="dxa"/>
              <w:left w:w="88" w:type="dxa"/>
              <w:bottom w:w="66" w:type="dxa"/>
              <w:right w:w="88" w:type="dxa"/>
            </w:tcMar>
            <w:vAlign w:val="center"/>
          </w:tcPr>
          <w:p w14:paraId="1ED1273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خ-ل-ف</w:t>
            </w:r>
          </w:p>
        </w:tc>
        <w:tc>
          <w:tcPr>
            <w:tcW w:w="2160" w:type="dxa"/>
            <w:shd w:val="clear" w:color="auto" w:fill="F5F5F5"/>
            <w:tcMar>
              <w:top w:w="66" w:type="dxa"/>
              <w:left w:w="88" w:type="dxa"/>
              <w:bottom w:w="66" w:type="dxa"/>
              <w:right w:w="88" w:type="dxa"/>
            </w:tcMar>
            <w:vAlign w:val="center"/>
          </w:tcPr>
          <w:p w14:paraId="58D982D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ثلاثة أصول: مجيء شيء بعد شيء يقوم مقامه، وخلاف قُدّام، والتغيّر.</w:t>
            </w:r>
          </w:p>
        </w:tc>
        <w:tc>
          <w:tcPr>
            <w:tcW w:w="5400" w:type="dxa"/>
            <w:shd w:val="clear" w:color="auto" w:fill="EBF5FB"/>
            <w:tcMar>
              <w:top w:w="66" w:type="dxa"/>
              <w:left w:w="88" w:type="dxa"/>
              <w:bottom w:w="66" w:type="dxa"/>
              <w:right w:w="88" w:type="dxa"/>
            </w:tcMar>
            <w:vAlign w:val="center"/>
          </w:tcPr>
          <w:p w14:paraId="2B7DCF4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يوحي بأن الاستخلاف حركة وتعاقب: المدير حلقة في سلسلة لا مالك ثابت، وسلطته مؤقتة موكَلة.</w:t>
            </w:r>
          </w:p>
        </w:tc>
      </w:tr>
      <w:tr w:rsidR="004839FF" w:rsidRPr="00AB0CA0" w14:paraId="78E002E7" w14:textId="77777777" w:rsidTr="00A011EA">
        <w:tc>
          <w:tcPr>
            <w:tcW w:w="1080" w:type="dxa"/>
            <w:shd w:val="clear" w:color="auto" w:fill="FFFFFF"/>
            <w:tcMar>
              <w:top w:w="66" w:type="dxa"/>
              <w:left w:w="88" w:type="dxa"/>
              <w:bottom w:w="66" w:type="dxa"/>
              <w:right w:w="88" w:type="dxa"/>
            </w:tcMar>
            <w:vAlign w:val="center"/>
          </w:tcPr>
          <w:p w14:paraId="7FFFF236"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و-س-ع</w:t>
            </w:r>
          </w:p>
        </w:tc>
        <w:tc>
          <w:tcPr>
            <w:tcW w:w="2160" w:type="dxa"/>
            <w:shd w:val="clear" w:color="auto" w:fill="FFFFFF"/>
            <w:tcMar>
              <w:top w:w="66" w:type="dxa"/>
              <w:left w:w="88" w:type="dxa"/>
              <w:bottom w:w="66" w:type="dxa"/>
              <w:right w:w="88" w:type="dxa"/>
            </w:tcMar>
            <w:vAlign w:val="center"/>
          </w:tcPr>
          <w:p w14:paraId="18FBFAC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خلاف الضيق والعسر.</w:t>
            </w:r>
          </w:p>
        </w:tc>
        <w:tc>
          <w:tcPr>
            <w:tcW w:w="5400" w:type="dxa"/>
            <w:shd w:val="clear" w:color="auto" w:fill="FFFFFF"/>
            <w:tcMar>
              <w:top w:w="66" w:type="dxa"/>
              <w:left w:w="88" w:type="dxa"/>
              <w:bottom w:w="66" w:type="dxa"/>
              <w:right w:w="88" w:type="dxa"/>
            </w:tcMar>
            <w:vAlign w:val="center"/>
          </w:tcPr>
          <w:p w14:paraId="15D0733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يوحي بأن التكليف بالوسع رحابة لا ضيق، وأن الرحابة شرط الاستمرار: الضيق يُنهك، والوسع يُبقي.</w:t>
            </w:r>
          </w:p>
        </w:tc>
      </w:tr>
      <w:tr w:rsidR="004839FF" w:rsidRPr="00AB0CA0" w14:paraId="2D11F408" w14:textId="77777777" w:rsidTr="00A011EA">
        <w:tc>
          <w:tcPr>
            <w:tcW w:w="1080" w:type="dxa"/>
            <w:shd w:val="clear" w:color="auto" w:fill="EBF5FB"/>
            <w:tcMar>
              <w:top w:w="66" w:type="dxa"/>
              <w:left w:w="88" w:type="dxa"/>
              <w:bottom w:w="66" w:type="dxa"/>
              <w:right w:w="88" w:type="dxa"/>
            </w:tcMar>
            <w:vAlign w:val="center"/>
          </w:tcPr>
          <w:p w14:paraId="44DC4B8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56082"/>
                <w:sz w:val="26"/>
                <w:szCs w:val="26"/>
                <w:rtl/>
              </w:rPr>
              <w:t>ب-ل-و</w:t>
            </w:r>
          </w:p>
        </w:tc>
        <w:tc>
          <w:tcPr>
            <w:tcW w:w="2160" w:type="dxa"/>
            <w:shd w:val="clear" w:color="auto" w:fill="F5F5F5"/>
            <w:tcMar>
              <w:top w:w="66" w:type="dxa"/>
              <w:left w:w="88" w:type="dxa"/>
              <w:bottom w:w="66" w:type="dxa"/>
              <w:right w:w="88" w:type="dxa"/>
            </w:tcMar>
            <w:vAlign w:val="center"/>
          </w:tcPr>
          <w:p w14:paraId="524A84B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أصلان: إخلاق الشيء، ونوع من الاختبار.</w:t>
            </w:r>
          </w:p>
        </w:tc>
        <w:tc>
          <w:tcPr>
            <w:tcW w:w="5400" w:type="dxa"/>
            <w:shd w:val="clear" w:color="auto" w:fill="EBF5FB"/>
            <w:tcMar>
              <w:top w:w="66" w:type="dxa"/>
              <w:left w:w="88" w:type="dxa"/>
              <w:bottom w:w="66" w:type="dxa"/>
              <w:right w:w="88" w:type="dxa"/>
            </w:tcMar>
            <w:vAlign w:val="center"/>
          </w:tcPr>
          <w:p w14:paraId="0FD3027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يوحي بأن الابتلاء كشف لما في الباطن لا عقوبة، فجودة الاستجابة معيار لا النتيجة الظاهرة وحدها.</w:t>
            </w:r>
          </w:p>
        </w:tc>
      </w:tr>
    </w:tbl>
    <w:p w14:paraId="24CBB338"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فالجذر الأول يذكّر بأن السلطة زائلة فيدفع إلى الأمانة، والثاني بأن التكليف يحفظ الاستمرار، والثالث بأن المعيار داخلي. ثلاثة جذور يكمّل بعضها بعضًا ولا تتكرر.</w:t>
      </w:r>
    </w:p>
    <w:p w14:paraId="35A73CCB" w14:textId="77777777" w:rsidR="004839FF" w:rsidRPr="00AB0CA0" w:rsidRDefault="004839FF" w:rsidP="004839FF">
      <w:pPr>
        <w:bidi/>
        <w:spacing w:after="55"/>
        <w:rPr>
          <w:rFonts w:ascii="Sakkal Majalla" w:hAnsi="Sakkal Majalla" w:cs="Sakkal Majalla"/>
          <w:sz w:val="26"/>
          <w:szCs w:val="26"/>
        </w:rPr>
      </w:pPr>
    </w:p>
    <w:p w14:paraId="6BD3FC3A"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3E803E06" w14:textId="77777777" w:rsidR="004839FF" w:rsidRPr="00AB0CA0" w:rsidRDefault="004839FF" w:rsidP="004839FF">
      <w:pPr>
        <w:pBdr>
          <w:bottom w:val="single" w:sz="14" w:space="0" w:color="1F3864"/>
        </w:pBdr>
        <w:bidi/>
        <w:spacing w:before="50" w:after="90"/>
        <w:rPr>
          <w:rFonts w:ascii="Sakkal Majalla" w:hAnsi="Sakkal Majalla" w:cs="Sakkal Majalla"/>
          <w:sz w:val="26"/>
          <w:szCs w:val="26"/>
        </w:rPr>
      </w:pPr>
    </w:p>
    <w:p w14:paraId="58D836E2"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8.11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4839FF" w:rsidRPr="00AB0CA0" w14:paraId="610238D0" w14:textId="77777777" w:rsidTr="00A011EA">
        <w:tc>
          <w:tcPr>
            <w:tcW w:w="4320" w:type="dxa"/>
            <w:shd w:val="clear" w:color="auto" w:fill="375623"/>
            <w:tcMar>
              <w:top w:w="66" w:type="dxa"/>
              <w:left w:w="88" w:type="dxa"/>
              <w:bottom w:w="66" w:type="dxa"/>
              <w:right w:w="88" w:type="dxa"/>
            </w:tcMar>
            <w:vAlign w:val="center"/>
          </w:tcPr>
          <w:p w14:paraId="79BE599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14:paraId="1680A9E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4839FF" w:rsidRPr="00AB0CA0" w14:paraId="535B9FBC" w14:textId="77777777" w:rsidTr="00A011EA">
        <w:tc>
          <w:tcPr>
            <w:tcW w:w="4320" w:type="dxa"/>
            <w:shd w:val="clear" w:color="auto" w:fill="EBF5E0"/>
            <w:tcMar>
              <w:top w:w="66" w:type="dxa"/>
              <w:left w:w="88" w:type="dxa"/>
              <w:bottom w:w="66" w:type="dxa"/>
              <w:right w:w="88" w:type="dxa"/>
            </w:tcMar>
            <w:vAlign w:val="center"/>
          </w:tcPr>
          <w:p w14:paraId="2D4A6B1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ثلاثة مفاهيم قرآنية مشتقة ببروتوكول القراءة الثماني، مع إعلان هامش عدم اليقين لكل ركن.</w:t>
            </w:r>
          </w:p>
        </w:tc>
        <w:tc>
          <w:tcPr>
            <w:tcW w:w="4320" w:type="dxa"/>
            <w:shd w:val="clear" w:color="auto" w:fill="FFF0F0"/>
            <w:tcMar>
              <w:top w:w="66" w:type="dxa"/>
              <w:left w:w="88" w:type="dxa"/>
              <w:bottom w:w="66" w:type="dxa"/>
              <w:right w:w="88" w:type="dxa"/>
            </w:tcMar>
            <w:vAlign w:val="center"/>
          </w:tcPr>
          <w:p w14:paraId="1AFC126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التركيب الثلاثي ضروري بنص صريح؛ فهو اجتهاد في م3 بهامش متوسط معلن، وإن كان الترابط بين الاستخلاف والابتلاء منصوصًا.</w:t>
            </w:r>
          </w:p>
        </w:tc>
      </w:tr>
      <w:tr w:rsidR="004839FF" w:rsidRPr="00AB0CA0" w14:paraId="4BE7E563" w14:textId="77777777" w:rsidTr="00A011EA">
        <w:tc>
          <w:tcPr>
            <w:tcW w:w="4320" w:type="dxa"/>
            <w:shd w:val="clear" w:color="auto" w:fill="FFFFFF"/>
            <w:tcMar>
              <w:top w:w="66" w:type="dxa"/>
              <w:left w:w="88" w:type="dxa"/>
              <w:bottom w:w="66" w:type="dxa"/>
              <w:right w:w="88" w:type="dxa"/>
            </w:tcMar>
            <w:vAlign w:val="center"/>
          </w:tcPr>
          <w:p w14:paraId="7D0BDBB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التصور الثلاثي قورن مقارنة أولية بمحكّات الفرضية الصفرية أمام نظرية أصحاب المصلحة وهرم ماسلو.</w:t>
            </w:r>
          </w:p>
        </w:tc>
        <w:tc>
          <w:tcPr>
            <w:tcW w:w="4320" w:type="dxa"/>
            <w:shd w:val="clear" w:color="auto" w:fill="FFFFFF"/>
            <w:tcMar>
              <w:top w:w="66" w:type="dxa"/>
              <w:left w:w="88" w:type="dxa"/>
              <w:bottom w:w="66" w:type="dxa"/>
              <w:right w:w="88" w:type="dxa"/>
            </w:tcMar>
            <w:vAlign w:val="center"/>
          </w:tcPr>
          <w:p w14:paraId="4AF8F55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اجتياز المحكّات؛ فمحك الاستقلالية (الباحث المقيَّد) ومحك التمييز (الاختبار الميداني) لم يُجريا بعد.</w:t>
            </w:r>
          </w:p>
        </w:tc>
      </w:tr>
      <w:tr w:rsidR="004839FF" w:rsidRPr="00AB0CA0" w14:paraId="0B6E4F9D" w14:textId="77777777" w:rsidTr="00A011EA">
        <w:tc>
          <w:tcPr>
            <w:tcW w:w="4320" w:type="dxa"/>
            <w:shd w:val="clear" w:color="auto" w:fill="EBF5E0"/>
            <w:tcMar>
              <w:top w:w="66" w:type="dxa"/>
              <w:left w:w="88" w:type="dxa"/>
              <w:bottom w:w="66" w:type="dxa"/>
              <w:right w:w="88" w:type="dxa"/>
            </w:tcMar>
            <w:vAlign w:val="center"/>
          </w:tcPr>
          <w:p w14:paraId="1A57F350"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بُعد الابتلاء، أي المعنى السابق على الحدث، يُنتج تنبؤات مختلفة في لحظات الضغط والأزمة.</w:t>
            </w:r>
          </w:p>
        </w:tc>
        <w:tc>
          <w:tcPr>
            <w:tcW w:w="4320" w:type="dxa"/>
            <w:shd w:val="clear" w:color="auto" w:fill="FFF0F0"/>
            <w:tcMar>
              <w:top w:w="66" w:type="dxa"/>
              <w:left w:w="88" w:type="dxa"/>
              <w:bottom w:w="66" w:type="dxa"/>
              <w:right w:w="88" w:type="dxa"/>
            </w:tcMar>
            <w:vAlign w:val="center"/>
          </w:tcPr>
          <w:p w14:paraId="3B1E1091"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هذه التنبؤات اختُبرت، ولا يدّعي حل «مشكلة الشر» الفلسفية.</w:t>
            </w:r>
          </w:p>
        </w:tc>
      </w:tr>
      <w:tr w:rsidR="004839FF" w:rsidRPr="00AB0CA0" w14:paraId="3E7CE99B" w14:textId="77777777" w:rsidTr="00A011EA">
        <w:tc>
          <w:tcPr>
            <w:tcW w:w="4320" w:type="dxa"/>
            <w:shd w:val="clear" w:color="auto" w:fill="FFFFFF"/>
            <w:tcMar>
              <w:top w:w="66" w:type="dxa"/>
              <w:left w:w="88" w:type="dxa"/>
              <w:bottom w:w="66" w:type="dxa"/>
              <w:right w:w="88" w:type="dxa"/>
            </w:tcMar>
            <w:vAlign w:val="center"/>
          </w:tcPr>
          <w:p w14:paraId="21F0F1B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حالتان توضيحيتان (التسريح وتقييم الأداء) تبيّنان الأثر في أدوات الإدارة اليومية.</w:t>
            </w:r>
          </w:p>
        </w:tc>
        <w:tc>
          <w:tcPr>
            <w:tcW w:w="4320" w:type="dxa"/>
            <w:shd w:val="clear" w:color="auto" w:fill="FFFFFF"/>
            <w:tcMar>
              <w:top w:w="66" w:type="dxa"/>
              <w:left w:w="88" w:type="dxa"/>
              <w:bottom w:w="66" w:type="dxa"/>
              <w:right w:w="88" w:type="dxa"/>
            </w:tcMar>
            <w:vAlign w:val="center"/>
          </w:tcPr>
          <w:p w14:paraId="3375850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الحالتين تمثلان كل السياقات؛ فهما توضيحيتان لا دراستان.</w:t>
            </w:r>
          </w:p>
        </w:tc>
      </w:tr>
      <w:tr w:rsidR="004839FF" w:rsidRPr="00AB0CA0" w14:paraId="403CAE0B" w14:textId="77777777" w:rsidTr="00A011EA">
        <w:tc>
          <w:tcPr>
            <w:tcW w:w="4320" w:type="dxa"/>
            <w:shd w:val="clear" w:color="auto" w:fill="EBF5E0"/>
            <w:tcMar>
              <w:top w:w="66" w:type="dxa"/>
              <w:left w:w="88" w:type="dxa"/>
              <w:bottom w:w="66" w:type="dxa"/>
              <w:right w:w="88" w:type="dxa"/>
            </w:tcMar>
            <w:vAlign w:val="center"/>
          </w:tcPr>
          <w:p w14:paraId="591AC283"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الربط بالمفاهيم الأربعة السابقة يُظهر اتساقًا بينها وبين الأركان.</w:t>
            </w:r>
          </w:p>
        </w:tc>
        <w:tc>
          <w:tcPr>
            <w:tcW w:w="4320" w:type="dxa"/>
            <w:shd w:val="clear" w:color="auto" w:fill="FFF0F0"/>
            <w:tcMar>
              <w:top w:w="66" w:type="dxa"/>
              <w:left w:w="88" w:type="dxa"/>
              <w:bottom w:w="66" w:type="dxa"/>
              <w:right w:w="88" w:type="dxa"/>
            </w:tcMar>
            <w:vAlign w:val="center"/>
          </w:tcPr>
          <w:p w14:paraId="72A5084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يعدّ هذا الربط دليلًا مستقلًا؛ فهو تركيب بعدي صمّمه الكاتب.</w:t>
            </w:r>
          </w:p>
        </w:tc>
      </w:tr>
      <w:tr w:rsidR="004839FF" w:rsidRPr="00AB0CA0" w14:paraId="2F60C46C" w14:textId="77777777" w:rsidTr="00A011EA">
        <w:tc>
          <w:tcPr>
            <w:tcW w:w="4320" w:type="dxa"/>
            <w:shd w:val="clear" w:color="auto" w:fill="FFFFFF"/>
            <w:tcMar>
              <w:top w:w="66" w:type="dxa"/>
              <w:left w:w="88" w:type="dxa"/>
              <w:bottom w:w="66" w:type="dxa"/>
              <w:right w:w="88" w:type="dxa"/>
            </w:tcMar>
            <w:vAlign w:val="center"/>
          </w:tcPr>
          <w:p w14:paraId="72EDB2D6"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مقارنة بأربع أنثروبولوجيات غربية، ونظرية التقرير الذاتي، وثلاثة تقاليد دينية.</w:t>
            </w:r>
          </w:p>
        </w:tc>
        <w:tc>
          <w:tcPr>
            <w:tcW w:w="4320" w:type="dxa"/>
            <w:shd w:val="clear" w:color="auto" w:fill="FFFFFF"/>
            <w:tcMar>
              <w:top w:w="66" w:type="dxa"/>
              <w:left w:w="88" w:type="dxa"/>
              <w:bottom w:w="66" w:type="dxa"/>
              <w:right w:w="88" w:type="dxa"/>
            </w:tcMar>
            <w:vAlign w:val="center"/>
          </w:tcPr>
          <w:p w14:paraId="23F2A997"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يدّعي أن المقارنة الدينية تستوعب تنوع كل تقليد؛ فهي تختار قراءة ممثِّلة.</w:t>
            </w:r>
          </w:p>
        </w:tc>
      </w:tr>
    </w:tbl>
    <w:p w14:paraId="2E5C3069" w14:textId="77777777" w:rsidR="004839FF" w:rsidRPr="00AB0CA0" w:rsidRDefault="004839FF" w:rsidP="004839FF">
      <w:pPr>
        <w:bidi/>
        <w:spacing w:after="55"/>
        <w:rPr>
          <w:rFonts w:ascii="Sakkal Majalla" w:hAnsi="Sakkal Majalla" w:cs="Sakkal Majalla"/>
          <w:sz w:val="26"/>
          <w:szCs w:val="26"/>
        </w:rPr>
      </w:pPr>
    </w:p>
    <w:p w14:paraId="105BA18B" w14:textId="77777777"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موقع هذا الفصل في الباب الثاني</w:t>
      </w:r>
    </w:p>
    <w:p w14:paraId="26510041"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الفصل أول فصول الباب الثاني، ويبيّن الجدول موقعه: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2160"/>
        <w:gridCol w:w="2880"/>
        <w:gridCol w:w="2880"/>
      </w:tblGrid>
      <w:tr w:rsidR="004839FF" w:rsidRPr="00AB0CA0" w14:paraId="1F17F46C" w14:textId="77777777" w:rsidTr="00A011EA">
        <w:tc>
          <w:tcPr>
            <w:tcW w:w="720" w:type="dxa"/>
            <w:shd w:val="clear" w:color="auto" w:fill="1F3864"/>
            <w:tcMar>
              <w:top w:w="66" w:type="dxa"/>
              <w:left w:w="88" w:type="dxa"/>
              <w:bottom w:w="66" w:type="dxa"/>
              <w:right w:w="88" w:type="dxa"/>
            </w:tcMar>
            <w:vAlign w:val="center"/>
          </w:tcPr>
          <w:p w14:paraId="0C837E48"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الفصل</w:t>
            </w:r>
          </w:p>
        </w:tc>
        <w:tc>
          <w:tcPr>
            <w:tcW w:w="2160" w:type="dxa"/>
            <w:shd w:val="clear" w:color="auto" w:fill="1F3864"/>
            <w:tcMar>
              <w:top w:w="66" w:type="dxa"/>
              <w:left w:w="88" w:type="dxa"/>
              <w:bottom w:w="66" w:type="dxa"/>
              <w:right w:w="88" w:type="dxa"/>
            </w:tcMar>
            <w:vAlign w:val="center"/>
          </w:tcPr>
          <w:p w14:paraId="2B903A44"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السؤال الجوهري</w:t>
            </w:r>
          </w:p>
        </w:tc>
        <w:tc>
          <w:tcPr>
            <w:tcW w:w="2880" w:type="dxa"/>
            <w:shd w:val="clear" w:color="auto" w:fill="1F3864"/>
            <w:tcMar>
              <w:top w:w="66" w:type="dxa"/>
              <w:left w:w="88" w:type="dxa"/>
              <w:bottom w:w="66" w:type="dxa"/>
              <w:right w:w="88" w:type="dxa"/>
            </w:tcMar>
            <w:vAlign w:val="center"/>
          </w:tcPr>
          <w:p w14:paraId="57181FB0"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إجابته</w:t>
            </w:r>
          </w:p>
        </w:tc>
        <w:tc>
          <w:tcPr>
            <w:tcW w:w="2880" w:type="dxa"/>
            <w:shd w:val="clear" w:color="auto" w:fill="1F3864"/>
            <w:tcMar>
              <w:top w:w="66" w:type="dxa"/>
              <w:left w:w="88" w:type="dxa"/>
              <w:bottom w:w="66" w:type="dxa"/>
              <w:right w:w="88" w:type="dxa"/>
            </w:tcMar>
            <w:vAlign w:val="center"/>
          </w:tcPr>
          <w:p w14:paraId="53848CB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FFFFFF"/>
                <w:sz w:val="26"/>
                <w:szCs w:val="26"/>
                <w:rtl/>
              </w:rPr>
              <w:t>ما يستلمه من هذا الفصل</w:t>
            </w:r>
          </w:p>
        </w:tc>
      </w:tr>
      <w:tr w:rsidR="004839FF" w:rsidRPr="00AB0CA0" w14:paraId="37123278" w14:textId="77777777" w:rsidTr="00A011EA">
        <w:tc>
          <w:tcPr>
            <w:tcW w:w="720" w:type="dxa"/>
            <w:shd w:val="clear" w:color="auto" w:fill="156082"/>
            <w:tcMar>
              <w:top w:w="66" w:type="dxa"/>
              <w:left w:w="88" w:type="dxa"/>
              <w:bottom w:w="66" w:type="dxa"/>
              <w:right w:w="88" w:type="dxa"/>
            </w:tcMar>
            <w:vAlign w:val="center"/>
          </w:tcPr>
          <w:p w14:paraId="75088AD4"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ف8 (هذا الفصل)</w:t>
            </w:r>
          </w:p>
        </w:tc>
        <w:tc>
          <w:tcPr>
            <w:tcW w:w="2160" w:type="dxa"/>
            <w:shd w:val="clear" w:color="auto" w:fill="156082"/>
            <w:tcMar>
              <w:top w:w="66" w:type="dxa"/>
              <w:left w:w="88" w:type="dxa"/>
              <w:bottom w:w="66" w:type="dxa"/>
              <w:right w:w="88" w:type="dxa"/>
            </w:tcMar>
            <w:vAlign w:val="center"/>
          </w:tcPr>
          <w:p w14:paraId="63C2DEAD"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FFFFFF"/>
                <w:sz w:val="26"/>
                <w:szCs w:val="26"/>
                <w:rtl/>
              </w:rPr>
              <w:t>من هو الإنسان الذي يُدار؟</w:t>
            </w:r>
          </w:p>
        </w:tc>
        <w:tc>
          <w:tcPr>
            <w:tcW w:w="2880" w:type="dxa"/>
            <w:shd w:val="clear" w:color="auto" w:fill="156082"/>
            <w:tcMar>
              <w:top w:w="66" w:type="dxa"/>
              <w:left w:w="88" w:type="dxa"/>
              <w:bottom w:w="66" w:type="dxa"/>
              <w:right w:w="88" w:type="dxa"/>
            </w:tcMar>
            <w:vAlign w:val="center"/>
          </w:tcPr>
          <w:p w14:paraId="45E56FD5"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FFFFFF"/>
                <w:sz w:val="26"/>
                <w:szCs w:val="26"/>
                <w:rtl/>
              </w:rPr>
              <w:t>مُستخلَف + مُكلَّف بالوسع + مُبتلى</w:t>
            </w:r>
          </w:p>
        </w:tc>
        <w:tc>
          <w:tcPr>
            <w:tcW w:w="2880" w:type="dxa"/>
            <w:shd w:val="clear" w:color="auto" w:fill="156082"/>
            <w:tcMar>
              <w:top w:w="66" w:type="dxa"/>
              <w:left w:w="88" w:type="dxa"/>
              <w:bottom w:w="66" w:type="dxa"/>
              <w:right w:w="88" w:type="dxa"/>
            </w:tcMar>
            <w:vAlign w:val="center"/>
          </w:tcPr>
          <w:p w14:paraId="0E00282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FFFFFF"/>
                <w:sz w:val="26"/>
                <w:szCs w:val="26"/>
                <w:rtl/>
              </w:rPr>
              <w:t>—</w:t>
            </w:r>
          </w:p>
        </w:tc>
      </w:tr>
      <w:tr w:rsidR="004839FF" w:rsidRPr="00AB0CA0" w14:paraId="3ADEC6B0" w14:textId="77777777" w:rsidTr="00A011EA">
        <w:tc>
          <w:tcPr>
            <w:tcW w:w="720" w:type="dxa"/>
            <w:shd w:val="clear" w:color="auto" w:fill="FFFFFF"/>
            <w:tcMar>
              <w:top w:w="66" w:type="dxa"/>
              <w:left w:w="88" w:type="dxa"/>
              <w:bottom w:w="66" w:type="dxa"/>
              <w:right w:w="88" w:type="dxa"/>
            </w:tcMar>
            <w:vAlign w:val="center"/>
          </w:tcPr>
          <w:p w14:paraId="5027038E"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ف9</w:t>
            </w:r>
          </w:p>
        </w:tc>
        <w:tc>
          <w:tcPr>
            <w:tcW w:w="2160" w:type="dxa"/>
            <w:shd w:val="clear" w:color="auto" w:fill="FFFFFF"/>
            <w:tcMar>
              <w:top w:w="66" w:type="dxa"/>
              <w:left w:w="88" w:type="dxa"/>
              <w:bottom w:w="66" w:type="dxa"/>
              <w:right w:w="88" w:type="dxa"/>
            </w:tcMar>
            <w:vAlign w:val="center"/>
          </w:tcPr>
          <w:p w14:paraId="03C02FE3"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كيف يُنتج هذا الإنسان المعرفة التي يُدير بها؟</w:t>
            </w:r>
          </w:p>
        </w:tc>
        <w:tc>
          <w:tcPr>
            <w:tcW w:w="2880" w:type="dxa"/>
            <w:shd w:val="clear" w:color="auto" w:fill="FFFFFF"/>
            <w:tcMar>
              <w:top w:w="66" w:type="dxa"/>
              <w:left w:w="88" w:type="dxa"/>
              <w:bottom w:w="66" w:type="dxa"/>
              <w:right w:w="88" w:type="dxa"/>
            </w:tcMar>
            <w:vAlign w:val="center"/>
          </w:tcPr>
          <w:p w14:paraId="7EF9CE02"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ثلاثة مفاهيم معرفية: الفطرة، والتثبت، والتدبر</w:t>
            </w:r>
          </w:p>
        </w:tc>
        <w:tc>
          <w:tcPr>
            <w:tcW w:w="2880" w:type="dxa"/>
            <w:shd w:val="clear" w:color="auto" w:fill="FFFFFF"/>
            <w:tcMar>
              <w:top w:w="66" w:type="dxa"/>
              <w:left w:w="88" w:type="dxa"/>
              <w:bottom w:w="66" w:type="dxa"/>
              <w:right w:w="88" w:type="dxa"/>
            </w:tcMar>
            <w:vAlign w:val="center"/>
          </w:tcPr>
          <w:p w14:paraId="50612BEB"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 xml:space="preserve">طبيعة منتج المعرفة: من هو؟</w:t>
            </w:r>
          </w:p>
        </w:tc>
      </w:tr>
      <w:tr w:rsidR="004839FF" w:rsidRPr="00AB0CA0" w14:paraId="397726EE" w14:textId="77777777" w:rsidTr="00A011EA">
        <w:tc>
          <w:tcPr>
            <w:tcW w:w="720" w:type="dxa"/>
            <w:shd w:val="clear" w:color="auto" w:fill="EBF5FB"/>
            <w:tcMar>
              <w:top w:w="66" w:type="dxa"/>
              <w:left w:w="88" w:type="dxa"/>
              <w:bottom w:w="66" w:type="dxa"/>
              <w:right w:w="88" w:type="dxa"/>
            </w:tcMar>
            <w:vAlign w:val="center"/>
          </w:tcPr>
          <w:p w14:paraId="0F79327F"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ف10</w:t>
            </w:r>
          </w:p>
        </w:tc>
        <w:tc>
          <w:tcPr>
            <w:tcW w:w="2160" w:type="dxa"/>
            <w:shd w:val="clear" w:color="auto" w:fill="F5F5F5"/>
            <w:tcMar>
              <w:top w:w="66" w:type="dxa"/>
              <w:left w:w="88" w:type="dxa"/>
              <w:bottom w:w="66" w:type="dxa"/>
              <w:right w:w="88" w:type="dxa"/>
            </w:tcMar>
            <w:vAlign w:val="center"/>
          </w:tcPr>
          <w:p w14:paraId="3792DC79"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ما القيم الحاكمة لعمل هذا الإنسان؟</w:t>
            </w:r>
          </w:p>
        </w:tc>
        <w:tc>
          <w:tcPr>
            <w:tcW w:w="2880" w:type="dxa"/>
            <w:shd w:val="clear" w:color="auto" w:fill="EBF5FB"/>
            <w:tcMar>
              <w:top w:w="66" w:type="dxa"/>
              <w:left w:w="88" w:type="dxa"/>
              <w:bottom w:w="66" w:type="dxa"/>
              <w:right w:w="88" w:type="dxa"/>
            </w:tcMar>
            <w:vAlign w:val="center"/>
          </w:tcPr>
          <w:p w14:paraId="1820D97D"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الرحمة والحكمة والصدق، والمنظومة القيمية السباعية</w:t>
            </w:r>
          </w:p>
        </w:tc>
        <w:tc>
          <w:tcPr>
            <w:tcW w:w="2880" w:type="dxa"/>
            <w:shd w:val="clear" w:color="auto" w:fill="EBF5E0"/>
            <w:tcMar>
              <w:top w:w="66" w:type="dxa"/>
              <w:left w:w="88" w:type="dxa"/>
              <w:bottom w:w="66" w:type="dxa"/>
              <w:right w:w="88" w:type="dxa"/>
            </w:tcMar>
            <w:vAlign w:val="center"/>
          </w:tcPr>
          <w:p w14:paraId="3F44477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 xml:space="preserve">الإطار القيمي القائم على هذا التصور للإنسان</w:t>
            </w:r>
          </w:p>
        </w:tc>
      </w:tr>
      <w:tr w:rsidR="004839FF" w:rsidRPr="00AB0CA0" w14:paraId="0D7920D5" w14:textId="77777777" w:rsidTr="00A011EA">
        <w:tc>
          <w:tcPr>
            <w:tcW w:w="720" w:type="dxa"/>
            <w:shd w:val="clear" w:color="auto" w:fill="FFFFFF"/>
            <w:tcMar>
              <w:top w:w="66" w:type="dxa"/>
              <w:left w:w="88" w:type="dxa"/>
              <w:bottom w:w="66" w:type="dxa"/>
              <w:right w:w="88" w:type="dxa"/>
            </w:tcMar>
            <w:vAlign w:val="center"/>
          </w:tcPr>
          <w:p w14:paraId="2B1D4BDC"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b/>
                <w:bCs/>
                <w:color w:val="1F3864"/>
                <w:sz w:val="26"/>
                <w:szCs w:val="26"/>
                <w:rtl/>
              </w:rPr>
              <w:t>ف11</w:t>
            </w:r>
          </w:p>
        </w:tc>
        <w:tc>
          <w:tcPr>
            <w:tcW w:w="2160" w:type="dxa"/>
            <w:shd w:val="clear" w:color="auto" w:fill="FFFFFF"/>
            <w:tcMar>
              <w:top w:w="66" w:type="dxa"/>
              <w:left w:w="88" w:type="dxa"/>
              <w:bottom w:w="66" w:type="dxa"/>
              <w:right w:w="88" w:type="dxa"/>
            </w:tcMar>
            <w:vAlign w:val="center"/>
          </w:tcPr>
          <w:p w14:paraId="1DF3F0C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كيف تتجمع هذه الأسس في بنية واحدة؟</w:t>
            </w:r>
          </w:p>
        </w:tc>
        <w:tc>
          <w:tcPr>
            <w:tcW w:w="2880" w:type="dxa"/>
            <w:shd w:val="clear" w:color="auto" w:fill="FFFFFF"/>
            <w:tcMar>
              <w:top w:w="66" w:type="dxa"/>
              <w:left w:w="88" w:type="dxa"/>
              <w:bottom w:w="66" w:type="dxa"/>
              <w:right w:w="88" w:type="dxa"/>
            </w:tcMar>
            <w:vAlign w:val="center"/>
          </w:tcPr>
          <w:p w14:paraId="326871BC"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QMF: الإطار المعرفي للإدارة القرآنية</w:t>
            </w:r>
          </w:p>
        </w:tc>
        <w:tc>
          <w:tcPr>
            <w:tcW w:w="2880" w:type="dxa"/>
            <w:shd w:val="clear" w:color="auto" w:fill="FFFFFF"/>
            <w:tcMar>
              <w:top w:w="66" w:type="dxa"/>
              <w:left w:w="88" w:type="dxa"/>
              <w:bottom w:w="66" w:type="dxa"/>
              <w:right w:w="88" w:type="dxa"/>
            </w:tcMar>
            <w:vAlign w:val="center"/>
          </w:tcPr>
          <w:p w14:paraId="6BE00DAA"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 xml:space="preserve">التصور الإنساني أحد أسس الإطار</w:t>
            </w:r>
          </w:p>
        </w:tc>
      </w:tr>
      <w:tr w:rsidR="004839FF" w:rsidRPr="00AB0CA0" w14:paraId="072942A2" w14:textId="77777777" w:rsidTr="00A011EA">
        <w:tc>
          <w:tcPr>
            <w:tcW w:w="720" w:type="dxa"/>
            <w:shd w:val="clear" w:color="auto" w:fill="EBF5FB"/>
            <w:tcMar>
              <w:top w:w="66" w:type="dxa"/>
              <w:left w:w="88" w:type="dxa"/>
              <w:bottom w:w="66" w:type="dxa"/>
              <w:right w:w="88" w:type="dxa"/>
            </w:tcMar>
            <w:vAlign w:val="center"/>
          </w:tcPr>
          <w:p w14:paraId="7AED3868"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ف4–ف7</w:t>
            </w:r>
          </w:p>
        </w:tc>
        <w:tc>
          <w:tcPr>
            <w:tcW w:w="2160" w:type="dxa"/>
            <w:shd w:val="clear" w:color="auto" w:fill="F5F5F5"/>
            <w:tcMar>
              <w:top w:w="66" w:type="dxa"/>
              <w:left w:w="88" w:type="dxa"/>
              <w:bottom w:w="66" w:type="dxa"/>
              <w:right w:w="88" w:type="dxa"/>
            </w:tcMar>
            <w:vAlign w:val="center"/>
          </w:tcPr>
          <w:p w14:paraId="7999F459"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كيف تشتق وتختبر؟</w:t>
            </w:r>
          </w:p>
        </w:tc>
        <w:tc>
          <w:tcPr>
            <w:tcW w:w="2880" w:type="dxa"/>
            <w:shd w:val="clear" w:color="auto" w:fill="EBF5FB"/>
            <w:tcMar>
              <w:top w:w="66" w:type="dxa"/>
              <w:left w:w="88" w:type="dxa"/>
              <w:bottom w:w="66" w:type="dxa"/>
              <w:right w:w="88" w:type="dxa"/>
            </w:tcMar>
            <w:vAlign w:val="center"/>
          </w:tcPr>
          <w:p w14:paraId="2240033A" w14:textId="77777777" w:rsidR="004839FF" w:rsidRPr="00AB0CA0" w:rsidRDefault="004839FF" w:rsidP="00A011EA">
            <w:pPr>
              <w:bidi/>
              <w:spacing w:before="44" w:after="44"/>
              <w:rPr>
                <w:rFonts w:ascii="Sakkal Majalla" w:hAnsi="Sakkal Majalla" w:cs="Sakkal Majalla"/>
                <w:sz w:val="26"/>
                <w:szCs w:val="26"/>
              </w:rPr>
            </w:pPr>
            <w:r w:rsidRPr="00AB0CA0">
              <w:rPr>
                <w:rFonts w:ascii="Sakkal Majalla" w:hAnsi="Sakkal Majalla" w:cs="Sakkal Majalla"/>
                <w:color w:val="000000"/>
                <w:sz w:val="26"/>
                <w:szCs w:val="26"/>
                <w:rtl/>
              </w:rPr>
              <w:t>المنهجية الكاملة (أدوات الباب الأول)</w:t>
            </w:r>
          </w:p>
        </w:tc>
        <w:tc>
          <w:tcPr>
            <w:tcW w:w="2880" w:type="dxa"/>
            <w:shd w:val="clear" w:color="auto" w:fill="EBF5E0"/>
            <w:tcMar>
              <w:top w:w="66" w:type="dxa"/>
              <w:left w:w="88" w:type="dxa"/>
              <w:bottom w:w="66" w:type="dxa"/>
              <w:right w:w="88" w:type="dxa"/>
            </w:tcMar>
            <w:vAlign w:val="center"/>
          </w:tcPr>
          <w:p w14:paraId="0CC89C85"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i/>
                <w:iCs/>
                <w:color w:val="375623"/>
                <w:sz w:val="26"/>
                <w:szCs w:val="26"/>
                <w:rtl/>
              </w:rPr>
              <w:t xml:space="preserve">تُستعمل في اشتقاق كل ما في هذا الفصل واختباره</w:t>
            </w:r>
          </w:p>
        </w:tc>
      </w:tr>
    </w:tbl>
    <w:p w14:paraId="54EDE9B0" w14:textId="77777777" w:rsidR="004839FF" w:rsidRPr="00AB0CA0" w:rsidRDefault="004839FF" w:rsidP="004839F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فالفصل الثامن هو الأساس الذي تُبنى عليه التصورات اللاحقة في الباب الثاني: المعرفية، والقيمية، ثم الإطار الجامع.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4839FF" w:rsidRPr="00AB0CA0" w14:paraId="1DE03C34" w14:textId="77777777" w:rsidTr="00A011EA">
        <w:tc>
          <w:tcPr>
            <w:tcW w:w="8640" w:type="dxa"/>
            <w:shd w:val="clear" w:color="auto" w:fill="7030A0"/>
            <w:tcMar>
              <w:top w:w="66" w:type="dxa"/>
              <w:left w:w="88" w:type="dxa"/>
              <w:bottom w:w="66" w:type="dxa"/>
              <w:right w:w="88" w:type="dxa"/>
            </w:tcMar>
            <w:vAlign w:val="center"/>
          </w:tcPr>
          <w:p w14:paraId="4B0BC70E" w14:textId="77777777" w:rsidR="004839FF" w:rsidRPr="00AB0CA0" w:rsidRDefault="004839FF" w:rsidP="00A011EA">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راجع ثلاثة تقييمات كتبتها</w:t>
            </w:r>
          </w:p>
        </w:tc>
      </w:tr>
      <w:tr w:rsidR="004839FF" w:rsidRPr="00AB0CA0" w14:paraId="451CA178" w14:textId="77777777" w:rsidTr="00A011EA">
        <w:tc>
          <w:tcPr>
            <w:tcW w:w="8640" w:type="dxa"/>
            <w:shd w:val="clear" w:color="auto" w:fill="F2E8F8"/>
            <w:tcMar>
              <w:top w:w="66" w:type="dxa"/>
              <w:left w:w="88" w:type="dxa"/>
              <w:bottom w:w="66" w:type="dxa"/>
              <w:right w:w="88" w:type="dxa"/>
            </w:tcMar>
            <w:vAlign w:val="center"/>
          </w:tcPr>
          <w:p w14:paraId="3E7261BF" w14:textId="77777777"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الانتقال إلى الفصل التاسع، أحضر آخر ثلاثة تقييمات أداء كتبتها لموظفين عندك.</w:t>
            </w:r>
          </w:p>
          <w:p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1.  الاستخلاف: هل قيّمت ما مُنح الموظف من صلاحيات وموارد، أم قيّمت النتيجة وحدها؟</w:t>
            </w:r>
          </w:p>
          <w:p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2.  الوسع: هل كان الهدف الذي حاسبته عليه في حدود طاقته الفعلية؟ وإن لم يبلغه، فهل كان السبب عجزًا، أم نقص موارد، أم سوء تقدير، أم إهمالًا؟</w:t>
            </w:r>
          </w:p>
          <w:p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3.  الابتلاء: هل في التقييم أي كلمة عن طريقة استجابته لما واجهه من تحديات؟</w:t>
            </w:r>
          </w:p>
          <w:p w:rsidR="004839FF" w:rsidRPr="00AB0CA0" w:rsidRDefault="004839FF" w:rsidP="00A011EA">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اكتب سطرًا واحدًا لكل تقييم: ما الذي كنت ستغيّره فيه لو كتبته اليوم؟ والفرق بين التقييم والسطر الذي كتبته هو المسافة بين تصورك المعلن للإنسان وتصورك الذي تمارسه.</w:t>
            </w:r>
          </w:p>
        </w:tc>
      </w:tr>
    </w:tbl>
    <w:p w:rsidR="004839FF" w:rsidRPr="00AB0CA0" w:rsidRDefault="004839FF" w:rsidP="004839FF">
      <w:pPr>
        <w:bidi/>
        <w:spacing w:after="55"/>
        <w:rPr>
          <w:rFonts w:ascii="Sakkal Majalla" w:hAnsi="Sakkal Majalla" w:cs="Sakkal Majalla"/>
          <w:sz w:val="26"/>
          <w:szCs w:val="26"/>
        </w:rPr>
      </w:pPr>
    </w:p>
    <w:p w:rsidR="004839FF" w:rsidRPr="00AB0CA0" w:rsidRDefault="004839FF" w:rsidP="004839F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خاتمة الفصل</w:t>
      </w:r>
    </w:p>
    <w:p w14:paraId="0EBEB10E" w14:textId="77777777"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ينتج عن الأركان الثلاثة تصور للمدير بوصفه صاحب قدرة محدودة ومسؤولية حقيقية. فهو ليس مالكًا مطلقًا، ولا آلة تنفيذ، ولا ضحية كاملة للظروف. يملك مجالًا للاختيار، ويعمل داخل قيود، ويُحاسَب على طريقة استعماله لما أُتيح له. وهذه الصياغة لا تقدّم نظرية سلوك كاملة، لكنها تمنح الإدارة نقطة بداية أخلاقية يمكن تحويلها إلى سياسات في الأداء والتفويض والمساءلة. وعلى هذا الأساس تُبنى التصورات اللاحقة في الباب الثاني: إنسان مستخلَف يُنتج المعرفة بطريقة، ويحمل القيم بهوية، ويعمل في مؤسسة ببنية.</w:t>
      </w:r>
    </w:p>
    <w:p w:rsidR="004839FF" w:rsidRPr="00AB0CA0" w:rsidRDefault="004839FF" w:rsidP="004839F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أجاب هذا الفصل عن سؤال «من الإنسان الذي يُدار؟»: مستخلَف، ومكلَّف بوسعه، ومبتلى. ويجيب الفصل التاسع عن سؤال مكمّل: كيف يُنتج هذا الإنسان المعرفة التي يدير بها؟ وفيه ثلاثة مفاهيم قرآنية (الفطرة، والتثبت، والتدبر) تقدّم الأساس المعرفي للمدير، لأنه لا تُبنى نظرية معرفة إدارية قبل أن نعرف من يُنتجها.</w:t>
      </w:r>
    </w:p>
    <w:p w14:paraId="299CCB99" w14:textId="77777777" w:rsidR="004839FF" w:rsidRPr="00AB0CA0" w:rsidRDefault="004839FF" w:rsidP="004839FF">
      <w:pPr>
        <w:bidi/>
        <w:spacing w:after="55"/>
        <w:rPr>
          <w:rFonts w:ascii="Sakkal Majalla" w:hAnsi="Sakkal Majalla" w:cs="Sakkal Majalla"/>
          <w:sz w:val="26"/>
          <w:szCs w:val="26"/>
        </w:rPr>
      </w:pPr>
    </w:p>
    <w:p w14:paraId="7F3B7EA0" w14:textId="77777777" w:rsidR="004839FF" w:rsidRPr="00AB0CA0" w:rsidRDefault="004839FF" w:rsidP="004839FF">
      <w:pPr>
        <w:pBdr>
          <w:bottom w:val="single" w:sz="6" w:space="0" w:color="D6E4F0"/>
        </w:pBdr>
        <w:bidi/>
        <w:spacing w:before="20" w:after="65"/>
        <w:rPr>
          <w:rFonts w:ascii="Sakkal Majalla" w:hAnsi="Sakkal Majalla" w:cs="Sakkal Majalla"/>
          <w:sz w:val="26"/>
          <w:szCs w:val="26"/>
        </w:rPr>
      </w:pPr>
    </w:p>
    <w:p w14:paraId="2875BC5C" w14:textId="77777777" w:rsidR="004839FF" w:rsidRPr="00AB0CA0" w:rsidRDefault="004839FF" w:rsidP="004839FF">
      <w:pPr>
        <w:pBdr>
          <w:bottom w:val="single" w:sz="14" w:space="0" w:color="1F3864"/>
        </w:pBdr>
        <w:bidi/>
        <w:spacing w:before="50" w:after="90"/>
        <w:rPr>
          <w:rFonts w:ascii="Sakkal Majalla" w:hAnsi="Sakkal Majalla" w:cs="Sakkal Majalla"/>
          <w:sz w:val="26"/>
          <w:szCs w:val="26"/>
        </w:rPr>
      </w:pPr>
    </w:p>
    <w:p w14:paraId="47C7CF31" w14:textId="77777777" w:rsidR="004839FF" w:rsidRPr="00AB0CA0" w:rsidRDefault="004839FF" w:rsidP="004839F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8.12  قائمة المراجع المذكورة في هذا الفصل</w:t>
      </w:r>
    </w:p>
    <w:p w14:paraId="5764665D" w14:textId="77777777" w:rsidR="004839FF" w:rsidRPr="00AB0CA0" w:rsidRDefault="004839FF" w:rsidP="004839FF">
      <w:pPr>
        <w:bidi/>
        <w:spacing w:after="90"/>
        <w:rPr>
          <w:rFonts w:ascii="Sakkal Majalla" w:hAnsi="Sakkal Majalla" w:cs="Sakkal Majalla"/>
          <w:sz w:val="26"/>
          <w:szCs w:val="26"/>
        </w:rPr>
      </w:pPr>
      <w:r w:rsidRPr="00AB0CA0">
        <w:rPr>
          <w:rFonts w:ascii="Sakkal Majalla" w:hAnsi="Sakkal Majalla" w:cs="Sakkal Majalla"/>
          <w:color w:val="000000"/>
          <w:sz w:val="26"/>
          <w:szCs w:val="26"/>
          <w:rtl/>
        </w:rPr>
        <w:t>المصادر الإسلامية الكلاسيكية:</w:t>
      </w:r>
    </w:p>
    <w:p w14:paraId="41B7D647"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sz w:val="26"/>
          <w:szCs w:val="26"/>
          <w:rtl/>
        </w:rPr>
        <w:t xml:space="preserve">الغزالي، أبو حامد (ت.505هـ). إحياء علوم الدين. كتاب شرح عجائب القلب.</w:t>
      </w:r>
    </w:p>
    <w:p w14:paraId="44A42920"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sz w:val="26"/>
          <w:szCs w:val="26"/>
          <w:rtl/>
        </w:rPr>
        <w:t xml:space="preserve">ابن خلدون، عبد الرحمن (ت.808هـ). المقدمة. الباب الأول: في العمران البشري على الجملة.</w:t>
      </w:r>
    </w:p>
    <w:p w14:paraId="68CA8777"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sz w:val="26"/>
          <w:szCs w:val="26"/>
          <w:rtl/>
        </w:rPr>
        <w:t xml:space="preserve">ابن فارس، أحمد (ت.395هـ). معجم مقاييس اللغة. (خ-ل-ف، و-س-ع، ب-ل-و)</w:t>
      </w:r>
    </w:p>
    <w:p w14:paraId="3CBBCE13"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sz w:val="26"/>
          <w:szCs w:val="26"/>
          <w:rtl/>
        </w:rPr>
        <w:t xml:space="preserve">الراغب الأصفهاني، الحسين بن محمد (ت.502هـ). المفردات في غريب القرآن.</w:t>
      </w:r>
    </w:p>
    <w:p w14:paraId="0BDD93AF"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sz w:val="26"/>
          <w:szCs w:val="26"/>
          <w:rtl/>
        </w:rPr>
        <w:t xml:space="preserve">الزمخشري، محمود بن عمر (ت.538هـ). الكشّاف عن حقائق التنزيل. (البقرة:286)</w:t>
      </w:r>
    </w:p>
    <w:p w14:paraId="4E775FD0"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sz w:val="26"/>
          <w:szCs w:val="26"/>
          <w:rtl/>
        </w:rPr>
        <w:t xml:space="preserve">ابن كثير، إسماعيل بن عمر (ت.774هـ). تفسير القرآن العظيم. (البقرة:30، البقرة:286، الملك:2)</w:t>
      </w:r>
    </w:p>
    <w:p w14:paraId="54A39417"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sz w:val="26"/>
          <w:szCs w:val="26"/>
          <w:rtl/>
        </w:rPr>
        <w:t xml:space="preserve">ابن عاشور، محمد الطاهر (ت.1393هـ). التحرير والتنوير.</w:t>
      </w:r>
    </w:p>
    <w:p w14:paraId="227514EB"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sz w:val="26"/>
          <w:szCs w:val="26"/>
          <w:rtl/>
        </w:rPr>
        <w:t xml:space="preserve">القرطبي، محمد بن أحمد (ت.671هـ). الجامع لأحكام القرآن. (البقرة:30)</w:t>
      </w:r>
    </w:p>
    <w:p w14:paraId="00B037B1"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sz w:val="26"/>
          <w:szCs w:val="26"/>
          <w:rtl/>
        </w:rPr>
        <w:t xml:space="preserve">الرازي، فخر الدين محمد بن عمر (ت.606هـ). مفاتيح الغيب.</w:t>
      </w:r>
    </w:p>
    <w:p w14:paraId="03553D3F"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sz w:val="26"/>
          <w:szCs w:val="26"/>
          <w:rtl/>
        </w:rPr>
        <w:t xml:space="preserve">سيد قطب (ت.1966م). في ظلال القرآن.</w:t>
      </w:r>
    </w:p>
    <w:p w14:paraId="781B5959"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sz w:val="26"/>
          <w:szCs w:val="26"/>
          <w:rtl/>
        </w:rPr>
        <w:t xml:space="preserve">البخاري، محمد بن إسماعيل (ت.256هـ). صحيح البخاري. (حديث «إن الدين يسر»، وحديث «كلكم راعٍ»)</w:t>
      </w:r>
    </w:p>
    <w:p w14:paraId="4C3FB143"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sz w:val="26"/>
          <w:szCs w:val="26"/>
          <w:rtl/>
        </w:rPr>
        <w:t xml:space="preserve">مسلم بن الحجاج (ت.261هـ). صحيح مسلم. (حديث «عجبًا لأمر المؤمن»، وحديث «كلكم راعٍ»)</w:t>
      </w:r>
    </w:p>
    <w:p w14:paraId="428047A8"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sz w:val="26"/>
          <w:szCs w:val="26"/>
          <w:rtl/>
        </w:rPr>
        <w:t xml:space="preserve">ابن ماجه، محمد بن يزيد (ت.273هـ). سنن ابن ماجه. (حديث «إن الله وضع عن أمتي»)</w:t>
      </w:r>
    </w:p>
    <w:p w14:paraId="4E49DC96" w14:textId="77777777" w:rsidR="004839FF" w:rsidRPr="00AB0CA0" w:rsidRDefault="004839FF" w:rsidP="004839FF">
      <w:pPr>
        <w:bidi/>
        <w:spacing w:after="90"/>
        <w:rPr>
          <w:rFonts w:ascii="Sakkal Majalla" w:hAnsi="Sakkal Majalla" w:cs="Sakkal Majalla"/>
          <w:sz w:val="26"/>
          <w:szCs w:val="26"/>
        </w:rPr>
      </w:pPr>
      <w:r w:rsidRPr="00AB0CA0">
        <w:rPr>
          <w:rFonts w:ascii="Sakkal Majalla" w:hAnsi="Sakkal Majalla" w:cs="Sakkal Majalla"/>
          <w:color w:val="000000"/>
          <w:sz w:val="26"/>
          <w:szCs w:val="26"/>
          <w:rtl/>
        </w:rPr>
        <w:t>المصادر المنهجية والإدارية الغربية:</w:t>
      </w:r>
    </w:p>
    <w:p w14:paraId="02A03732"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sz w:val="26"/>
          <w:szCs w:val="26"/>
          <w:rtl/>
        </w:rPr>
        <w:t xml:space="preserve">Deci, E.L. &amp; Ryan, R.M. (1985). Intrinsic Motivation and Self-Determination in Human Behavior. Plenum.</w:t>
      </w:r>
    </w:p>
    <w:p w14:paraId="57721E54"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sz w:val="26"/>
          <w:szCs w:val="26"/>
          <w:rtl/>
        </w:rPr>
        <w:t xml:space="preserve">Donaldson, T. &amp; Preston, L.E. (1995). The Stakeholder Theory of the Corporation: Concepts, Evidence, and Implications. Academy of Management Review, 20(1), 65-91.</w:t>
      </w:r>
    </w:p>
    <w:p w14:paraId="500259F4"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sz w:val="26"/>
          <w:szCs w:val="26"/>
          <w:rtl/>
        </w:rPr>
        <w:t xml:space="preserve">Freeman, R.E. (1984). Strategic Management: A Stakeholder Approach. Pitman.</w:t>
      </w:r>
    </w:p>
    <w:p w14:paraId="0541C388"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sz w:val="26"/>
          <w:szCs w:val="26"/>
          <w:rtl/>
        </w:rPr>
        <w:t xml:space="preserve">Ghoshal, S. (2005). Bad Management Theories Are Destroying Good Management Practices. Academy of Management Learning &amp; Education, 4(1), 75-91.</w:t>
      </w:r>
    </w:p>
    <w:p w14:paraId="46F6DC5F"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sz w:val="26"/>
          <w:szCs w:val="26"/>
          <w:rtl/>
        </w:rPr>
        <w:t xml:space="preserve">Hackman, J.R. &amp; Oldham, G.R. (1976). Motivation Through the Design of Work. Organizational Behavior and Human Performance, 16(2), 250-279.</w:t>
      </w:r>
    </w:p>
    <w:p w14:paraId="0771098C"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19.  </w:t>
      </w:r>
      <w:r>
        <w:rPr>
          <w:rFonts w:ascii="Sakkal Majalla" w:hAnsi="Sakkal Majalla" w:cs="Sakkal Majalla"/>
          <w:sz w:val="26"/>
          <w:szCs w:val="26"/>
          <w:rtl/>
        </w:rPr>
        <w:t xml:space="preserve">Maslach, C. &amp; Leiter, M. (2016). Understanding the Burnout Experience. World Psychiatry, 15(2), 103-111.</w:t>
      </w:r>
    </w:p>
    <w:p w14:paraId="1687FBF4"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20.  </w:t>
      </w:r>
      <w:r>
        <w:rPr>
          <w:rFonts w:ascii="Sakkal Majalla" w:hAnsi="Sakkal Majalla" w:cs="Sakkal Majalla"/>
          <w:sz w:val="26"/>
          <w:szCs w:val="26"/>
          <w:rtl/>
        </w:rPr>
        <w:t xml:space="preserve">Maslow, A. (1943). A Theory of Human Motivation. Psychological Review, 50(4), 370-396.</w:t>
      </w:r>
    </w:p>
    <w:p w14:paraId="79D98D0A"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21.  </w:t>
      </w:r>
      <w:r>
        <w:rPr>
          <w:rFonts w:ascii="Sakkal Majalla" w:hAnsi="Sakkal Majalla" w:cs="Sakkal Majalla"/>
          <w:sz w:val="26"/>
          <w:szCs w:val="26"/>
          <w:rtl/>
        </w:rPr>
        <w:t xml:space="preserve">Mayo, E. (1933). The Human Problems of Industrial Civilization. Macmillan.</w:t>
      </w:r>
    </w:p>
    <w:p w14:paraId="2A04AAD3" w14:textId="77777777"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22.  </w:t>
      </w:r>
      <w:r>
        <w:rPr>
          <w:rFonts w:ascii="Sakkal Majalla" w:hAnsi="Sakkal Majalla" w:cs="Sakkal Majalla"/>
          <w:sz w:val="26"/>
          <w:szCs w:val="26"/>
          <w:rtl/>
        </w:rPr>
        <w:t xml:space="preserve">Schein, E. (1980). Organizational Psychology (3rd ed.). Prentice-Hall.</w:t>
      </w:r>
    </w:p>
    <w:p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23.  </w:t>
      </w:r>
      <w:r>
        <w:rPr>
          <w:rFonts w:ascii="Sakkal Majalla" w:hAnsi="Sakkal Majalla" w:cs="Sakkal Majalla"/>
          <w:sz w:val="26"/>
          <w:szCs w:val="26"/>
          <w:rtl/>
        </w:rPr>
        <w:t xml:space="preserve">Taylor, F. (1911). The Principles of Scientific Management. Harper &amp; Brothers.</w:t>
      </w:r>
    </w:p>
    <w:p w:rsidR="004839FF" w:rsidRPr="00AB0CA0" w:rsidRDefault="004839FF" w:rsidP="004839F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24.  </w:t>
      </w:r>
      <w:r>
        <w:rPr>
          <w:rFonts w:ascii="Sakkal Majalla" w:hAnsi="Sakkal Majalla" w:cs="Sakkal Majalla"/>
          <w:sz w:val="26"/>
          <w:szCs w:val="26"/>
          <w:rtl/>
        </w:rPr>
        <w:t xml:space="preserve">Tedeschi, R. &amp; Calhoun, L. (2004). Posttraumatic Growth. Psychological Inquiry, 15(1), 1-18.</w:t>
      </w:r>
    </w:p>
    <w:p w14:paraId="101A339A" w14:textId="77777777" w:rsidR="004839FF" w:rsidRPr="00AB0CA0" w:rsidRDefault="004839FF" w:rsidP="004839FF">
      <w:pPr>
        <w:bidi/>
        <w:spacing w:after="55"/>
        <w:rPr>
          <w:rFonts w:ascii="Sakkal Majalla" w:hAnsi="Sakkal Majalla" w:cs="Sakkal Majalla"/>
          <w:sz w:val="26"/>
          <w:szCs w:val="26"/>
        </w:rPr>
      </w:pPr>
    </w:p>
    <w:p w14:paraId="583A5158" w14:textId="77777777" w:rsidR="004839FF" w:rsidRPr="00AB0CA0" w:rsidRDefault="004839FF" w:rsidP="004839FF">
      <w:pPr>
        <w:pBdr>
          <w:bottom w:val="single" w:sz="14" w:space="0" w:color="1F3864"/>
        </w:pBdr>
        <w:bidi/>
        <w:spacing w:before="50" w:after="90"/>
        <w:rPr>
          <w:rFonts w:ascii="Sakkal Majalla" w:hAnsi="Sakkal Majalla" w:cs="Sakkal Majalla"/>
          <w:sz w:val="26"/>
          <w:szCs w:val="26"/>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