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22D91" w:rsidRPr="002F33B9" w:rsidRDefault="00722D91" w:rsidP="00722D91">
      <w:pPr>
        <w:bidi/>
        <w:jc w:val="center"/>
        <w:rPr>
          <w:rFonts w:ascii="Sakkal Majalla" w:hAnsi="Sakkal Majalla" w:cs="Sakkal Majalla"/>
          <w:sz w:val="22"/>
          <w:szCs w:val="22"/>
        </w:rPr>
      </w:pPr>
      <w:r>
        <w:rPr>
          <w:rFonts w:ascii="Sakkal Majalla" w:hAnsi="Sakkal Majalla" w:cs="Sakkal Majalla"/>
          <w:b/>
          <w:bCs/>
          <w:color w:val="156082"/>
          <w:sz w:val="44"/>
          <w:szCs w:val="44"/>
          <w:rtl/>
        </w:rPr>
        <w:t xml:space="preserve">موسوعة الإدارة القرآنية</w:t>
      </w:r>
    </w:p>
    <w:p w:rsidR="00722D91" w:rsidRPr="004E60FC" w:rsidRDefault="00722D91" w:rsidP="00722D91">
      <w:pPr>
        <w:bidi/>
        <w:jc w:val="center"/>
        <w:rPr>
          <w:rFonts w:ascii="Sakkal Majalla" w:hAnsi="Sakkal Majalla" w:cs="Sakkal Majalla"/>
          <w:b/>
          <w:bCs/>
          <w:i/>
          <w:iCs/>
          <w:color w:val="002060"/>
          <w:sz w:val="36"/>
          <w:szCs w:val="36"/>
        </w:rPr>
      </w:pPr>
      <w:r>
        <w:rPr>
          <w:rFonts w:ascii="Sakkal Majalla" w:hAnsi="Sakkal Majalla" w:cs="Sakkal Majalla" w:hint="cs"/>
          <w:b/>
          <w:bCs/>
          <w:i/>
          <w:iCs/>
          <w:color w:val="002060"/>
          <w:sz w:val="36"/>
          <w:szCs w:val="36"/>
          <w:rtl/>
        </w:rPr>
        <w:t xml:space="preserve">الدليل العملي المرافق للكتاب الأول</w:t>
      </w:r>
    </w:p>
    <w:p w:rsidR="00722D91" w:rsidRPr="00C15A11" w:rsidRDefault="00722D91" w:rsidP="00722D91">
      <w:pPr>
        <w:bidi/>
        <w:jc w:val="center"/>
        <w:rPr>
          <w:rFonts w:ascii="Sakkal Majalla" w:hAnsi="Sakkal Majalla" w:cs="Sakkal Majalla"/>
          <w:b/>
          <w:bCs/>
          <w:color w:val="002060"/>
          <w:sz w:val="44"/>
          <w:szCs w:val="44"/>
          <w:rtl/>
        </w:rPr>
      </w:pPr>
      <w:r>
        <w:rPr>
          <w:rFonts w:ascii="Sakkal Majalla" w:hAnsi="Sakkal Majalla" w:cs="Sakkal Majalla" w:hint="cs"/>
          <w:b/>
          <w:bCs/>
          <w:color w:val="002060"/>
          <w:sz w:val="44"/>
          <w:szCs w:val="44"/>
          <w:rtl/>
        </w:rPr>
        <w:t xml:space="preserve">م. وليد عبدالله حواله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هذا الدليل ما فُصل عن الكتاب الأول حين اختُصر: مخرجات التعلم لكل فصل، وتمرين واحد بعد كل فصل، ثم أدوات للتطبيق والتدريب. هو رفيق للكتاب، لا بديل عنه. اقرأ الفصل أولًا، ثم عد إلى هنا لتختبر ما فهمته على عملك أنت.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الجزء الأول: مخرجات التعلم والتمارين لكل فصل</w:t>
      </w:r>
    </w:p>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الأول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470"/>
        <w:gridCol w:w="6254"/>
        <w:gridCol w:w="1096"/>
      </w:tblGrid>
      <w:tr w:rsidR="00E65BBF" w:rsidRPr="00E65BBF" w:rsidTr="00E65BBF">
        <w:trPr>
          <w:trHeight w:val="522"/>
        </w:trPr>
        <w:tc>
          <w:tcPr>
            <w:tcW w:w="1260"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FFFFFF"/>
                <w:sz w:val="28"/>
                <w:szCs w:val="28"/>
                <w:rtl/>
              </w:rPr>
              <w:t>CLO</w:t>
            </w:r>
          </w:p>
        </w:tc>
        <w:tc>
          <w:tcPr>
            <w:tcW w:w="1470"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الفعل</w:t>
            </w:r>
          </w:p>
        </w:tc>
        <w:tc>
          <w:tcPr>
            <w:tcW w:w="6254"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المحتوى</w:t>
            </w:r>
          </w:p>
        </w:tc>
        <w:tc>
          <w:tcPr>
            <w:tcW w:w="1097" w:type="dxa"/>
            <w:shd w:val="clear" w:color="auto" w:fill="1F3864"/>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FFFFFF"/>
                <w:sz w:val="28"/>
                <w:szCs w:val="28"/>
                <w:rtl/>
              </w:rPr>
              <w:t>المستوى</w:t>
            </w:r>
          </w:p>
        </w:tc>
      </w:tr>
      <w:tr w:rsidR="00E65BBF" w:rsidRPr="00E65BBF" w:rsidTr="00E65BBF">
        <w:trPr>
          <w:trHeight w:val="937"/>
        </w:trPr>
        <w:tc>
          <w:tcPr>
            <w:tcW w:w="126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lastRenderedPageBreak/>
              <w:t>1.1</w:t>
            </w:r>
          </w:p>
        </w:tc>
        <w:tc>
          <w:tcPr>
            <w:tcW w:w="147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يُعرِّف</w:t>
            </w:r>
          </w:p>
        </w:tc>
        <w:tc>
          <w:tcPr>
            <w:tcW w:w="6254" w:type="dxa"/>
            <w:shd w:val="clear" w:color="auto" w:fill="F8F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الإطار الابستيمولوجي الإسلامي الذي يعمل فيه المشروع وموقعه من الأطر المعرفية الأخرى</w:t>
            </w:r>
          </w:p>
        </w:tc>
        <w:tc>
          <w:tcPr>
            <w:tcW w:w="1097" w:type="dxa"/>
            <w:shd w:val="clear" w:color="auto" w:fill="FFF2CC"/>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معرفة L1</w:t>
            </w:r>
          </w:p>
        </w:tc>
      </w:tr>
      <w:tr w:rsidR="00E65BBF" w:rsidRPr="00E65BBF" w:rsidTr="00E65BBF">
        <w:trPr>
          <w:trHeight w:val="621"/>
        </w:trPr>
        <w:tc>
          <w:tcPr>
            <w:tcW w:w="126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1.2</w:t>
            </w:r>
          </w:p>
        </w:tc>
        <w:tc>
          <w:tcPr>
            <w:tcW w:w="147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يُميِّز</w:t>
            </w:r>
          </w:p>
        </w:tc>
        <w:tc>
          <w:tcPr>
            <w:tcW w:w="6254"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معنيَي أقومية القرآن (المحتوى والمنهج) ويُطبِّقهما على مثال إداري واقعي</w:t>
            </w:r>
          </w:p>
        </w:tc>
        <w:tc>
          <w:tcPr>
            <w:tcW w:w="1097"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فهم L2</w:t>
            </w:r>
          </w:p>
        </w:tc>
      </w:tr>
      <w:tr w:rsidR="00E65BBF" w:rsidRPr="00E65BBF" w:rsidTr="00E65BBF">
        <w:trPr>
          <w:trHeight w:val="937"/>
        </w:trPr>
        <w:tc>
          <w:tcPr>
            <w:tcW w:w="126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1.3</w:t>
            </w:r>
          </w:p>
        </w:tc>
        <w:tc>
          <w:tcPr>
            <w:tcW w:w="1470" w:type="dxa"/>
            <w:shd w:val="clear" w:color="auto" w:fill="EBF5FB"/>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يُحلِّل</w:t>
            </w:r>
          </w:p>
        </w:tc>
        <w:tc>
          <w:tcPr>
            <w:tcW w:w="6254" w:type="dxa"/>
            <w:shd w:val="clear" w:color="auto" w:fill="F8F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ظاهرة القولبة الفكرية ويُقيِّم أثرها على الإنتاج المعرفي الإسلامي المعاصر</w:t>
            </w:r>
          </w:p>
        </w:tc>
        <w:tc>
          <w:tcPr>
            <w:tcW w:w="1097" w:type="dxa"/>
            <w:shd w:val="clear" w:color="auto" w:fill="FFF2CC"/>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تحليل L4</w:t>
            </w:r>
          </w:p>
        </w:tc>
      </w:tr>
      <w:tr w:rsidR="00E65BBF" w:rsidRPr="00E65BBF" w:rsidTr="00E65BBF">
        <w:trPr>
          <w:trHeight w:val="432"/>
        </w:trPr>
        <w:tc>
          <w:tcPr>
            <w:tcW w:w="126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b/>
                <w:bCs/>
                <w:color w:val="156082"/>
                <w:sz w:val="28"/>
                <w:szCs w:val="28"/>
                <w:rtl/>
              </w:rPr>
              <w:t>1.4</w:t>
            </w:r>
          </w:p>
        </w:tc>
        <w:tc>
          <w:tcPr>
            <w:tcW w:w="1470"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b/>
                <w:bCs/>
                <w:color w:val="000000"/>
                <w:sz w:val="28"/>
                <w:szCs w:val="28"/>
                <w:rtl/>
              </w:rPr>
              <w:t>يُقيِّم</w:t>
            </w:r>
          </w:p>
        </w:tc>
        <w:tc>
          <w:tcPr>
            <w:tcW w:w="6254"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000000"/>
                <w:sz w:val="28"/>
                <w:szCs w:val="28"/>
                <w:rtl/>
              </w:rPr>
              <w:t>اللحظة التاريخية الراهنة من حيث ملاءمتها لإطلاق مشروع قرآني أصيل</w:t>
            </w:r>
          </w:p>
        </w:tc>
        <w:tc>
          <w:tcPr>
            <w:tcW w:w="1097" w:type="dxa"/>
            <w:shd w:val="clear" w:color="auto" w:fill="FFFFFF"/>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sidRPr="00E65BBF">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الأول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65BBF" w:rsidRPr="00E65BBF" w:rsidTr="00A011EA">
        <w:tc>
          <w:tcPr>
            <w:tcW w:w="10080" w:type="dxa"/>
            <w:shd w:val="clear" w:color="auto" w:fill="7030A0"/>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 xml:space="preserve">نقطة الانطلاق</w:t>
            </w:r>
          </w:p>
        </w:tc>
      </w:tr>
      <w:tr w:rsidR="00E65BBF" w:rsidRPr="00E65BBF" w:rsidTr="00A011EA">
        <w:tc>
          <w:tcPr>
            <w:tcW w:w="10080" w:type="dxa"/>
            <w:shd w:val="clear" w:color="auto" w:fill="F2E8F8"/>
            <w:tcMar>
              <w:top w:w="80" w:type="dxa"/>
              <w:left w:w="110" w:type="dxa"/>
              <w:bottom w:w="80" w:type="dxa"/>
              <w:right w:w="110" w:type="dxa"/>
            </w:tcMar>
            <w:vAlign w:val="center"/>
          </w:tcPr>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قبل أن تنتقل إلى الفصل الثاني:</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خذ نظامًا قائمًا في مؤسستك: الحوافز، أو معايير الترقية، أو طريقة اتخاذ القرار. ثم اكتب في سطر واحد صورة الإنسان التي يفترضها. أيراه باحثًا عن منفعته لا يستقيم إلا بالرقابة؟ أم شريكًا يُمنح الثقة؟ أم شيئًا ثالثًا؟</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ثم اسأل نفسك: من أين جاءت هذه الصورة؟ هل اخترتها وأنت تعي، أم ورثتها مع النظام؟</w:t>
            </w:r>
          </w:p>
          <w:p w:rsidR="00E65BBF" w:rsidRPr="00E65BBF" w:rsidRDefault="00E65BBF" w:rsidP="00E65BBF">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لا أطلب منك أن تغيّر النظام الآن. يكفي أن ترى المسلّمة التي يقف عليها.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الثاني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0"/>
        <w:gridCol w:w="1260"/>
        <w:gridCol w:w="6300"/>
        <w:gridCol w:w="1260"/>
      </w:tblGrid>
      <w:tr w:rsidR="00F17EAC" w:rsidRPr="00D65A27" w:rsidTr="00201A65">
        <w:tc>
          <w:tcPr>
            <w:tcW w:w="126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CLO</w:t>
            </w:r>
          </w:p>
        </w:tc>
        <w:tc>
          <w:tcPr>
            <w:tcW w:w="126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الفعل</w:t>
            </w:r>
          </w:p>
        </w:tc>
        <w:tc>
          <w:tcPr>
            <w:tcW w:w="630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المحتوى</w:t>
            </w:r>
          </w:p>
        </w:tc>
        <w:tc>
          <w:tcPr>
            <w:tcW w:w="1260" w:type="dxa"/>
            <w:shd w:val="clear" w:color="auto" w:fill="1F3864"/>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FFFFFF"/>
                <w:sz w:val="28"/>
                <w:szCs w:val="28"/>
                <w:rtl/>
              </w:rPr>
              <w:t>المستوى</w:t>
            </w:r>
          </w:p>
        </w:tc>
      </w:tr>
      <w:tr w:rsidR="00F17EAC" w:rsidRPr="00D65A27" w:rsidTr="00201A65">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2.1</w:t>
            </w:r>
          </w:p>
        </w:tc>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يُحدِّد</w:t>
            </w:r>
          </w:p>
        </w:tc>
        <w:tc>
          <w:tcPr>
            <w:tcW w:w="63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خمسة تيارات فكرية تتناول العلاقة بين الإسلام والإدارة ويُميِّز بينها</w:t>
            </w:r>
          </w:p>
        </w:tc>
        <w:tc>
          <w:tcPr>
            <w:tcW w:w="126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معرفة L1</w:t>
            </w:r>
          </w:p>
        </w:tc>
      </w:tr>
      <w:tr w:rsidR="00F17EAC" w:rsidRPr="00D65A27" w:rsidTr="00201A65">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lastRenderedPageBreak/>
              <w:t>2.2</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يُقيِّم</w:t>
            </w:r>
          </w:p>
        </w:tc>
        <w:tc>
          <w:tcPr>
            <w:tcW w:w="630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إسهامات كل تيار ونقاط قصوره بمعايير محددة</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تقويم L5</w:t>
            </w:r>
          </w:p>
        </w:tc>
      </w:tr>
      <w:tr w:rsidR="00F17EAC" w:rsidRPr="00D65A27" w:rsidTr="00201A65">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2.3</w:t>
            </w:r>
          </w:p>
        </w:tc>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يُحلِّل</w:t>
            </w:r>
          </w:p>
        </w:tc>
        <w:tc>
          <w:tcPr>
            <w:tcW w:w="63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سبعة أسباب بنيوية لإخفاق أسلمة المعرفة في الإدارة ويُرتِّبها سببيًا</w:t>
            </w:r>
          </w:p>
        </w:tc>
        <w:tc>
          <w:tcPr>
            <w:tcW w:w="126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تحليل L4</w:t>
            </w:r>
          </w:p>
        </w:tc>
      </w:tr>
      <w:tr w:rsidR="00F17EAC" w:rsidRPr="00D65A27" w:rsidTr="00201A65">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2.4</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يُصنِّف</w:t>
            </w:r>
          </w:p>
        </w:tc>
        <w:tc>
          <w:tcPr>
            <w:tcW w:w="630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القولبة بوصفها السبب الجذري ويُشخِّص مظاهرها في الأدبيات</w:t>
            </w:r>
          </w:p>
        </w:tc>
        <w:tc>
          <w:tcPr>
            <w:tcW w:w="1260" w:type="dxa"/>
            <w:shd w:val="clear" w:color="auto" w:fill="FFFFFF"/>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C49A00"/>
                <w:sz w:val="28"/>
                <w:szCs w:val="28"/>
                <w:rtl/>
              </w:rPr>
              <w:t>تحليل L4</w:t>
            </w:r>
          </w:p>
        </w:tc>
      </w:tr>
      <w:tr w:rsidR="00F17EAC" w:rsidRPr="00D65A27" w:rsidTr="00201A65">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156082"/>
                <w:sz w:val="28"/>
                <w:szCs w:val="28"/>
                <w:rtl/>
              </w:rPr>
              <w:t>2.5</w:t>
            </w:r>
          </w:p>
        </w:tc>
        <w:tc>
          <w:tcPr>
            <w:tcW w:w="1260" w:type="dxa"/>
            <w:shd w:val="clear" w:color="auto" w:fill="EBF5FB"/>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b/>
                <w:bCs/>
                <w:color w:val="000000"/>
                <w:sz w:val="28"/>
                <w:szCs w:val="28"/>
                <w:rtl/>
              </w:rPr>
              <w:t>يُميِّز</w:t>
            </w:r>
          </w:p>
        </w:tc>
        <w:tc>
          <w:tcPr>
            <w:tcW w:w="6300" w:type="dxa"/>
            <w:shd w:val="clear" w:color="auto" w:fill="F8F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sidRPr="00D65A27">
              <w:rPr>
                <w:rFonts w:ascii="Sakkal Majalla" w:hAnsi="Sakkal Majalla" w:cs="Sakkal Majalla"/>
                <w:color w:val="000000"/>
                <w:sz w:val="28"/>
                <w:szCs w:val="28"/>
                <w:rtl/>
              </w:rPr>
              <w:t>موقع هذا المشروع من التيارات الخمسة ويُبرر تمايزه بدليل محدد</w:t>
            </w:r>
          </w:p>
        </w:tc>
        <w:tc>
          <w:tcPr>
            <w:tcW w:w="1260" w:type="dxa"/>
            <w:shd w:val="clear" w:color="auto" w:fill="FFF2CC"/>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C49A00"/>
                <w:sz w:val="28"/>
                <w:szCs w:val="28"/>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الثاني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F17EAC" w:rsidRPr="00D65A27" w:rsidTr="00201A65">
        <w:tc>
          <w:tcPr>
            <w:tcW w:w="10080" w:type="dxa"/>
            <w:shd w:val="clear" w:color="auto" w:fill="7030A0"/>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 xml:space="preserve">أين تقف في الخريطة؟</w:t>
            </w:r>
          </w:p>
        </w:tc>
      </w:tr>
      <w:tr w:rsidR="00F17EAC" w:rsidRPr="00D65A27" w:rsidTr="00201A65">
        <w:tc>
          <w:tcPr>
            <w:tcW w:w="10080" w:type="dxa"/>
            <w:shd w:val="clear" w:color="auto" w:fill="F2E8F8"/>
            <w:tcMar>
              <w:top w:w="80" w:type="dxa"/>
              <w:left w:w="110" w:type="dxa"/>
              <w:bottom w:w="80" w:type="dxa"/>
              <w:right w:w="110" w:type="dxa"/>
            </w:tcMar>
            <w:vAlign w:val="center"/>
          </w:tcPr>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قبل الفصل الثالث:</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فكّر في نموذج تطبّقه مؤسستك ويوصف بأنه «إسلامي»: نظام تقييم، أو برنامج قيادة، أو سياسة موارد بشرية.</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احذف منه في ذهنك كل آية وحديث ومصطلح شرعي، وانظر ماذا بقي. هل تغيّرت طريقة اتخاذ القرار؟ أو ما يُقاس؟ أو من يُحاسَب، وعلامَ يُحاسَب؟</w:t>
            </w:r>
          </w:p>
          <w:p w:rsidR="00F17EAC" w:rsidRPr="00D65A27" w:rsidRDefault="00F17EAC"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بقي النموذج كما هو فقد عرفت موقعه في الخريطة. وإن تغيّر فاكتب في سطر واحد ما الذي تغيّر، ومن أين جاء.</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الثالث</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0"/>
        <w:gridCol w:w="1260"/>
        <w:gridCol w:w="6300"/>
        <w:gridCol w:w="1260"/>
      </w:tblGrid>
      <w:tr w:rsidR="003A0EBF" w:rsidRPr="00B832F2" w:rsidTr="00201A65">
        <w:tc>
          <w:tcPr>
            <w:tcW w:w="126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CLO</w:t>
            </w:r>
          </w:p>
        </w:tc>
        <w:tc>
          <w:tcPr>
            <w:tcW w:w="126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الفعل</w:t>
            </w:r>
          </w:p>
        </w:tc>
        <w:tc>
          <w:tcPr>
            <w:tcW w:w="630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المحتوى</w:t>
            </w:r>
          </w:p>
        </w:tc>
        <w:tc>
          <w:tcPr>
            <w:tcW w:w="1260" w:type="dxa"/>
            <w:shd w:val="clear" w:color="auto" w:fill="1F3864"/>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FFFFFF"/>
                <w:sz w:val="28"/>
                <w:szCs w:val="28"/>
                <w:rtl/>
              </w:rPr>
              <w:t>المستوى</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3.1</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يُناقش</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إشكالية القابلية للتكذيب في إطار معرفي يتضمن مسلَّمة يقينية، ويُحدد حلها المنهجي</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تحليل L4</w:t>
            </w:r>
          </w:p>
        </w:tc>
      </w:tr>
      <w:tr w:rsidR="003A0EBF" w:rsidRPr="00B832F2" w:rsidTr="00201A65">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lastRenderedPageBreak/>
              <w:t>3.2</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b/>
                <w:bCs/>
                <w:color w:val="000000"/>
                <w:sz w:val="28"/>
                <w:szCs w:val="28"/>
                <w:rtl/>
              </w:rPr>
              <w:t>يصوغ</w:t>
            </w:r>
          </w:p>
        </w:tc>
        <w:tc>
          <w:tcPr>
            <w:tcW w:w="63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الفرضية الصفرية للمشروع بدقة فلسفية ويُحدد شروط انهيارها إجرائيًا</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تركيب L6</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3.3</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يُقيِّم</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المحكّات الثلاثة (الأصالة، الاستقلالية، التمييز) نقديًا ويُواجه اعتراضات الخصم المحتمل</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تقويم L5</w:t>
            </w:r>
          </w:p>
        </w:tc>
      </w:tr>
      <w:tr w:rsidR="003A0EBF" w:rsidRPr="00B832F2" w:rsidTr="00201A65">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3.4</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يُطبِّق</w:t>
            </w:r>
          </w:p>
        </w:tc>
        <w:tc>
          <w:tcPr>
            <w:tcW w:w="63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المحكّات الثلاثة على أربعة مفاهيم قرآنية ويُحلل نتائج التطبيق ونقاط ضعفها</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تطبيق L3</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3.5</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يُصمِّم</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بروتوكولًا تجريبيًا كاملًا لاختبار نموذج إداري قرآني بمعايير الصلاحية العلمية</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تركيب L6</w:t>
            </w:r>
          </w:p>
        </w:tc>
      </w:tr>
      <w:tr w:rsidR="003A0EBF" w:rsidRPr="00B832F2" w:rsidTr="00201A65">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3.6</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يُحلِّل</w:t>
            </w:r>
          </w:p>
        </w:tc>
        <w:tc>
          <w:tcPr>
            <w:tcW w:w="630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000000"/>
                <w:sz w:val="28"/>
                <w:szCs w:val="28"/>
                <w:rtl/>
              </w:rPr>
              <w:t>آلية فض التعارض بين النص والتجربة ضمن أطر فلسفة العلم المتنافسة (بوبر مقابل لاكاتوش)</w:t>
            </w:r>
          </w:p>
        </w:tc>
        <w:tc>
          <w:tcPr>
            <w:tcW w:w="1260" w:type="dxa"/>
            <w:shd w:val="clear" w:color="auto" w:fill="FFFFFF"/>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تحليل L4</w:t>
            </w:r>
          </w:p>
        </w:tc>
      </w:tr>
      <w:tr w:rsidR="003A0EBF" w:rsidRPr="00B832F2" w:rsidTr="00201A65">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156082"/>
                <w:sz w:val="28"/>
                <w:szCs w:val="28"/>
                <w:rtl/>
              </w:rPr>
              <w:t>3.7</w:t>
            </w:r>
          </w:p>
        </w:tc>
        <w:tc>
          <w:tcPr>
            <w:tcW w:w="1260" w:type="dxa"/>
            <w:shd w:val="clear" w:color="auto" w:fill="EBF5FB"/>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b/>
                <w:bCs/>
                <w:color w:val="000000"/>
                <w:sz w:val="28"/>
                <w:szCs w:val="28"/>
                <w:rtl/>
              </w:rPr>
              <w:t>يُقارن</w:t>
            </w:r>
          </w:p>
        </w:tc>
        <w:tc>
          <w:tcPr>
            <w:tcW w:w="6300" w:type="dxa"/>
            <w:shd w:val="clear" w:color="auto" w:fill="F8F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منهجية الفصل بمحاولات سابقة في الاقتصاد الإسلامي (شابرا، والنقوي)، ويحدد نقطة التمايز الدقيقة</w:t>
            </w:r>
          </w:p>
        </w:tc>
        <w:tc>
          <w:tcPr>
            <w:tcW w:w="1260" w:type="dxa"/>
            <w:shd w:val="clear" w:color="auto" w:fill="FFF2CC"/>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sidRPr="00B832F2">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الثالث</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3A0EBF" w:rsidRPr="00B832F2" w:rsidTr="00201A65">
        <w:tc>
          <w:tcPr>
            <w:tcW w:w="10080" w:type="dxa"/>
            <w:shd w:val="clear" w:color="auto" w:fill="7030A0"/>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egoe UI Emoji" w:hAnsi="Segoe UI Emoji" w:cs="Segoe UI Emoji" w:hint="cs"/>
                <w:b/>
                <w:bCs/>
                <w:color w:val="FFFFFF"/>
                <w:sz w:val="28"/>
                <w:szCs w:val="28"/>
                <w:rtl/>
              </w:rPr>
              <w:t xml:space="preserve">هل نموذجك قرآني فعلًا؟</w:t>
            </w:r>
          </w:p>
        </w:tc>
      </w:tr>
      <w:tr w:rsidR="003A0EBF" w:rsidRPr="00B832F2" w:rsidTr="00201A65">
        <w:tc>
          <w:tcPr>
            <w:tcW w:w="10080" w:type="dxa"/>
            <w:shd w:val="clear" w:color="auto" w:fill="F2E8F8"/>
            <w:tcMar>
              <w:top w:w="75" w:type="dxa"/>
              <w:left w:w="100" w:type="dxa"/>
              <w:bottom w:w="75" w:type="dxa"/>
              <w:right w:w="100" w:type="dxa"/>
            </w:tcMar>
            <w:vAlign w:val="center"/>
          </w:tcPr>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قبل الفصل الرابع، جرّب «اختبار الاستغناء».</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اختر ممارسة إدارية في مؤسستك تسمّيها «إسلامية» أو «قرآنية»، واكتبها في سطرين: ماذا تفعل، ولماذا.</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ثم امحُ من السطرين كل إحالة إلى القرآن والسنة، واقرأهما من جديد. هل تغيّر القرار الذي تتخذه؟ أو ترتيب الأولويات؟ أو من تحاسبه وعلى ماذا؟</w:t>
            </w:r>
          </w:p>
          <w:p w:rsidR="003A0EBF" w:rsidRPr="00B832F2" w:rsidRDefault="003A0EBF" w:rsidP="00201A65">
            <w:pPr>
              <w:bidi/>
              <w:spacing w:before="50" w:after="50"/>
              <w:rPr>
                <w:rFonts w:ascii="Sakkal Majalla" w:hAnsi="Sakkal Majalla" w:cs="Sakkal Majalla"/>
                <w:sz w:val="28"/>
                <w:szCs w:val="28"/>
              </w:rPr>
            </w:pPr>
            <w:r>
              <w:rPr>
                <w:rFonts w:ascii="Sakkal Majalla" w:hAnsi="Sakkal Majalla" w:cs="Sakkal Majalla"/>
                <w:color w:val="000000"/>
                <w:sz w:val="28"/>
                <w:szCs w:val="28"/>
                <w:rtl/>
              </w:rPr>
              <w:t xml:space="preserve">إن لم يتغيّر شيء فالقرآن في هذه الممارسة زخرفة، لا مصدر. وإن تغيّر فاكتب ما الذي تغيّر، فذلك أول سطر في «دليل التمييز» لممارستك.</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الرابع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573D16" w:rsidRPr="00A60245" w:rsidTr="00201A65">
        <w:tc>
          <w:tcPr>
            <w:tcW w:w="126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CLO</w:t>
            </w:r>
          </w:p>
        </w:tc>
        <w:tc>
          <w:tcPr>
            <w:tcW w:w="126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الفعل</w:t>
            </w:r>
          </w:p>
        </w:tc>
        <w:tc>
          <w:tcPr>
            <w:tcW w:w="630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المحتوى</w:t>
            </w:r>
          </w:p>
        </w:tc>
        <w:tc>
          <w:tcPr>
            <w:tcW w:w="1260" w:type="dxa"/>
            <w:shd w:val="clear" w:color="auto" w:fill="1F3864"/>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المستوى</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4.1</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يُناقش</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(Epistemic Authority) ويُطبقها على العلاقة بين القرآن ومصادر الاستدلال الأخرى</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lastRenderedPageBreak/>
              <w:t>4.2</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يُحدِّد</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الأساس الأصولي لكون السنة بيانًا لا منشأً، مستندًا إلى الشافعي وابن القيم</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معرفة L1</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4.3</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يُقيِّم</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خمس مدارس تفسيرية بمعايير اختيار صريحة، ويُحلل مواطن اتفاقها واختلافها</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4.4</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يُميِّز</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درجات الاستفادة من مصادر خارج المدرسة السنية (الطباطبائي) بضوابط منهجية دقيقة</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4.5</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يُرتِّب</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مصادر السيرة النبوية وفق تراتبية الثبوت التاريخي لا الشهرة الأدبية</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تطبيق L3</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4.6</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يُطبِّق</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هرم المصادر الكامل على مفهوم قرآني واحد من الدلالة إلى النموذج الإداري</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تركيب L6</w:t>
            </w:r>
          </w:p>
        </w:tc>
      </w:tr>
      <w:tr w:rsidR="00573D16" w:rsidRPr="00A60245" w:rsidTr="00201A65">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4.7</w:t>
            </w:r>
          </w:p>
        </w:tc>
        <w:tc>
          <w:tcPr>
            <w:tcW w:w="1260" w:type="dxa"/>
            <w:shd w:val="clear" w:color="auto" w:fill="EBF5FB"/>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6300" w:type="dxa"/>
            <w:shd w:val="clear" w:color="auto" w:fill="F8F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الإسلامية بنظريات الشهادة والخبرة في الإبستيمولوجيا الغربية المعاصرة</w:t>
            </w:r>
          </w:p>
        </w:tc>
        <w:tc>
          <w:tcPr>
            <w:tcW w:w="1260" w:type="dxa"/>
            <w:shd w:val="clear" w:color="auto" w:fill="FFF2CC"/>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573D16" w:rsidRPr="00A60245" w:rsidTr="00201A65">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4.8</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630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هرم المصادر بأنظمة سلطة تفسيرية في تقاليد دينية أخرى (اليهودية، والكاثوليكية، والبروتستانتية)</w:t>
            </w:r>
          </w:p>
        </w:tc>
        <w:tc>
          <w:tcPr>
            <w:tcW w:w="1260" w:type="dxa"/>
            <w:shd w:val="clear" w:color="auto" w:fill="FFFFFF"/>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الرابع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573D16" w:rsidRPr="00A60245" w:rsidTr="00201A65">
        <w:tc>
          <w:tcPr>
            <w:tcW w:w="10080" w:type="dxa"/>
            <w:shd w:val="clear" w:color="auto" w:fill="7030A0"/>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 xml:space="preserve">هل مصادرك في مكانها؟</w:t>
            </w:r>
          </w:p>
        </w:tc>
      </w:tr>
      <w:tr w:rsidR="00573D16" w:rsidRPr="00A60245" w:rsidTr="00201A65">
        <w:tc>
          <w:tcPr>
            <w:tcW w:w="10080" w:type="dxa"/>
            <w:shd w:val="clear" w:color="auto" w:fill="F2E8F8"/>
            <w:tcMar>
              <w:top w:w="72" w:type="dxa"/>
              <w:left w:w="100" w:type="dxa"/>
              <w:bottom w:w="72" w:type="dxa"/>
              <w:right w:w="100" w:type="dxa"/>
            </w:tcMar>
            <w:vAlign w:val="center"/>
          </w:tcPr>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قبل الفصل الخامس:</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التقط استشهادًا دينيًا يتكرر في مؤسستك: في سياسة مكتوبة، أو برنامج تدريبي، أو خطاب للإدارة العليا.</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أين موضعه من هرم المصادر؟ آية في سياقها؟ حديث ثابت الإسناد؟ قول مفسّر؟ واقعة من السيرة، وفي أي مرتبة؟ أم عبارة مشهورة لا يُعرف لها مصدر؟</w:t>
            </w:r>
          </w:p>
          <w:p w:rsidR="00573D16" w:rsidRPr="00A60245" w:rsidRDefault="00573D16" w:rsidP="00201A65">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إن عجزت عن تحديد موضعه فقد وجدت أول ما يستحق المراجعة. وإن حددته فاسأل: هل يؤدي في مؤسستك الوظيفة التي تسمح بها مرتبته، أم يحمل أكثر منها؟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الخامس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C767B2" w:rsidRPr="00970911" w:rsidTr="00201A65">
        <w:tc>
          <w:tcPr>
            <w:tcW w:w="126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CLO</w:t>
            </w:r>
          </w:p>
        </w:tc>
        <w:tc>
          <w:tcPr>
            <w:tcW w:w="126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الفعل</w:t>
            </w:r>
          </w:p>
        </w:tc>
        <w:tc>
          <w:tcPr>
            <w:tcW w:w="630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المحتوى</w:t>
            </w:r>
          </w:p>
        </w:tc>
        <w:tc>
          <w:tcPr>
            <w:tcW w:w="1260" w:type="dxa"/>
            <w:shd w:val="clear" w:color="auto" w:fill="1F3864"/>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FFFFFF"/>
                <w:sz w:val="26"/>
                <w:szCs w:val="26"/>
                <w:rtl/>
              </w:rPr>
              <w:t>المستوى</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5.1</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يُناقش</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مشكلة الفجوة بين الوصف والمعيار (Is-Ought Gap) وكيف يحلُّها سلمٌ متدرِّج بضمانات منهجية</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تحليل L4</w:t>
            </w:r>
          </w:p>
        </w:tc>
      </w:tr>
      <w:tr w:rsidR="00C767B2" w:rsidRPr="00970911" w:rsidTr="00201A65">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5.2</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يُحدِّد</w:t>
            </w:r>
          </w:p>
        </w:tc>
        <w:tc>
          <w:tcPr>
            <w:tcW w:w="63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المستويات السبعة بدقة إجرائية مع سؤال تحقق لكل مستوى ومثال تطبيقي لكل انتقال</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معرفة L1</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lastRenderedPageBreak/>
              <w:t>5.3</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يُؤصِّل</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سلم الاشتقاق بأصله في علم أصول الفقه (الشاطبي، الغزالي) مع التمييز الدقيق عن القياس الفقهي الكلاسيكي</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فهم L2</w:t>
            </w:r>
          </w:p>
        </w:tc>
      </w:tr>
      <w:tr w:rsidR="00C767B2" w:rsidRPr="00970911" w:rsidTr="00201A65">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5.4</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يُطبِّق</w:t>
            </w:r>
          </w:p>
        </w:tc>
        <w:tc>
          <w:tcPr>
            <w:tcW w:w="63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ضابط المقاصد بوابةً إلزامية بين المستويين الرابع والخامس على حالتَي اختبار موثَّقتَين</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تطبيق L3</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5.5</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يُميِّز</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بين معايير الترقية الستة ومعايير الرفض الخمسة، بأمثلة محددة تمنع الوقوع في أخطاء الأدبيات السائدة</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تحليل L4</w:t>
            </w:r>
          </w:p>
        </w:tc>
      </w:tr>
      <w:tr w:rsidR="00C767B2" w:rsidRPr="00970911" w:rsidTr="00201A65">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5.6</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يُطبِّق</w:t>
            </w:r>
          </w:p>
        </w:tc>
        <w:tc>
          <w:tcPr>
            <w:tcW w:w="630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السلم كاملًا على مفهومَي الشورى والأمانة من المستوى الأول إلى السابع بتوثيق كل انتقال وهامش يقينه</w:t>
            </w:r>
          </w:p>
        </w:tc>
        <w:tc>
          <w:tcPr>
            <w:tcW w:w="1260" w:type="dxa"/>
            <w:shd w:val="clear" w:color="auto" w:fill="FFFFFF"/>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تطبيق L3</w:t>
            </w:r>
          </w:p>
        </w:tc>
      </w:tr>
      <w:tr w:rsidR="00C767B2" w:rsidRPr="00970911" w:rsidTr="00201A65">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156082"/>
                <w:sz w:val="26"/>
                <w:szCs w:val="26"/>
                <w:rtl/>
              </w:rPr>
              <w:t>5.7</w:t>
            </w:r>
          </w:p>
        </w:tc>
        <w:tc>
          <w:tcPr>
            <w:tcW w:w="1260" w:type="dxa"/>
            <w:shd w:val="clear" w:color="auto" w:fill="EBF5FB"/>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b/>
                <w:bCs/>
                <w:color w:val="000000"/>
                <w:sz w:val="26"/>
                <w:szCs w:val="26"/>
                <w:rtl/>
              </w:rPr>
              <w:t>يُقارن</w:t>
            </w:r>
          </w:p>
        </w:tc>
        <w:tc>
          <w:tcPr>
            <w:tcW w:w="6300" w:type="dxa"/>
            <w:shd w:val="clear" w:color="auto" w:fill="F8F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000000"/>
                <w:sz w:val="26"/>
                <w:szCs w:val="26"/>
                <w:rtl/>
              </w:rPr>
              <w:t>سلم الاشتقاق بمنهجيات بناء النظرية الغربية المعاصرة ويُحدِّد موضعه الدقيق على طيف الاستقراء والاستنباط</w:t>
            </w:r>
          </w:p>
        </w:tc>
        <w:tc>
          <w:tcPr>
            <w:tcW w:w="1260" w:type="dxa"/>
            <w:shd w:val="clear" w:color="auto" w:fill="FFF2CC"/>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sidRPr="00970911">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الخامس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C767B2" w:rsidRPr="00970911" w:rsidTr="00201A65">
        <w:tc>
          <w:tcPr>
            <w:tcW w:w="10080" w:type="dxa"/>
            <w:shd w:val="clear" w:color="auto" w:fill="7030A0"/>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egoe UI Emoji" w:hAnsi="Segoe UI Emoji" w:cs="Segoe UI Emoji" w:hint="cs"/>
                <w:b/>
                <w:bCs/>
                <w:color w:val="FFFFFF"/>
                <w:sz w:val="26"/>
                <w:szCs w:val="26"/>
                <w:rtl/>
              </w:rPr>
              <w:t xml:space="preserve">هل خطواتك معلنة؟</w:t>
            </w:r>
          </w:p>
        </w:tc>
      </w:tr>
      <w:tr w:rsidR="00C767B2" w:rsidRPr="00970911" w:rsidTr="00201A65">
        <w:tc>
          <w:tcPr>
            <w:tcW w:w="10080" w:type="dxa"/>
            <w:shd w:val="clear" w:color="auto" w:fill="F2E8F8"/>
            <w:tcMar>
              <w:top w:w="70" w:type="dxa"/>
              <w:left w:w="95" w:type="dxa"/>
              <w:bottom w:w="70" w:type="dxa"/>
              <w:right w:w="95" w:type="dxa"/>
            </w:tcMar>
            <w:vAlign w:val="center"/>
          </w:tcPr>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قبل الفصل السادس:</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اختر مبدأً إداريًا تطبّقه وتنسبه إلى القرآن أو الدين. ارسم سلمًا من سبع درجات، واكتب على كل درجة الخطوة الفكرية التي مررت بها فعلًا.</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أي درجة تجاوزتها بلا تسويغ؟ وأين توقفت قبل أن تكمل؟ وهل قفزت من الأولى إلى الرابعة، أو إلى السابعة، دفعة واحدة؟</w:t>
            </w:r>
          </w:p>
          <w:p w:rsidR="00C767B2" w:rsidRPr="00970911" w:rsidRDefault="00C767B2" w:rsidP="00201A65">
            <w:pPr>
              <w:bidi/>
              <w:spacing w:before="48" w:after="48"/>
              <w:rPr>
                <w:rFonts w:ascii="Sakkal Majalla" w:hAnsi="Sakkal Majalla" w:cs="Sakkal Majalla"/>
                <w:sz w:val="26"/>
                <w:szCs w:val="26"/>
              </w:rPr>
            </w:pPr>
            <w:r>
              <w:rPr>
                <w:rFonts w:ascii="Sakkal Majalla" w:hAnsi="Sakkal Majalla" w:cs="Sakkal Majalla"/>
                <w:color w:val="000000"/>
                <w:sz w:val="26"/>
                <w:szCs w:val="26"/>
                <w:rtl/>
              </w:rPr>
              <w:t xml:space="preserve">ثم سجّل هامش عدم اليقين الذي تستحقه كل درجة. فإن كان هامش مبدئك «مرتفع» وأنت تعامله معاملة النص، فقد عرفت ما يحتاج إلى مراجعة دورية.</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السادس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A76DA2" w:rsidRPr="0028654F" w:rsidTr="00201A65">
        <w:tc>
          <w:tcPr>
            <w:tcW w:w="126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CLO</w:t>
            </w:r>
          </w:p>
        </w:tc>
        <w:tc>
          <w:tcPr>
            <w:tcW w:w="126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الفعل</w:t>
            </w:r>
          </w:p>
        </w:tc>
        <w:tc>
          <w:tcPr>
            <w:tcW w:w="630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المحتوى</w:t>
            </w:r>
          </w:p>
        </w:tc>
        <w:tc>
          <w:tcPr>
            <w:tcW w:w="1260" w:type="dxa"/>
            <w:shd w:val="clear" w:color="auto" w:fill="1F3864"/>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FFFFFF"/>
                <w:sz w:val="26"/>
                <w:szCs w:val="26"/>
                <w:rtl/>
              </w:rPr>
              <w:t>المستوى</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6.1</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يُناقش</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مشكلة الدائرة التأويلية (شلايرماخر، غادامير)، وحلها بتجسيد إجرائي قابل للمراجعة بدل الحل الفلسفي المجرد</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تحليل L4</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6.2</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يُحدِّد</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الخطوات الثماني الإلزامية بتعريف إجرائي (إجراء وأداة وناتج متوقع) لكل خطوة، مع تبرير ترتيبها</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معرفة L1</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6.3</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يُميِّز</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بين المحكم والمتشابه والمثاني، ويطبّق هذا التمييز على مثال نمطي لسوء الاستشهاد</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تطبيق L3</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6.4</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يُطبِّق</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الاستقراء الموضوعي بخطوات مصطفى مسلم على جذري ش-و-ر وع-د-ل</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تطبيق L3</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6.5</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يُطبِّق</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البروتوكول الثماني كاملًا على آية الإحسان (النحل:90)، موثّقًا كل خطوة وناتجها</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تركيب L6</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6.6</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يُقارن</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البروتوكول بنظريات صحة التأويل الغربية (غادامير وهيرش وريكور)، محدّدًا مواضع الالتقاء والافتراق</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تقويم L5</w:t>
            </w:r>
          </w:p>
        </w:tc>
      </w:tr>
      <w:tr w:rsidR="00A76DA2" w:rsidRPr="0028654F" w:rsidTr="00201A65">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6.7</w:t>
            </w:r>
          </w:p>
        </w:tc>
        <w:tc>
          <w:tcPr>
            <w:tcW w:w="1260" w:type="dxa"/>
            <w:shd w:val="clear" w:color="auto" w:fill="EBF5FB"/>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يُحلِّل</w:t>
            </w:r>
          </w:p>
        </w:tc>
        <w:tc>
          <w:tcPr>
            <w:tcW w:w="6300" w:type="dxa"/>
            <w:shd w:val="clear" w:color="auto" w:fill="F8F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المحظورات الستة، ويميّزها من الاجتهاد المشروع بأمثلة نمطية مستخلصة من الفصل الثاني</w:t>
            </w:r>
          </w:p>
        </w:tc>
        <w:tc>
          <w:tcPr>
            <w:tcW w:w="1260" w:type="dxa"/>
            <w:shd w:val="clear" w:color="auto" w:fill="FFF2CC"/>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تحليل L4</w:t>
            </w:r>
          </w:p>
        </w:tc>
      </w:tr>
      <w:tr w:rsidR="00A76DA2" w:rsidRPr="0028654F" w:rsidTr="00201A65">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156082"/>
                <w:sz w:val="26"/>
                <w:szCs w:val="26"/>
                <w:rtl/>
              </w:rPr>
              <w:t>6.8</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b/>
                <w:bCs/>
                <w:color w:val="000000"/>
                <w:sz w:val="26"/>
                <w:szCs w:val="26"/>
                <w:rtl/>
              </w:rPr>
              <w:t>يُقيِّم</w:t>
            </w:r>
          </w:p>
        </w:tc>
        <w:tc>
          <w:tcPr>
            <w:tcW w:w="630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دور حالة القارئ القلبية إلى جانب الصرامة الإجرائية، وحدود ما يستطيع أي بروتوكول تحقيقه</w:t>
            </w:r>
          </w:p>
        </w:tc>
        <w:tc>
          <w:tcPr>
            <w:tcW w:w="1260" w:type="dxa"/>
            <w:shd w:val="clear" w:color="auto" w:fill="FFFFFF"/>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sidRPr="0028654F">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السادس</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A76DA2" w:rsidRPr="0028654F" w:rsidTr="00201A65">
        <w:tc>
          <w:tcPr>
            <w:tcW w:w="10080" w:type="dxa"/>
            <w:shd w:val="clear" w:color="auto" w:fill="7030A0"/>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egoe UI Emoji" w:hAnsi="Segoe UI Emoji" w:cs="Segoe UI Emoji" w:hint="cs"/>
                <w:b/>
                <w:bCs/>
                <w:color w:val="FFFFFF"/>
                <w:sz w:val="26"/>
                <w:szCs w:val="26"/>
                <w:rtl/>
              </w:rPr>
              <w:t xml:space="preserve">اقرأ آية تستشهد بها</w:t>
            </w:r>
          </w:p>
        </w:tc>
      </w:tr>
      <w:tr w:rsidR="00A76DA2" w:rsidRPr="0028654F" w:rsidTr="00201A65">
        <w:tc>
          <w:tcPr>
            <w:tcW w:w="10080" w:type="dxa"/>
            <w:shd w:val="clear" w:color="auto" w:fill="F2E8F8"/>
            <w:tcMar>
              <w:top w:w="68" w:type="dxa"/>
              <w:left w:w="90" w:type="dxa"/>
              <w:bottom w:w="68" w:type="dxa"/>
              <w:right w:w="90" w:type="dxa"/>
            </w:tcMar>
            <w:vAlign w:val="center"/>
          </w:tcPr>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قبل الفصل السابع، خذ آية تستشهد بها عادةً في عملك: في رؤية المؤسسة، أو في لائحة، أو في كلمة أمام فريقك.</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1. اكتب في جملة واحدة الدلالة التي تستعملها فيها.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2. طبّق الخطوة 4: اجمع مواضع لفظها المحوري من «المعجم المفهرس لألفاظ القرآن الكريم»، وسجّل ما استبعدته ولماذا.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3. طبّق الخطوة 5: هل الآية محكمة في المعنى الذي تحملها عليه؟ وما مثانيها؟</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4. ضع ما انتهيت إليه بجانب جملتك الأولى: هل ثبتت، أم ضاقت، أم تغيّرت؟</w:t>
            </w:r>
          </w:p>
          <w:p w:rsidR="00A76DA2" w:rsidRPr="0028654F" w:rsidRDefault="00A76DA2" w:rsidP="00201A65">
            <w:pPr>
              <w:bidi/>
              <w:spacing w:before="45" w:after="45"/>
              <w:rPr>
                <w:rFonts w:ascii="Sakkal Majalla" w:hAnsi="Sakkal Majalla" w:cs="Sakkal Majalla"/>
                <w:sz w:val="26"/>
                <w:szCs w:val="26"/>
              </w:rPr>
            </w:pPr>
            <w:r>
              <w:rPr>
                <w:rFonts w:ascii="Sakkal Majalla" w:hAnsi="Sakkal Majalla" w:cs="Sakkal Majalla"/>
                <w:color w:val="000000"/>
                <w:sz w:val="26"/>
                <w:szCs w:val="26"/>
                <w:rtl/>
              </w:rPr>
              <w:t xml:space="preserve">وإن لم يتسع وقتك لغير هذه الخطوات فاكتب ذلك بجانب الاستشهاد في المرة القادمة. إعلان حدود القراءة جزء من أمانتها.</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السابع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01259F" w:rsidRPr="000B0344" w:rsidTr="00201A65">
        <w:tc>
          <w:tcPr>
            <w:tcW w:w="126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CLO</w:t>
            </w:r>
          </w:p>
        </w:tc>
        <w:tc>
          <w:tcPr>
            <w:tcW w:w="126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الفعل</w:t>
            </w:r>
          </w:p>
        </w:tc>
        <w:tc>
          <w:tcPr>
            <w:tcW w:w="630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المحتوى</w:t>
            </w:r>
          </w:p>
        </w:tc>
        <w:tc>
          <w:tcPr>
            <w:tcW w:w="1260" w:type="dxa"/>
            <w:shd w:val="clear" w:color="auto" w:fill="1F3864"/>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FFFFFF"/>
                <w:sz w:val="26"/>
                <w:szCs w:val="26"/>
                <w:rtl/>
              </w:rPr>
              <w:t>المستوى</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7.1</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يُناقش</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إشكالية دوهيم-كواين (Underdetermination) وأثرها في تحديد موضع الخطأ في شبكة من خمسة عشر افتراضًا</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7.2</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يُؤصِّل</w:t>
            </w:r>
          </w:p>
        </w:tc>
        <w:tc>
          <w:tcPr>
            <w:tcW w:w="63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آلية فض التعارض بترتيب الجمهور كما عرضه الزركشي (الجمع، ثم النسخ، ثم الترجيح، ثم التوقف)، مع تكييفه للتعارض بين النموذج والتجربة</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فهم L2</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7.3</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يُصنِّف</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أنواع التعارض الأربعة، لكل نوع إجراء مختلف، باستعمال شجرة قرار من أربعة أسئلة</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7.4</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يُطبِّق</w:t>
            </w:r>
          </w:p>
        </w:tc>
        <w:tc>
          <w:tcPr>
            <w:tcW w:w="63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خوارزمية فض التعارض على ثلاث حالات تغطي ثلاثة من الأنواع الأربعة</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تطبيق L3</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7.5</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يُقارن</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الآلية بمفهوم الشذوذ عند كون وبرنامج البحث عند لاكاتوش، محدّدًا موضع كلٍّ منهما في الخوارزمية</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تقويم L5</w:t>
            </w:r>
          </w:p>
        </w:tc>
      </w:tr>
      <w:tr w:rsidR="0001259F" w:rsidRPr="000B0344" w:rsidTr="00201A65">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7.6</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يُحلِّل</w:t>
            </w:r>
          </w:p>
        </w:tc>
        <w:tc>
          <w:tcPr>
            <w:tcW w:w="630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فخ اللاقابلية للتكذيب الفعلية، وثلاث ضمانات عملية تمنعه (سقف المراجعات، والتوثيق العلني، ومعيار التنبؤ الجديد)</w:t>
            </w:r>
          </w:p>
        </w:tc>
        <w:tc>
          <w:tcPr>
            <w:tcW w:w="1260" w:type="dxa"/>
            <w:shd w:val="clear" w:color="auto" w:fill="FFFFFF"/>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تحليل L4</w:t>
            </w:r>
          </w:p>
        </w:tc>
      </w:tr>
      <w:tr w:rsidR="0001259F" w:rsidRPr="000B0344" w:rsidTr="00201A65">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156082"/>
                <w:sz w:val="26"/>
                <w:szCs w:val="26"/>
                <w:rtl/>
              </w:rPr>
              <w:t>7.7</w:t>
            </w:r>
          </w:p>
        </w:tc>
        <w:tc>
          <w:tcPr>
            <w:tcW w:w="1260" w:type="dxa"/>
            <w:shd w:val="clear" w:color="auto" w:fill="EBF5FB"/>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b/>
                <w:bCs/>
                <w:color w:val="000000"/>
                <w:sz w:val="26"/>
                <w:szCs w:val="26"/>
                <w:rtl/>
              </w:rPr>
              <w:t>يُميِّز</w:t>
            </w:r>
          </w:p>
        </w:tc>
        <w:tc>
          <w:tcPr>
            <w:tcW w:w="6300" w:type="dxa"/>
            <w:shd w:val="clear" w:color="auto" w:fill="F8F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بين قوة الدلالة وضعفها في سياق الترجيح، مستفيدًا من تفريق الأصوليين بين القطعي والظني، ومؤسّسًا ذلك على هامش عدم اليقين المسجّل في البطاقة</w:t>
            </w:r>
          </w:p>
        </w:tc>
        <w:tc>
          <w:tcPr>
            <w:tcW w:w="1260" w:type="dxa"/>
            <w:shd w:val="clear" w:color="auto" w:fill="FFF2CC"/>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sidRPr="000B0344">
              <w:rPr>
                <w:rFonts w:ascii="Sakkal Majalla" w:hAnsi="Sakkal Majalla" w:cs="Sakkal Majalla"/>
                <w:color w:val="C49A00"/>
                <w:sz w:val="26"/>
                <w:szCs w:val="26"/>
                <w:rtl/>
              </w:rPr>
              <w:t>تطبيق L3</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السابع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01259F" w:rsidRPr="000B0344" w:rsidTr="00201A65">
        <w:tc>
          <w:tcPr>
            <w:tcW w:w="10080" w:type="dxa"/>
            <w:shd w:val="clear" w:color="auto" w:fill="7030A0"/>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شخّص مبادرة لم تنجح</w:t>
            </w:r>
          </w:p>
        </w:tc>
      </w:tr>
      <w:tr w:rsidR="0001259F" w:rsidRPr="000B0344" w:rsidTr="00201A65">
        <w:tc>
          <w:tcPr>
            <w:tcW w:w="10080" w:type="dxa"/>
            <w:shd w:val="clear" w:color="auto" w:fill="F2E8F8"/>
            <w:tcMar>
              <w:top w:w="66" w:type="dxa"/>
              <w:left w:w="88" w:type="dxa"/>
              <w:bottom w:w="66" w:type="dxa"/>
              <w:right w:w="88" w:type="dxa"/>
            </w:tcMar>
            <w:vAlign w:val="center"/>
          </w:tcPr>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أن تغادر الباب الأول، تذكّر آخر مبادرة قدتها ولم تبلغ ما أمّلته منها.</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ماذا فعلت بعد الفشل؟ اكتبه في سطر: تخليت عن المبدأ، أم دافعت عنه بلا تشخيص، أم شيئًا ثالثًا؟</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مرّ بها على شجرة القرار في 7.3: هل نجحت أم فشلت؟ وإن فشلت، فهل كان الاتجاه صحيحًا والحجم ضعيفًا (النوع 1)، أم كان الاتجاه معاكسًا (النوع 2)؟</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ما أضيق عنصر كان يحتاج إلى مراجعة: المبدأ، أم ترجمته إلى إجراء، أم السياق، أم طريقة القياس؟</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اكتب الآن، قبل أن تبدأ مبادرتك القادمة، ما ستعدّه «فشلًا»، ومتى ستكفّ عن التعديل.</w:t>
            </w:r>
          </w:p>
          <w:p w:rsidR="0001259F" w:rsidRPr="000B0344" w:rsidRDefault="0001259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والخطوة الرابعة أهمها، فالمعيار المكتوب قبل النتيجة هو ما يفرق التشخيص من التبرير.</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الثامن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60"/>
        <w:gridCol w:w="1260"/>
        <w:gridCol w:w="6300"/>
        <w:gridCol w:w="1260"/>
      </w:tblGrid>
      <w:tr w:rsidR="000C549B" w:rsidRPr="00AB0CA0" w:rsidTr="00201A65">
        <w:tc>
          <w:tcPr>
            <w:tcW w:w="126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CLO</w:t>
            </w:r>
          </w:p>
        </w:tc>
        <w:tc>
          <w:tcPr>
            <w:tcW w:w="126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الفعل</w:t>
            </w:r>
          </w:p>
        </w:tc>
        <w:tc>
          <w:tcPr>
            <w:tcW w:w="630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المحتوى</w:t>
            </w:r>
          </w:p>
        </w:tc>
        <w:tc>
          <w:tcPr>
            <w:tcW w:w="1260" w:type="dxa"/>
            <w:shd w:val="clear" w:color="auto" w:fill="1F3864"/>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FFFFFF"/>
                <w:sz w:val="26"/>
                <w:szCs w:val="26"/>
                <w:rtl/>
              </w:rPr>
              <w:t>المستوى</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8.1</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يُناقش</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لماذا يبدأ أي إطار إداري بتصور للإنسان، ويقارن أربع أنثروبولوجيات غربية كبرى</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تحليل L4</w:t>
            </w:r>
          </w:p>
        </w:tc>
      </w:tr>
      <w:tr w:rsidR="000C549B" w:rsidRPr="00AB0CA0" w:rsidTr="00201A65">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8.2</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يُطبِّق</w:t>
            </w:r>
          </w:p>
        </w:tc>
        <w:tc>
          <w:tcPr>
            <w:tcW w:w="63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بروتوكول القراءة الثماني كاملًا على مفهوم الاستخلاف (البقرة:30) من الدلالة حتى إعلان المستوى</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8.3</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يقرأ</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التكليف بالوسع (البقرة:286) بالبروتوكول الثماني، ويقارنه بنموذج هاكمان-أولدهام</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8.4</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يشتق</w:t>
            </w:r>
          </w:p>
        </w:tc>
        <w:tc>
          <w:tcPr>
            <w:tcW w:w="63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الابتلاء (الملك:2) بالبروتوكول نفسه، ويقارنه بنظرية النمو ما بعد الصدمة</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8.5</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يُركِّب</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الأركان الثلاثة في تصور واحد، مع صلته بالمفاهيم الأربعة السابقة وحالتي تطبيق</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تركيب L6</w:t>
            </w:r>
          </w:p>
        </w:tc>
      </w:tr>
      <w:tr w:rsidR="000C549B" w:rsidRPr="00AB0CA0" w:rsidTr="00201A65">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8.6</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يُقيِّم</w:t>
            </w:r>
          </w:p>
        </w:tc>
        <w:tc>
          <w:tcPr>
            <w:tcW w:w="630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التصور القرآني المركّب مقابل نظرية أصحاب المصلحة (فريمان) وهرم ماسلو، مقارنةً أولية بمحكّات الفرضية الصفرية</w:t>
            </w:r>
          </w:p>
        </w:tc>
        <w:tc>
          <w:tcPr>
            <w:tcW w:w="1260" w:type="dxa"/>
            <w:shd w:val="clear" w:color="auto" w:fill="FFFFFF"/>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تقويم L5</w:t>
            </w:r>
          </w:p>
        </w:tc>
      </w:tr>
      <w:tr w:rsidR="000C549B" w:rsidRPr="00AB0CA0" w:rsidTr="00201A65">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156082"/>
                <w:sz w:val="26"/>
                <w:szCs w:val="26"/>
                <w:rtl/>
              </w:rPr>
              <w:t>8.7</w:t>
            </w:r>
          </w:p>
        </w:tc>
        <w:tc>
          <w:tcPr>
            <w:tcW w:w="1260" w:type="dxa"/>
            <w:shd w:val="clear" w:color="auto" w:fill="EBF5FB"/>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b/>
                <w:bCs/>
                <w:color w:val="000000"/>
                <w:sz w:val="26"/>
                <w:szCs w:val="26"/>
                <w:rtl/>
              </w:rPr>
              <w:t>يُقارن</w:t>
            </w:r>
          </w:p>
        </w:tc>
        <w:tc>
          <w:tcPr>
            <w:tcW w:w="6300" w:type="dxa"/>
            <w:shd w:val="clear" w:color="auto" w:fill="F8F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التصور القرآني بالأنثروبولوجيات الإدارية الغربية الأربع ونظرية التقرير الذاتي، وبتصور الإنسان في ثلاثة تقاليد دينية أخرى</w:t>
            </w:r>
          </w:p>
        </w:tc>
        <w:tc>
          <w:tcPr>
            <w:tcW w:w="1260" w:type="dxa"/>
            <w:shd w:val="clear" w:color="auto" w:fill="FFF2CC"/>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sidRPr="00AB0CA0">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الثامن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0C549B" w:rsidRPr="00AB0CA0" w:rsidTr="00201A65">
        <w:tc>
          <w:tcPr>
            <w:tcW w:w="10080" w:type="dxa"/>
            <w:shd w:val="clear" w:color="auto" w:fill="7030A0"/>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راجع ثلاثة تقييمات كتبتها</w:t>
            </w:r>
          </w:p>
        </w:tc>
      </w:tr>
      <w:tr w:rsidR="000C549B" w:rsidRPr="00AB0CA0" w:rsidTr="00201A65">
        <w:tc>
          <w:tcPr>
            <w:tcW w:w="10080" w:type="dxa"/>
            <w:shd w:val="clear" w:color="auto" w:fill="F2E8F8"/>
            <w:tcMar>
              <w:top w:w="66" w:type="dxa"/>
              <w:left w:w="88" w:type="dxa"/>
              <w:bottom w:w="66" w:type="dxa"/>
              <w:right w:w="88" w:type="dxa"/>
            </w:tcMar>
            <w:vAlign w:val="center"/>
          </w:tcPr>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التاسع، أحضر آخر ثلاثة تقييمات أداء كتبتها لموظفيك.</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الاستخلاف: هل قيّمت ما مُنح الموظف من صلاحيات وموارد، أم قيّمت النتيجة وحدها؟</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الوسع: هل كان الهدف الذي حاسبته عليه في حدود طاقته الفعلية؟ وإن لم يبلغه، فما السبب: عجز، أم نقص موارد، أم سوء تقدير، أم إهمال؟</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الابتلاء: هل في التقييم كلمة واحدة عن طريقة استجابته لما واجهه من تحديات؟</w:t>
            </w:r>
          </w:p>
          <w:p w:rsidR="000C549B" w:rsidRPr="00AB0CA0" w:rsidRDefault="000C549B"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اكتب لكل تقييم سطرًا: ما الذي كنت ستغيّره فيه لو كتبته اليوم؟ المسافة بين التقييم وهذا السطر هي المسافة بين تصورك المعلن للإنسان وتصورك الذي تمارسه.</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التاسع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50"/>
        <w:gridCol w:w="1050"/>
        <w:gridCol w:w="6930"/>
        <w:gridCol w:w="1050"/>
      </w:tblGrid>
      <w:tr w:rsidR="002D0E58" w:rsidRPr="00A17A57" w:rsidTr="00201A65">
        <w:tc>
          <w:tcPr>
            <w:tcW w:w="105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FFFFFF"/>
                <w:sz w:val="26"/>
                <w:szCs w:val="26"/>
                <w:rtl/>
              </w:rPr>
              <w:t>المستوى</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9.1</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يُناقش</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موقع نظرية المعرفة القرآنية من المدارس الإبستيمولوجية الغربية الأربع مُبرِّرًا ضرورة البناء المستقل قبل المقارنة</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تحليل L4</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9.2</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بروتوكول القراءة الثماني على مفهوم الفطرة (الروم:30)، مع مقارنة بالحدسية الأخلاقية (هايدت) والتمييز بين الفطرة والحدس الخبير</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9.3</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يقرأ</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التثبت (الحجرات:6) بالبروتوكول الثماني، ويقارنه بالتحيز التأكيدي (نيكرسون)، ويتتبعه عبر السلم السباعي</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9.4</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يشتق</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مفهوم التدبر (محمد:24، ص:29) بالبروتوكول نفسه، ويقارنه بالتعلم مزدوج الحلقة (أرجيرس)</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9.5</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يُركِّب</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الأركان الثلاثة (مصدر/تحقق/تعميق) في نظرية معرفة متكاملة مع ربطها بمفاهيم الفصول السابقة وحالتَي تطبيق عمليتَين</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9.6</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يُقيِّم</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النظرية الثلاثية مقابل العقلانية المحدودة (سايمون) والنظامين (كانمان)، مقارنةً أولية بمحكّات الفرضية الصفرية</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تقويم L5</w:t>
            </w:r>
          </w:p>
        </w:tc>
      </w:tr>
      <w:tr w:rsidR="002D0E58" w:rsidRPr="00A17A57" w:rsidTr="00201A65">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156082"/>
                <w:sz w:val="26"/>
                <w:szCs w:val="26"/>
                <w:rtl/>
              </w:rPr>
              <w:t>9.7</w:t>
            </w:r>
          </w:p>
        </w:tc>
        <w:tc>
          <w:tcPr>
            <w:tcW w:w="1050" w:type="dxa"/>
            <w:shd w:val="clear" w:color="auto" w:fill="EBF5FB"/>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يُقارن</w:t>
            </w:r>
          </w:p>
        </w:tc>
        <w:tc>
          <w:tcPr>
            <w:tcW w:w="6930" w:type="dxa"/>
            <w:shd w:val="clear" w:color="auto" w:fill="F8F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النظرية القرآنية بالمدارس الإبستيمولوجية الأربع وثلاثة تقاليد دينية مع تطبيقَين عمليَّين</w:t>
            </w:r>
          </w:p>
        </w:tc>
        <w:tc>
          <w:tcPr>
            <w:tcW w:w="1050" w:type="dxa"/>
            <w:shd w:val="clear" w:color="auto" w:fill="FFF2CC"/>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تقويم L5</w:t>
            </w:r>
          </w:p>
        </w:tc>
      </w:tr>
      <w:tr w:rsidR="002D0E58" w:rsidRPr="00A17A57" w:rsidTr="00201A65">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9.8</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b/>
                <w:bCs/>
                <w:color w:val="000000"/>
                <w:sz w:val="26"/>
                <w:szCs w:val="26"/>
                <w:rtl/>
              </w:rPr>
              <w:t>يُحلِّل</w:t>
            </w:r>
          </w:p>
        </w:tc>
        <w:tc>
          <w:tcPr>
            <w:tcW w:w="693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إشكالية الحكم على «فسق» المخبر، وحلها بالسجل السلوكي الظاهر، مع تتبع الفطرة والتثبت عبر السلم السباعي</w:t>
            </w:r>
          </w:p>
        </w:tc>
        <w:tc>
          <w:tcPr>
            <w:tcW w:w="1050" w:type="dxa"/>
            <w:shd w:val="clear" w:color="auto" w:fill="FFFFFF"/>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sidRPr="00A17A57">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التاسع</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80"/>
      </w:tblGrid>
      <w:tr w:rsidR="002D0E58" w:rsidRPr="00A17A57" w:rsidTr="00201A65">
        <w:tc>
          <w:tcPr>
            <w:tcW w:w="10080" w:type="dxa"/>
            <w:shd w:val="clear" w:color="auto" w:fill="7030A0"/>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علامة الثقة على قرارك الأخير</w:t>
            </w:r>
          </w:p>
        </w:tc>
      </w:tr>
      <w:tr w:rsidR="002D0E58" w:rsidRPr="00A17A57" w:rsidTr="00201A65">
        <w:tc>
          <w:tcPr>
            <w:tcW w:w="10080" w:type="dxa"/>
            <w:shd w:val="clear" w:color="auto" w:fill="F2E8F8"/>
            <w:tcMar>
              <w:top w:w="66" w:type="dxa"/>
              <w:left w:w="88" w:type="dxa"/>
              <w:bottom w:w="66" w:type="dxa"/>
              <w:right w:w="88" w:type="dxa"/>
            </w:tcMar>
            <w:vAlign w:val="center"/>
          </w:tcPr>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قبل الفصل العاشر، استعد آخر قرار مهم بنيته على معلومة نقلها إليك غيرك.</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1. الفطرة: ما انطباعك الأول حين وصلتك المعلومة؟ وهل كان فيه انزعاج أخلاقي تجاهلته، أو عملت به دون فحص؟</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2. التثبت: أعطِ المصدر علامة ثقة بمدخلاتها الثلاثة: سجل دقته السابق، وتضارب المصالح الظاهر، وهل أيّد المعلومةَ مصدرٌ مستقل؟</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3. التدبر: ما العاقبة التي غابت عنك يومها؟ ومن الطرف الغائب الذي لم تسمع منه؟</w:t>
            </w:r>
          </w:p>
          <w:p w:rsidR="002D0E58" w:rsidRPr="00A17A57" w:rsidRDefault="002D0E58" w:rsidP="00201A65">
            <w:pPr>
              <w:bidi/>
              <w:spacing w:before="44" w:after="44"/>
              <w:rPr>
                <w:rFonts w:ascii="Sakkal Majalla" w:hAnsi="Sakkal Majalla" w:cs="Sakkal Majalla"/>
                <w:sz w:val="26"/>
                <w:szCs w:val="26"/>
              </w:rPr>
            </w:pPr>
            <w:r>
              <w:rPr>
                <w:rFonts w:ascii="Cambria Math" w:hAnsi="Cambria Math" w:cs="Cambria Math" w:hint="cs"/>
                <w:color w:val="000000"/>
                <w:sz w:val="26"/>
                <w:szCs w:val="26"/>
                <w:rtl/>
              </w:rPr>
              <w:t xml:space="preserve">ثم أكمل كتابةً: «لو أعدت القرار اليوم لـ…». فما لا يُكتب لا يُفحص.</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العاشر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E2533D" w:rsidRPr="00546F5C" w:rsidTr="00201A65">
        <w:tc>
          <w:tcPr>
            <w:tcW w:w="105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FFFFFF"/>
                <w:sz w:val="26"/>
                <w:szCs w:val="26"/>
                <w:rtl/>
              </w:rPr>
              <w:t>المستوى</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10.1</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يُناقش</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لماذا تأتي القيم بعد المعرفة، ويقارن أربع نظريات أخلاقية غربية كبرى (الفضيلة، والنفعية، والواجب، والعناية)</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تحليل L4</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10.2</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بروتوكول القراءة الثماني كاملًا على الرحمة (الأنبياء:107)، مع مقارنة بالقيادة الخادمة (جرينليف)</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10.3</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يقرأ</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الحكمة (البقرة:269) بالبروتوكول الثماني، ويقارنها بالفرونيسيس الأرسطية</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10.4</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يشتق</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الصدق (التوبة:119) بالبروتوكول نفسه، ويقارنه بأدبيات الشفافية التنظيمية</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10.5</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يُركِّب</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القيم الثلاث مع الأربع السابقة في المنظومة السباعية، ويطبقها على ثلاث حالات</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10.6</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 xml:space="preserve">يُقارن</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المنظومة السباعية بأخلاق الفضيلة (أرسطو) والنفعية (مِل) مقارنة أولية بمحكّات الفرضية الصفرية</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تقويم L5</w:t>
            </w:r>
          </w:p>
        </w:tc>
      </w:tr>
      <w:tr w:rsidR="00E2533D" w:rsidRPr="00546F5C" w:rsidTr="00201A65">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156082"/>
                <w:sz w:val="26"/>
                <w:szCs w:val="26"/>
                <w:rtl/>
              </w:rPr>
              <w:t>10.7</w:t>
            </w:r>
          </w:p>
        </w:tc>
        <w:tc>
          <w:tcPr>
            <w:tcW w:w="1050" w:type="dxa"/>
            <w:shd w:val="clear" w:color="auto" w:fill="EBF5FB"/>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يُقارن</w:t>
            </w:r>
          </w:p>
        </w:tc>
        <w:tc>
          <w:tcPr>
            <w:tcW w:w="6930" w:type="dxa"/>
            <w:shd w:val="clear" w:color="auto" w:fill="F8F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المنظومة بالنظريات الأخلاقية الغربية الأربع وبثلاثة تقاليد دينية، ويطبقها على لغة تقييم الأداء</w:t>
            </w:r>
          </w:p>
        </w:tc>
        <w:tc>
          <w:tcPr>
            <w:tcW w:w="1050" w:type="dxa"/>
            <w:shd w:val="clear" w:color="auto" w:fill="FFF2CC"/>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تقويم L5</w:t>
            </w:r>
          </w:p>
        </w:tc>
      </w:tr>
      <w:tr w:rsidR="00E2533D" w:rsidRPr="00546F5C" w:rsidTr="00201A65">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b/>
                <w:bCs/>
                <w:color w:val="156082"/>
                <w:sz w:val="26"/>
                <w:szCs w:val="26"/>
                <w:rtl/>
              </w:rPr>
              <w:t xml:space="preserve">10.8</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b/>
                <w:bCs/>
                <w:color w:val="000000"/>
                <w:sz w:val="26"/>
                <w:szCs w:val="26"/>
                <w:rtl/>
              </w:rPr>
              <w:t>يُحلِّل</w:t>
            </w:r>
          </w:p>
        </w:tc>
        <w:tc>
          <w:tcPr>
            <w:tcW w:w="693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تعارض الرحمة والعدل بقاعدة الجمع قبل الترجيح (الفصل السابع)، ويتتبع القيم الثلاث عبر السلم السباعي</w:t>
            </w:r>
          </w:p>
        </w:tc>
        <w:tc>
          <w:tcPr>
            <w:tcW w:w="1050" w:type="dxa"/>
            <w:shd w:val="clear" w:color="auto" w:fill="FFFFFF"/>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sidRPr="00546F5C">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العاشر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E2533D" w:rsidRPr="00546F5C" w:rsidTr="00201A65">
        <w:tc>
          <w:tcPr>
            <w:tcW w:w="10080" w:type="dxa"/>
            <w:shd w:val="clear" w:color="auto" w:fill="7030A0"/>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اختبار التكامل على قرارك الأخير</w:t>
            </w:r>
          </w:p>
        </w:tc>
      </w:tr>
      <w:tr w:rsidR="00E2533D" w:rsidRPr="00546F5C" w:rsidTr="00201A65">
        <w:tc>
          <w:tcPr>
            <w:tcW w:w="10080" w:type="dxa"/>
            <w:shd w:val="clear" w:color="auto" w:fill="F2E8F8"/>
            <w:tcMar>
              <w:top w:w="66" w:type="dxa"/>
              <w:left w:w="88" w:type="dxa"/>
              <w:bottom w:w="66" w:type="dxa"/>
              <w:right w:w="88" w:type="dxa"/>
            </w:tcMar>
            <w:vAlign w:val="center"/>
          </w:tcPr>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الحادي عشر، استحضر قرارًا صعبًا اتخذته في الشهر الماضي، وأجب كتابةً:</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الحقيقة: هل نقلت التقارير والمراسلات المرتبطة بالقرار الواقع كما هو؟ وما الذي كتمته؟ وهل كان كتمانه مشروعًا؟</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الكلفة: بماذا ضحّيت في هذا القرار؟ ومن تحمّل الكلفة؟ وهل عرف ذلك؟</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الأسلوب: هل قرّب أسلوب التنفيذ الناس أم نفّرهم؟ وأين كنت أقسى مما يقتضيه الموقف، أو ألين مما يقتضيه العدل؟</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العواقب: هل نظرت في العواقب البعيدة، أم اكتفيت بحل المشكلة الآنية؟ ومتى ستعيد تقييم القرار؟</w:t>
            </w:r>
          </w:p>
          <w:p w:rsidR="00E2533D" w:rsidRPr="00546F5C" w:rsidRDefault="00E2533D"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اكتب: «القيمة التي ضغطها هذا القرار هي…، وسأحميها في المرة القادمة بـ…».</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الحادي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181C7E" w:rsidRPr="00176A35" w:rsidTr="00201A65">
        <w:tc>
          <w:tcPr>
            <w:tcW w:w="105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FFFFFF"/>
                <w:sz w:val="26"/>
                <w:szCs w:val="26"/>
                <w:rtl/>
              </w:rPr>
              <w:t>المستوى</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11.1</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يشتق مفاهيم جديدة وفصل يجمع بنية من مفاهيم مؤسَّسة، ويقارن بأطر بنائية غربية كبرى</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تحليل L4</w:t>
            </w:r>
          </w:p>
        </w:tc>
      </w:tr>
      <w:tr w:rsidR="00181C7E" w:rsidRPr="00176A35" w:rsidTr="00201A65">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11.2</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يُحدد</w:t>
            </w:r>
          </w:p>
        </w:tc>
        <w:tc>
          <w:tcPr>
            <w:tcW w:w="693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المكوّنات الثمانية لإطار QMF بتعريف ومصدر لكل منها</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معرفة L1</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11.3</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يشتق</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المكوّنات الأربعة الجديدة (الرؤية الكلية، والغاية، والمؤسسة، والأثر والمساءلة) من نصوص قرآنية مؤسِّسة</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181C7E" w:rsidRPr="00176A35" w:rsidTr="00201A65">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11.4</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يُركِّب</w:t>
            </w:r>
          </w:p>
        </w:tc>
        <w:tc>
          <w:tcPr>
            <w:tcW w:w="693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السلسلة الثمانية في مخطط واحد مرتب، مع حلقة التغذية الراجعة</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11.5</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إطار QMF على مثالين مؤسسيين من الرؤية إلى الأثر والمساءلة</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تطبيق L3</w:t>
            </w:r>
          </w:p>
        </w:tc>
      </w:tr>
      <w:tr w:rsidR="00181C7E" w:rsidRPr="00176A35" w:rsidTr="00201A65">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11.6</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يُقارن</w:t>
            </w:r>
          </w:p>
        </w:tc>
        <w:tc>
          <w:tcPr>
            <w:tcW w:w="693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QMF بأربعة أطر بنائية غربية (7S، والبطاقة المتوازنة، ونموذج العمل التجاري، وSECI) وبأدبيات الإدارة الإسلامية المعاصرة</w:t>
            </w:r>
          </w:p>
        </w:tc>
        <w:tc>
          <w:tcPr>
            <w:tcW w:w="1050" w:type="dxa"/>
            <w:shd w:val="clear" w:color="auto" w:fill="FFFFFF"/>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تقويم L5</w:t>
            </w:r>
          </w:p>
        </w:tc>
      </w:tr>
      <w:tr w:rsidR="00181C7E" w:rsidRPr="00176A35" w:rsidTr="00201A65">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156082"/>
                <w:sz w:val="26"/>
                <w:szCs w:val="26"/>
                <w:rtl/>
              </w:rPr>
              <w:t>11.7</w:t>
            </w:r>
          </w:p>
        </w:tc>
        <w:tc>
          <w:tcPr>
            <w:tcW w:w="1050" w:type="dxa"/>
            <w:shd w:val="clear" w:color="auto" w:fill="EBF5FB"/>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b/>
                <w:bCs/>
                <w:color w:val="000000"/>
                <w:sz w:val="26"/>
                <w:szCs w:val="26"/>
                <w:rtl/>
              </w:rPr>
              <w:t>يُحلِّل</w:t>
            </w:r>
          </w:p>
        </w:tc>
        <w:tc>
          <w:tcPr>
            <w:tcW w:w="6930" w:type="dxa"/>
            <w:shd w:val="clear" w:color="auto" w:fill="F8F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اتساق مستويات الادعاء عبر المكوّنات الثمانية بسلم الاشتقاق، ويقترح اختبار أثر غياب كل مكوّن</w:t>
            </w:r>
          </w:p>
        </w:tc>
        <w:tc>
          <w:tcPr>
            <w:tcW w:w="1050" w:type="dxa"/>
            <w:shd w:val="clear" w:color="auto" w:fill="FFF2CC"/>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sidRPr="00176A35">
              <w:rPr>
                <w:rFonts w:ascii="Sakkal Majalla" w:hAnsi="Sakkal Majalla" w:cs="Sakkal Majalla"/>
                <w:color w:val="C49A00"/>
                <w:sz w:val="26"/>
                <w:szCs w:val="26"/>
                <w:rtl/>
              </w:rPr>
              <w:t>تحليل L4</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الحادي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040"/>
      </w:tblGrid>
      <w:tr w:rsidR="00181C7E" w:rsidRPr="00176A35" w:rsidTr="00201A65">
        <w:tc>
          <w:tcPr>
            <w:tcW w:w="10080" w:type="dxa"/>
            <w:gridSpan w:val="2"/>
            <w:shd w:val="clear" w:color="auto" w:fill="7030A0"/>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أي مكوّن تُغفله؟</w:t>
            </w:r>
          </w:p>
        </w:tc>
      </w:tr>
      <w:tr w:rsidR="00181C7E" w:rsidRPr="00176A35" w:rsidTr="00201A65">
        <w:tc>
          <w:tcPr>
            <w:tcW w:w="10080" w:type="dxa"/>
            <w:gridSpan w:val="2"/>
            <w:shd w:val="clear" w:color="auto" w:fill="F2E8F8"/>
            <w:tcMar>
              <w:top w:w="66" w:type="dxa"/>
              <w:left w:w="88" w:type="dxa"/>
              <w:bottom w:w="66" w:type="dxa"/>
              <w:right w:w="88" w:type="dxa"/>
            </w:tcMar>
            <w:vAlign w:val="center"/>
          </w:tcPr>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الثاني عشر، خذ ثلاثة قرارات مهمة اتخذتها في الشهر الماضي، ومرّ على كل منها بثمانية أسئلة، واكتب أمام كل سؤال: «حاضر» أو «غائب».</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الرؤية: هل رأيت في القرار أكثر من إجراء مهني؟</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الإنسان: هل رأيت المتأثرين به أشخاصًا مكلَّفين بوسعهم، أم أرقامًا؟</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المعرفة: هل تحققت من المعلومة التي بنيت عليها قبل أن تعتمد انطباعك؟</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القيم: أي القيم السبع ضغطها القرار أكثر من غيرها؟</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5. الغاية: هل يخدم الخيار المدى البعيد، أم يربح على حسابه؟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6. الفعل: هل كان للقرار مسار معلن من الاستشعار إلى المتابعة؟</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7. المؤسسة: من أُشرك قبل القرار، ومن أُبلغ به بعده؟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8. الأثر والمساءلة: بأي معيار ستحكم بعد سنة على صحة القرار؟ ومن يملك أن يعترض عليه؟</w:t>
            </w:r>
          </w:p>
          <w:p w:rsidR="00181C7E" w:rsidRPr="00176A35" w:rsidRDefault="00181C7E"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انظر: أي مكوّن تكرر غيابه في القرارات الثلاثة؟ وما الكلفة التي دفعتها مؤسستك بسببه؟</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الثاني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5A3240" w:rsidRPr="005E5CA8" w:rsidTr="00201A65">
        <w:tc>
          <w:tcPr>
            <w:tcW w:w="105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FFFFFF"/>
                <w:sz w:val="26"/>
                <w:szCs w:val="26"/>
                <w:rtl/>
              </w:rPr>
              <w:t>المستوى</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12.1</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بنيوي (QMF) وفصل إجرائي حركي، ويقارن بنماذج القرار الغربية</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تحليل L4</w:t>
            </w:r>
          </w:p>
        </w:tc>
      </w:tr>
      <w:tr w:rsidR="005A3240" w:rsidRPr="005E5CA8" w:rsidTr="00201A65">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12.2</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يُحدد</w:t>
            </w:r>
          </w:p>
        </w:tc>
        <w:tc>
          <w:tcPr>
            <w:tcW w:w="693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المراحل السبع لدورة الفعل الإداري بتعريف ومصدر لكل مرحلة</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معرفة L1</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12.3</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يشتق</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مرحلة الاستشعار (نقطة تفعيل الدورة) من نصوص قرآنية، قراءةً مختصرة معلنة</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5A3240" w:rsidRPr="005E5CA8" w:rsidTr="00201A65">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12.4</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يُعمِّق</w:t>
            </w:r>
          </w:p>
        </w:tc>
        <w:tc>
          <w:tcPr>
            <w:tcW w:w="693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مرحلتي العزم والتوكل بتفصيل إجرائي يتجاوز إشارتيهما في الفصل الخامس</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تطبيق L3</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12.5</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يُركِّب</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السباعية في مخطط دائري مغلق الحلقة، مع سجل قرار لكل مرحلة</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5A3240" w:rsidRPr="005E5CA8" w:rsidTr="00201A65">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12.6</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على حالتين مختلفتين زمنيًا، ويحدد متى تُختصر</w:t>
            </w:r>
          </w:p>
        </w:tc>
        <w:tc>
          <w:tcPr>
            <w:tcW w:w="1050" w:type="dxa"/>
            <w:shd w:val="clear" w:color="auto" w:fill="FFFFFF"/>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تطبيق L3</w:t>
            </w:r>
          </w:p>
        </w:tc>
      </w:tr>
      <w:tr w:rsidR="005A3240" w:rsidRPr="005E5CA8" w:rsidTr="00201A65">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156082"/>
                <w:sz w:val="26"/>
                <w:szCs w:val="26"/>
                <w:rtl/>
              </w:rPr>
              <w:t>12.7</w:t>
            </w:r>
          </w:p>
        </w:tc>
        <w:tc>
          <w:tcPr>
            <w:tcW w:w="1050" w:type="dxa"/>
            <w:shd w:val="clear" w:color="auto" w:fill="EBF5FB"/>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b/>
                <w:bCs/>
                <w:color w:val="000000"/>
                <w:sz w:val="26"/>
                <w:szCs w:val="26"/>
                <w:rtl/>
              </w:rPr>
              <w:t>يُقارن</w:t>
            </w:r>
          </w:p>
        </w:tc>
        <w:tc>
          <w:tcPr>
            <w:tcW w:w="6930" w:type="dxa"/>
            <w:shd w:val="clear" w:color="auto" w:fill="F8F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الدورة بأربعة نماذج قرار غربية (سايمون، وPDCA، وOODA، وفروم ويتون)</w:t>
            </w:r>
          </w:p>
        </w:tc>
        <w:tc>
          <w:tcPr>
            <w:tcW w:w="1050" w:type="dxa"/>
            <w:shd w:val="clear" w:color="auto" w:fill="FFF2CC"/>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sidRPr="005E5CA8">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الثاني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5A3240" w:rsidRPr="005E5CA8" w:rsidTr="00201A65">
        <w:tc>
          <w:tcPr>
            <w:tcW w:w="10080" w:type="dxa"/>
            <w:shd w:val="clear" w:color="auto" w:fill="7030A0"/>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أي مرحلة تُسقطها؟</w:t>
            </w:r>
          </w:p>
        </w:tc>
      </w:tr>
      <w:tr w:rsidR="005A3240" w:rsidRPr="005E5CA8" w:rsidTr="00201A65">
        <w:tc>
          <w:tcPr>
            <w:tcW w:w="10080" w:type="dxa"/>
            <w:shd w:val="clear" w:color="auto" w:fill="F2E8F8"/>
            <w:tcMar>
              <w:top w:w="66" w:type="dxa"/>
              <w:left w:w="88" w:type="dxa"/>
              <w:bottom w:w="66" w:type="dxa"/>
              <w:right w:w="88" w:type="dxa"/>
            </w:tcMar>
            <w:vAlign w:val="center"/>
          </w:tcPr>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قبل الفصل الثالث عشر، خذ قرارًا اتخذته هذا الأسبوع، واملأ له «سجل القرار» (12.6) من ذاكرتك، حقلًا حقلًا.</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أي حقل لم تجد ما تكتبه فيه؟ تلك هي المرحلة التي أسقطتها.</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هل أسقطتها اختصارًا واعيًا يناسب خطر القرار، أم عادةً؟ وإن كان اختصارًا فما الإجراء التعويضي؟</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هل استشرت لتتعلم أم لتُقنع؟ وهل غيّرت الشورى شيئًا في القرار؟</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ما المعيار الذي ستحكم به على القرار بعد شهر؟ اكتبه الآن.</w:t>
            </w:r>
          </w:p>
          <w:p w:rsidR="005A3240" w:rsidRPr="005E5CA8" w:rsidRDefault="005A3240"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ثم أكمل: «المرحلة التي أُسقطها عادةً هي…، وسأحميها في القرار القادم بـ…».</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الثالث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D42044" w:rsidRPr="00D40464" w:rsidTr="008E76A7">
        <w:tc>
          <w:tcPr>
            <w:tcW w:w="105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FFFFFF"/>
                <w:sz w:val="26"/>
                <w:szCs w:val="26"/>
                <w:rtl/>
              </w:rPr>
              <w:t>المستوى</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13.1</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فصل يبني المنظومة (الحادي عشر والثاني عشر) وفصل يضبط صحتها بعد البناء، ويقارن بأربعة أطر غربية للتحقق والجودة</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تحليل L4</w:t>
            </w:r>
          </w:p>
        </w:tc>
      </w:tr>
      <w:tr w:rsidR="00D42044" w:rsidRPr="00D40464" w:rsidTr="008E76A7">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13.2</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يُحدد</w:t>
            </w:r>
          </w:p>
        </w:tc>
        <w:tc>
          <w:tcPr>
            <w:tcW w:w="693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المعايير التسعة لاعتبار نموذج إداري «قرآنيًا»، بتعريف ومصدر لكل معيار</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معرفة L1</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13.3</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يشتق</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معياري الشفافية المنهجية والقابلية للمراجعة من نصوص قرآنية، قراءةً مختصرة معلنة</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C49A00"/>
                <w:sz w:val="26"/>
                <w:szCs w:val="26"/>
                <w:rtl/>
              </w:rPr>
              <w:t xml:space="preserve">تركيب L6</w:t>
            </w:r>
          </w:p>
        </w:tc>
      </w:tr>
      <w:tr w:rsidR="00D42044" w:rsidRPr="00D40464" w:rsidTr="008E76A7">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13.4</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يُصنِّف</w:t>
            </w:r>
          </w:p>
        </w:tc>
        <w:tc>
          <w:tcPr>
            <w:tcW w:w="693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علاقة أي نموذج قرآني مُقترَح بالأدبيات الإدارية القائمة ضمن ثلاث حالات (توافق، استقلال، تعارض)</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تحليل L4</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13.5</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المعايير التسعة على نموذجين مقترحين، ويصل في كل منهما إلى حكم موثّق</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تطبيق L3</w:t>
            </w:r>
          </w:p>
        </w:tc>
      </w:tr>
      <w:tr w:rsidR="00D42044" w:rsidRPr="00D40464" w:rsidTr="008E76A7">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13.6</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يُقارن</w:t>
            </w:r>
          </w:p>
        </w:tc>
        <w:tc>
          <w:tcPr>
            <w:tcW w:w="693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منظومة المعايير بأربعة أطر غربية للتحقق والجودة</w:t>
            </w:r>
          </w:p>
        </w:tc>
        <w:tc>
          <w:tcPr>
            <w:tcW w:w="1050" w:type="dxa"/>
            <w:shd w:val="clear" w:color="auto" w:fill="FFFFFF"/>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تقويم L5</w:t>
            </w:r>
          </w:p>
        </w:tc>
      </w:tr>
      <w:tr w:rsidR="00D42044" w:rsidRPr="00D40464" w:rsidTr="008E76A7">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156082"/>
                <w:sz w:val="26"/>
                <w:szCs w:val="26"/>
                <w:rtl/>
              </w:rPr>
              <w:t>13.7</w:t>
            </w:r>
          </w:p>
        </w:tc>
        <w:tc>
          <w:tcPr>
            <w:tcW w:w="1050" w:type="dxa"/>
            <w:shd w:val="clear" w:color="auto" w:fill="EBF5FB"/>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b/>
                <w:bCs/>
                <w:color w:val="000000"/>
                <w:sz w:val="26"/>
                <w:szCs w:val="26"/>
                <w:rtl/>
              </w:rPr>
              <w:t>يُبرِّر</w:t>
            </w:r>
          </w:p>
        </w:tc>
        <w:tc>
          <w:tcPr>
            <w:tcW w:w="6930" w:type="dxa"/>
            <w:shd w:val="clear" w:color="auto" w:fill="F8F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قاعدة الكتاب: فشل التطبيق يُراجَع فيه النموذج البشري لا النص القرآني</w:t>
            </w:r>
          </w:p>
        </w:tc>
        <w:tc>
          <w:tcPr>
            <w:tcW w:w="1050" w:type="dxa"/>
            <w:shd w:val="clear" w:color="auto" w:fill="FFF2CC"/>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sidRPr="00D40464">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الثالث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80"/>
      </w:tblGrid>
      <w:tr w:rsidR="00D42044" w:rsidRPr="00D40464" w:rsidTr="008E76A7">
        <w:tc>
          <w:tcPr>
            <w:tcW w:w="10080" w:type="dxa"/>
            <w:shd w:val="clear" w:color="auto" w:fill="7030A0"/>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حين يقدَّم إليك مبدأ «قرآني»</w:t>
            </w:r>
          </w:p>
        </w:tc>
      </w:tr>
      <w:tr w:rsidR="00D42044" w:rsidRPr="00D40464" w:rsidTr="008E76A7">
        <w:tc>
          <w:tcPr>
            <w:tcW w:w="10080" w:type="dxa"/>
            <w:shd w:val="clear" w:color="auto" w:fill="F2E8F8"/>
            <w:tcMar>
              <w:top w:w="66" w:type="dxa"/>
              <w:left w:w="88" w:type="dxa"/>
              <w:bottom w:w="66" w:type="dxa"/>
              <w:right w:w="88" w:type="dxa"/>
            </w:tcMar>
            <w:vAlign w:val="center"/>
          </w:tcPr>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حين يأتيك زميل بفكرة إدارية ويقول: «هذه إسلامية، وجدتها في القرآن»، فاسأله بهدوء، ودون أن تحرجه:</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الأصالة: هل شرح كيف انتقل من الآية إلى المبدأ، أم اكتفى بالاستشهاد؟</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الاستقلالية: هل قرأ عن المفهوم في أدبيات غربية قبل أن «يكتشفه» في القرآن؟ لا عيب في القراءة، والعيب في إخفائها.</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التمييز: ماذا يقدّم المبدأ مما لا تقدّمه النظرية الغربية المقابلة؟ وهل يمكن اختبار ذلك؟</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مستوى الادعاء: أيقدّمه مبدأً ثابتًا أم فكرةً مقترحة تحتاج إلى بحث؟ وهل يناسب الادعاءُ الدليل؟</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5. الاختبار: كيف نعرف بعد التطبيق أن المبدأ كان صحيحًا؟ وهل يجيب عن ذلك قبل التطبيق؟</w:t>
            </w:r>
          </w:p>
          <w:p w:rsidR="00D42044" w:rsidRPr="00D40464" w:rsidRDefault="00D42044" w:rsidP="008E76A7">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ولا ترفض الفكرة. قل له: «فكرتك واعدة. أحتاج منك بطاقة الهوية المعرفية (الجدول 5.7)، وفرضية واحدة قابلة للاختبار، وبيانًا بأنها لا تعارض مبادئنا القائمة». بهذا تبني، ولا تعرقل.</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مخرجات التعلم: الفصل الرابع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50"/>
        <w:gridCol w:w="1050"/>
        <w:gridCol w:w="6930"/>
        <w:gridCol w:w="1050"/>
      </w:tblGrid>
      <w:tr w:rsidR="00D4775F" w:rsidRPr="00B218C5" w:rsidTr="00201A65">
        <w:tc>
          <w:tcPr>
            <w:tcW w:w="105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CLO</w:t>
            </w:r>
          </w:p>
        </w:tc>
        <w:tc>
          <w:tcPr>
            <w:tcW w:w="105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الفعل</w:t>
            </w:r>
          </w:p>
        </w:tc>
        <w:tc>
          <w:tcPr>
            <w:tcW w:w="693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المحتوى</w:t>
            </w:r>
          </w:p>
        </w:tc>
        <w:tc>
          <w:tcPr>
            <w:tcW w:w="1050" w:type="dxa"/>
            <w:shd w:val="clear" w:color="auto" w:fill="1F3864"/>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FFFFFF"/>
                <w:sz w:val="26"/>
                <w:szCs w:val="26"/>
                <w:rtl/>
              </w:rPr>
              <w:t>المستوى</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14.1</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يُميِّز</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بين الحالات الموجزة في الفصول السابقة والحالات المركبة الثماني، ويقارن بأربعة أطر غربية لتحليل الحالة</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D4775F" w:rsidRPr="00B218C5" w:rsidTr="00201A65">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14.2</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المنهجي (الأركان وQMF والدورة) على حالة تصنيعية</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14.3</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حالة خدمات مالية فيها معضلة أخلاقية تنظيمية مركبة</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14.4</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حالة تجارة إلكترونية في منافسة حادة، وحالة مؤسسة عائلية</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14.5</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يُطبِّق</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الجهاز على أربعة ميادين حياتية (حياة شخصية، وقرار مصيري، وشراكة، وإدارة برامج)</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C49A00"/>
                <w:sz w:val="26"/>
                <w:szCs w:val="26"/>
                <w:rtl/>
              </w:rPr>
              <w:t>تركيب L6</w:t>
            </w:r>
          </w:p>
        </w:tc>
      </w:tr>
      <w:tr w:rsidR="00D4775F" w:rsidRPr="00B218C5" w:rsidTr="00201A65">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14.6</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000000"/>
                <w:sz w:val="26"/>
                <w:szCs w:val="26"/>
                <w:rtl/>
              </w:rPr>
              <w:t>يُقارن</w:t>
            </w:r>
          </w:p>
        </w:tc>
        <w:tc>
          <w:tcPr>
            <w:tcW w:w="693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الحالات الثماني لاستخراج أنماط متكررة، مع حدود هذا الاستخراج</w:t>
            </w:r>
          </w:p>
        </w:tc>
        <w:tc>
          <w:tcPr>
            <w:tcW w:w="1050" w:type="dxa"/>
            <w:shd w:val="clear" w:color="auto" w:fill="FFFFFF"/>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تحليل L4</w:t>
            </w:r>
          </w:p>
        </w:tc>
      </w:tr>
      <w:tr w:rsidR="00D4775F" w:rsidRPr="00B218C5" w:rsidTr="00201A65">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b/>
                <w:bCs/>
                <w:color w:val="156082"/>
                <w:sz w:val="26"/>
                <w:szCs w:val="26"/>
                <w:rtl/>
              </w:rPr>
              <w:t>14.7</w:t>
            </w:r>
          </w:p>
        </w:tc>
        <w:tc>
          <w:tcPr>
            <w:tcW w:w="1050" w:type="dxa"/>
            <w:shd w:val="clear" w:color="auto" w:fill="EBF5FB"/>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b/>
                <w:bCs/>
                <w:color w:val="000000"/>
                <w:sz w:val="26"/>
                <w:szCs w:val="26"/>
                <w:rtl/>
              </w:rPr>
              <w:t>يُقوِّم</w:t>
            </w:r>
          </w:p>
        </w:tc>
        <w:tc>
          <w:tcPr>
            <w:tcW w:w="6930" w:type="dxa"/>
            <w:shd w:val="clear" w:color="auto" w:fill="F8F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حدود ما تبيّنه الحالات وما لا تثبته، ويحدد أولويات البحث الميداني القادم</w:t>
            </w:r>
          </w:p>
        </w:tc>
        <w:tc>
          <w:tcPr>
            <w:tcW w:w="1050" w:type="dxa"/>
            <w:shd w:val="clear" w:color="auto" w:fill="FFF2CC"/>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sidRPr="00B218C5">
              <w:rPr>
                <w:rFonts w:ascii="Sakkal Majalla" w:hAnsi="Sakkal Majalla" w:cs="Sakkal Majalla"/>
                <w:color w:val="C49A00"/>
                <w:sz w:val="26"/>
                <w:szCs w:val="26"/>
                <w:rtl/>
              </w:rPr>
              <w:t>تقويم L5</w:t>
            </w:r>
          </w:p>
        </w:tc>
      </w:tr>
    </w:tbl>
    <w:p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تمرين مرآة المدير: الفصل الرابع عشر</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40"/>
        <w:gridCol w:w="5040"/>
      </w:tblGrid>
      <w:tr w:rsidR="00D4775F" w:rsidRPr="00B218C5" w:rsidTr="00201A65">
        <w:tc>
          <w:tcPr>
            <w:tcW w:w="10080" w:type="dxa"/>
            <w:gridSpan w:val="2"/>
            <w:shd w:val="clear" w:color="auto" w:fill="7030A0"/>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egoe UI Emoji" w:hAnsi="Segoe UI Emoji" w:cs="Segoe UI Emoji" w:hint="cs"/>
                <w:b/>
                <w:bCs/>
                <w:color w:val="FFFFFF"/>
                <w:sz w:val="26"/>
                <w:szCs w:val="26"/>
                <w:rtl/>
              </w:rPr>
              <w:t xml:space="preserve">أي حالة تشبه معضلتك؟</w:t>
            </w:r>
          </w:p>
        </w:tc>
      </w:tr>
      <w:tr w:rsidR="00D4775F" w:rsidRPr="00B218C5" w:rsidTr="00201A65">
        <w:tc>
          <w:tcPr>
            <w:tcW w:w="10080" w:type="dxa"/>
            <w:gridSpan w:val="2"/>
            <w:shd w:val="clear" w:color="auto" w:fill="F2E8F8"/>
            <w:tcMar>
              <w:top w:w="66" w:type="dxa"/>
              <w:left w:w="88" w:type="dxa"/>
              <w:bottom w:w="66" w:type="dxa"/>
              <w:right w:w="88" w:type="dxa"/>
            </w:tcMar>
            <w:vAlign w:val="center"/>
          </w:tcPr>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اختر معضلة تواجهها الآن في عملك أو حياتك، وابحث بين حالات الفصل الرابع عشر عن أقربها إليها، ثم أجب:</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1. التأطير: هل صغت معضلتك «قبولًا أو رفضًا»؟ وهل بحثت عن خيار ثالث؟</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2. الاستشعار: متى لاحظت المشكلة أول مرة؟ هل تصرفت حينها، أم انتظرت حتى تفاقمت؟</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3. التثبت: على أي بيانات تبني؟ وهل فحصتها بمصدر مستقل؟</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4. الشورى: من استشرت؟ من سيتأثر بالقرار، أم من سيوافقك؟</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5. الركن المحوري: أي ركن هو جوهر معضلتك؟ وأي قيمة تخاطر بالتضحية بها؟</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6. المتابعة: بأي معيار ستحكم على قرارك بعد ثلاثة أشهر؟ حدّده الآن.</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7. الكلفة: ما الذي سيبقى من توتر وكلفة أيًّا كان قرارك؟ ومن سيتحمله؟</w:t>
            </w:r>
          </w:p>
          <w:p w:rsidR="00D4775F" w:rsidRPr="00B218C5" w:rsidRDefault="00D4775F" w:rsidP="00201A65">
            <w:pPr>
              <w:bidi/>
              <w:spacing w:before="44" w:after="44"/>
              <w:rPr>
                <w:rFonts w:ascii="Sakkal Majalla" w:hAnsi="Sakkal Majalla" w:cs="Sakkal Majalla"/>
                <w:sz w:val="26"/>
                <w:szCs w:val="26"/>
              </w:rPr>
            </w:pPr>
            <w:r>
              <w:rPr>
                <w:rFonts w:ascii="Sakkal Majalla" w:hAnsi="Sakkal Majalla" w:cs="Sakkal Majalla"/>
                <w:color w:val="000000"/>
                <w:sz w:val="26"/>
                <w:szCs w:val="26"/>
                <w:rtl/>
              </w:rPr>
              <w:t xml:space="preserve">لن يغيّر الجهاز طبيعة المعضلة، لكنه يغيّر جودة التفكير فيها. لن تجد عنده أجوبة جاهزة، وستخرج منه بأسئلة أفضل.</w:t>
            </w:r>
          </w:p>
        </w:tc>
      </w:tr>
    </w:tbl>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الجزء الثاني: أدوات التطبيق والتدريب</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1. التشخيص الذاتي لمراحل التطبيق</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تساعدك هذه الأداة، فردًا كنت أو فريقًا، على أن تعرف أين تقف من مسار التطبيق، وما خطوتك التالية. وهي تقدير ذاتي يوجّه، لا قياس مختبر.</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أداة التشخيص السريع: أين أنت الآن؟</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41"/>
        <w:gridCol w:w="4184"/>
        <w:gridCol w:w="1712"/>
        <w:gridCol w:w="2282"/>
        <w:gridCol w:w="761"/>
      </w:tblGrid>
      <w:tr w:rsidR="003C7589" w:rsidRPr="008D795A" w:rsidTr="00201A65">
        <w:tc>
          <w:tcPr>
            <w:tcW w:w="1141"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المرحلة</w:t>
            </w:r>
          </w:p>
        </w:tc>
        <w:tc>
          <w:tcPr>
            <w:tcW w:w="4184"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العلامات الواضحة لهذه المرحلة</w:t>
            </w:r>
          </w:p>
        </w:tc>
        <w:tc>
          <w:tcPr>
            <w:tcW w:w="1712"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الشعور المهيمن</w:t>
            </w:r>
          </w:p>
        </w:tc>
        <w:tc>
          <w:tcPr>
            <w:tcW w:w="2282"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الخطوة التالية</w:t>
            </w:r>
          </w:p>
        </w:tc>
        <w:tc>
          <w:tcPr>
            <w:tcW w:w="761"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FFFFFF"/>
                <w:sz w:val="26"/>
                <w:szCs w:val="26"/>
                <w:rtl/>
              </w:rPr>
              <w:t xml:space="preserve">مجموع التقييم المؤسسي </w:t>
            </w:r>
            <w:r>
              <w:rPr>
                <w:rFonts w:ascii="Sakkal Majalla" w:hAnsi="Sakkal Majalla" w:cs="Sakkal Majalla"/>
                <w:b/>
                <w:bCs/>
                <w:color w:val="FFFFFF"/>
                <w:sz w:val="26"/>
                <w:szCs w:val="26"/>
                <w:rtl/>
              </w:rPr>
              <w:lastRenderedPageBreak/>
              <w:t>(5–25)</w:t>
            </w:r>
          </w:p>
        </w:tc>
      </w:tr>
      <w:tr w:rsidR="003C7589" w:rsidRPr="008D795A" w:rsidTr="00201A65">
        <w:tc>
          <w:tcPr>
            <w:tcW w:w="114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lastRenderedPageBreak/>
              <w:t>1. المبتدئ</w:t>
            </w:r>
          </w:p>
        </w:tc>
        <w:tc>
          <w:tcPr>
            <w:tcW w:w="4184"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تعرَّفتُ على الجهاز المنهجي ويمكنني تسمية الأركان. لم أُطبِّق بعد على معضلة حقيقية.</w:t>
            </w:r>
          </w:p>
        </w:tc>
        <w:tc>
          <w:tcPr>
            <w:tcW w:w="1712"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فضول + حماس</w:t>
            </w:r>
          </w:p>
        </w:tc>
        <w:tc>
          <w:tcPr>
            <w:tcW w:w="2282"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 الدورة السباعية على قرار واحد حقيقي وسجِّل النتيجة.</w:t>
            </w:r>
          </w:p>
        </w:tc>
        <w:tc>
          <w:tcPr>
            <w:tcW w:w="76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5–8</w:t>
            </w:r>
          </w:p>
        </w:tc>
      </w:tr>
      <w:tr w:rsidR="003C7589" w:rsidRPr="008D795A" w:rsidTr="00201A65">
        <w:tc>
          <w:tcPr>
            <w:tcW w:w="114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2. المتعلم</w:t>
            </w:r>
          </w:p>
        </w:tc>
        <w:tc>
          <w:tcPr>
            <w:tcW w:w="4184"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طبَّقتُ الجهاز على قرار أو اثنين. ألاحظ الفارق لكنني أحتاج التذكير المستمر بالأدوات.</w:t>
            </w:r>
          </w:p>
        </w:tc>
        <w:tc>
          <w:tcPr>
            <w:tcW w:w="171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تردد + إدراك</w:t>
            </w:r>
          </w:p>
        </w:tc>
        <w:tc>
          <w:tcPr>
            <w:tcW w:w="228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أكمل بطاقة هوية معرفية لأحد الأركان الأقرب إلى عملك.</w:t>
            </w:r>
          </w:p>
        </w:tc>
        <w:tc>
          <w:tcPr>
            <w:tcW w:w="76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9–14</w:t>
            </w:r>
          </w:p>
        </w:tc>
      </w:tr>
      <w:tr w:rsidR="003C7589" w:rsidRPr="008D795A" w:rsidTr="00201A65">
        <w:tc>
          <w:tcPr>
            <w:tcW w:w="114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3. الممارس</w:t>
            </w:r>
          </w:p>
        </w:tc>
        <w:tc>
          <w:tcPr>
            <w:tcW w:w="4184"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أستخدم الجهاز بانتظام في قرارات فعلية. ألاحظ أين يُفيد وأين يُخفق. أستطيع شرحه لآخرين.</w:t>
            </w:r>
          </w:p>
        </w:tc>
        <w:tc>
          <w:tcPr>
            <w:tcW w:w="1712"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ثقة + رصد نقدي</w:t>
            </w:r>
          </w:p>
        </w:tc>
        <w:tc>
          <w:tcPr>
            <w:tcW w:w="2282"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وثّق ثلاثة قرارات بالجهاز كاملًا، بما فيها مواطن القصور.</w:t>
            </w:r>
          </w:p>
        </w:tc>
        <w:tc>
          <w:tcPr>
            <w:tcW w:w="76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15–18</w:t>
            </w:r>
          </w:p>
        </w:tc>
      </w:tr>
      <w:tr w:rsidR="003C7589" w:rsidRPr="008D795A" w:rsidTr="00201A65">
        <w:tc>
          <w:tcPr>
            <w:tcW w:w="114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4. المتقن</w:t>
            </w:r>
          </w:p>
        </w:tc>
        <w:tc>
          <w:tcPr>
            <w:tcW w:w="4184"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أُكيِّف الجهاز لسياقي الخاص. أُلاحظ كيف يُخفق في بعض السياقات. أُطوِّر أسئلة التشخيص الخاصة بي.</w:t>
            </w:r>
          </w:p>
        </w:tc>
        <w:tc>
          <w:tcPr>
            <w:tcW w:w="171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تمكين + نقد ذاتي</w:t>
            </w:r>
          </w:p>
        </w:tc>
        <w:tc>
          <w:tcPr>
            <w:tcW w:w="228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اكتب ملاحظة واحدة عن موضع قصور الجهاز في سياقك، وكيف تعاملت معه.</w:t>
            </w:r>
          </w:p>
        </w:tc>
        <w:tc>
          <w:tcPr>
            <w:tcW w:w="76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19–21</w:t>
            </w:r>
          </w:p>
        </w:tc>
      </w:tr>
      <w:tr w:rsidR="003C7589" w:rsidRPr="008D795A" w:rsidTr="00201A65">
        <w:tc>
          <w:tcPr>
            <w:tcW w:w="114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56082"/>
                <w:sz w:val="26"/>
                <w:szCs w:val="26"/>
                <w:rtl/>
              </w:rPr>
              <w:t>5. الرائد</w:t>
            </w:r>
          </w:p>
        </w:tc>
        <w:tc>
          <w:tcPr>
            <w:tcW w:w="4184"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أجد قصورًا منهجيًا حقيقيًا في الجهاز وأقترح تحسينات مُسوَّغة. أُدرِّب آخرين وأتعلم من تعليمهم.</w:t>
            </w:r>
          </w:p>
        </w:tc>
        <w:tc>
          <w:tcPr>
            <w:tcW w:w="1712"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i/>
                <w:iCs/>
                <w:color w:val="000000"/>
                <w:sz w:val="26"/>
                <w:szCs w:val="26"/>
                <w:rtl/>
              </w:rPr>
              <w:t>مسؤولية + إسهام</w:t>
            </w:r>
          </w:p>
        </w:tc>
        <w:tc>
          <w:tcPr>
            <w:tcW w:w="2282"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اكتب ورقة بحثية نقدية أو اشتق ركنًا إضافيًا يجتاز المعايير التسعة.</w:t>
            </w:r>
          </w:p>
        </w:tc>
        <w:tc>
          <w:tcPr>
            <w:tcW w:w="761"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22–25</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تنبيه: المجموع مأخوذ من أداة التقييم المؤسسي أدناه (خمسة محاور، لكلٍّ منها من 1 إلى 5)، وهو تقدير ذاتي للتوجيه. والمراحل في الواقع تتداخل، ولا تسير في خط مستقيم. المهم أن تعرف الفجوة، والخطوة التالية.</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أداة التقييم المؤسسي: خمسة محاور</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التقييم للمؤسسات وفرق العمل، يكمّل التقييم الفردي السابق.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7"/>
        <w:gridCol w:w="3728"/>
        <w:gridCol w:w="1243"/>
        <w:gridCol w:w="3452"/>
      </w:tblGrid>
      <w:tr w:rsidR="003C7589" w:rsidRPr="008D795A" w:rsidTr="00201A65">
        <w:tc>
          <w:tcPr>
            <w:tcW w:w="1657"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المحور</w:t>
            </w:r>
          </w:p>
        </w:tc>
        <w:tc>
          <w:tcPr>
            <w:tcW w:w="3728"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سؤال التشخيص</w:t>
            </w:r>
          </w:p>
        </w:tc>
        <w:tc>
          <w:tcPr>
            <w:tcW w:w="1243"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التقييم (1-5)</w:t>
            </w:r>
          </w:p>
        </w:tc>
        <w:tc>
          <w:tcPr>
            <w:tcW w:w="3452"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1657"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القيم الموثَّقة</w:t>
            </w:r>
          </w:p>
        </w:tc>
        <w:tc>
          <w:tcPr>
            <w:tcW w:w="3728"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قيم المؤسسة مكتوبة بصياغة تشغيلية يمكن التحقق من تطبيقها، لا كلماتٍ مجردة؟</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الشورى الفعلية</w:t>
            </w:r>
          </w:p>
        </w:tc>
        <w:tc>
          <w:tcPr>
            <w:tcW w:w="37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تُتخذ القرارات الكبيرة بعد استشارة حقيقية لمن يتأثرون بها، ومنهم الأقل منصبًا؟</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المساءلة الشفافة</w:t>
            </w:r>
          </w:p>
        </w:tc>
        <w:tc>
          <w:tcPr>
            <w:tcW w:w="3728"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للمساءلة آليات دورية معلنة غير شكلية؟ وهل تشمل مؤشرات قيمية إلى جانب المؤشرات المالية؟</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التعلم من الخطأ</w:t>
            </w:r>
          </w:p>
        </w:tc>
        <w:tc>
          <w:tcPr>
            <w:tcW w:w="37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تُوثَّق الإخفاقات بالاهتمام الذي تُوثَّق به النجاحات؟ وهل تُحلَّل من جذورها، أم تُجمَّل؟</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الاتساق القيادي</w:t>
            </w:r>
          </w:p>
        </w:tc>
        <w:tc>
          <w:tcPr>
            <w:tcW w:w="3728"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يطبّق القادة على أنفسهم ما يطلبونه من فرقهم؟</w:t>
            </w: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1657"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المجموع</w:t>
            </w:r>
          </w:p>
        </w:tc>
        <w:tc>
          <w:tcPr>
            <w:tcW w:w="37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1243"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3452"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2. خطة تسعين يومًا</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الخطة لمن أنهى الكتاب ويريد أن يجعله ممارسة خلال ثلاثة أشهر. لكل أسبوع مخرج واحد تستطيع أن تتحقق منه.</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الأول: التأهل المنهجي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5"/>
        <w:gridCol w:w="5428"/>
        <w:gridCol w:w="1551"/>
        <w:gridCol w:w="2326"/>
      </w:tblGrid>
      <w:tr w:rsidR="003C7589" w:rsidRPr="008D795A" w:rsidTr="00201A65">
        <w:tc>
          <w:tcPr>
            <w:tcW w:w="775"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428"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551"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326"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1</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قرأتُ الفصول 1–3 كاملة، وكتبتُ سؤالًا نقديًا واحدًا استوقفني وأريد جوابه قبل أن أمضي.</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3-4 ساعات قراءة</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السؤال مُدوَّن + ملاحظة قصيرة</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2</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أكملتُ بطاقة هوية معرفية لركن اخترتُه، بادئًا بالحقول الأساسية من الحقول الخمسة عشر في الجدول 5.7: الجذر، والمواضع القرآنية، والسياق، ومواقف المدارس التفسيرية، وبيان السنة، والمبدأ الإداري.</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البطاقة مكتملة</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3</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طبّقتُ بروتوكول القراءة بخطواته الثماني على آية اخترتها بنفسي، وسجّلتُ النتائج. لا أبحث عن «إجابة صحيحة»، وإنما عن فهم المسار.</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التطبيق مُكتملة</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الأسبوع 4</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أجريتُ التقييم المؤسسي بمحاوره الخمسة (أداة التقييم المؤسسي في هذا الدليل) لمؤسستي أو فريقي، وسجّلتُ النتيجة بصدق، حتى في المواضع التي وجدتني أجمّلها.</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ورقة التقييم</w:t>
            </w:r>
          </w:p>
        </w:tc>
      </w:tr>
    </w:tbl>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الثاني: التطبيق التجريبي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5"/>
        <w:gridCol w:w="5428"/>
        <w:gridCol w:w="1551"/>
        <w:gridCol w:w="2326"/>
      </w:tblGrid>
      <w:tr w:rsidR="003C7589" w:rsidRPr="008D795A" w:rsidTr="00201A65">
        <w:tc>
          <w:tcPr>
            <w:tcW w:w="775"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428"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551"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326"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الأسبوع 5-6</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اخترتُ قرارًا مؤسسيًا حقيقيًا لا افتراضيًا، وطبّقتُ عليه الدورة السباعية بمراحلها السبع، وسجّلتُ كل خطوة، ومنها التثبت والشورى الفعلية.</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3-4 ساعات</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سجل القرار مكتملًا</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الأسبوع 7</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وثّقتُ النتائج بصدق: أين أفادت الأداة؟ وأين تعثّرت؟ وما الذي أغفلته في المرة الأولى؟</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ما بعد التطبيق</w:t>
            </w:r>
          </w:p>
        </w:tc>
      </w:tr>
      <w:tr w:rsidR="003C7589" w:rsidRPr="008D795A" w:rsidTr="00201A65">
        <w:tc>
          <w:tcPr>
            <w:tcW w:w="77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الأسبوع 8</w:t>
            </w:r>
          </w:p>
        </w:tc>
        <w:tc>
          <w:tcPr>
            <w:tcW w:w="5428"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راجعتُ بأسئلة الدورة السباعية وسجل القرار قرارًا اتخذته قبل قراءة الكتاب: ما الذي كان سيختلف؟</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ساعتان</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مقارنة قبل وبعد</w:t>
            </w:r>
          </w:p>
        </w:tc>
      </w:tr>
    </w:tbl>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الشهر الثالث: التحليل والتطوير والمشاركة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39"/>
        <w:gridCol w:w="2923"/>
        <w:gridCol w:w="908"/>
        <w:gridCol w:w="1310"/>
      </w:tblGrid>
      <w:tr w:rsidR="003C7589" w:rsidRPr="008D795A" w:rsidTr="00201A65">
        <w:tc>
          <w:tcPr>
            <w:tcW w:w="775"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الأسبوع</w:t>
            </w:r>
          </w:p>
        </w:tc>
        <w:tc>
          <w:tcPr>
            <w:tcW w:w="5428"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الالتزام والمخرج</w:t>
            </w:r>
          </w:p>
        </w:tc>
        <w:tc>
          <w:tcPr>
            <w:tcW w:w="1551"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326" w:type="dxa"/>
            <w:shd w:val="clear" w:color="auto" w:fill="C55A11"/>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الشاهد</w:t>
            </w:r>
          </w:p>
        </w:tc>
      </w:tr>
      <w:tr w:rsidR="003C7589" w:rsidRPr="008D795A" w:rsidTr="00201A65">
        <w:tc>
          <w:tcPr>
            <w:tcW w:w="775" w:type="dxa"/>
            <w:shd w:val="clear" w:color="auto" w:fill="FFF3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9-10</w:t>
            </w:r>
          </w:p>
        </w:tc>
        <w:tc>
          <w:tcPr>
            <w:tcW w:w="5428" w:type="dxa"/>
            <w:shd w:val="clear" w:color="auto" w:fill="FFF8F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كتبتُ ملاحظة واحدة (2–3 صفحات) عن تجربة التطبيق بصدق كامل: ما نجح، وما أخفق، وما لم أتوقعه.</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 ساعات كتابة</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الملاحظة المُكتوبة</w:t>
            </w:r>
          </w:p>
        </w:tc>
      </w:tr>
      <w:tr w:rsidR="003C7589" w:rsidRPr="008D795A" w:rsidTr="00201A65">
        <w:tc>
          <w:tcPr>
            <w:tcW w:w="775"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11</w:t>
            </w:r>
          </w:p>
        </w:tc>
        <w:tc>
          <w:tcPr>
            <w:tcW w:w="5428"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عرضتُ ملاحظتي على شخص أحترم رأيه النقدي، باحثًا كان أو ممارسًا أو زميلًا، وجمعتُ ملاحظاته مكتوبة.</w:t>
            </w:r>
          </w:p>
        </w:tc>
        <w:tc>
          <w:tcPr>
            <w:tcW w:w="1551"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جلسة ساعتين</w:t>
            </w:r>
          </w:p>
        </w:tc>
        <w:tc>
          <w:tcPr>
            <w:tcW w:w="2326"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التغذية الراجعة مُكتوبة</w:t>
            </w:r>
          </w:p>
        </w:tc>
      </w:tr>
      <w:tr w:rsidR="003C7589" w:rsidRPr="008D795A" w:rsidTr="00201A65">
        <w:tc>
          <w:tcPr>
            <w:tcW w:w="775" w:type="dxa"/>
            <w:shd w:val="clear" w:color="auto" w:fill="FFF3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55A11"/>
                <w:sz w:val="26"/>
                <w:szCs w:val="26"/>
                <w:rtl/>
              </w:rPr>
              <w:t>الأسبوع 12</w:t>
            </w:r>
          </w:p>
        </w:tc>
        <w:tc>
          <w:tcPr>
            <w:tcW w:w="5428" w:type="dxa"/>
            <w:shd w:val="clear" w:color="auto" w:fill="FFF8F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أعدتُ التقييم المؤسسي وقارنتُه بنتيجة الأسبوع الرابع، ووثّقتُ الفجوة الأهم التي أريد العمل عليها في الشهور القادمة.</w:t>
            </w:r>
          </w:p>
        </w:tc>
        <w:tc>
          <w:tcPr>
            <w:tcW w:w="1551"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ساعة</w:t>
            </w:r>
          </w:p>
        </w:tc>
        <w:tc>
          <w:tcPr>
            <w:tcW w:w="2326"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المقارنة والفجوة الأولى مُحدَّدة</w:t>
            </w:r>
          </w:p>
        </w:tc>
      </w:tr>
      <w:tr w:rsidR="003C7589" w:rsidRPr="008D795A" w:rsidTr="00201A65">
        <w:trPr>
          <w:gridAfter w:val="3"/>
          <w:wAfter w:w="300" w:type="dxa"/>
        </w:trPr>
        <w:tc>
          <w:tcPr>
            <w:tcW w:w="9305"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تقرير التقييم الذاتي بعد 90 يومًا</w:t>
            </w:r>
          </w:p>
        </w:tc>
      </w:tr>
      <w:tr w:rsidR="003C7589" w:rsidRPr="008D795A" w:rsidTr="00201A65">
        <w:trPr>
          <w:gridAfter w:val="3"/>
          <w:wAfter w:w="300" w:type="dxa"/>
        </w:trPr>
        <w:tc>
          <w:tcPr>
            <w:tcW w:w="9305"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أسئلة تجيب عنها بعد أن تُتمّ الخطة: ① هل أستطيع الآن أن أطبّق الدورة السباعية على قرار جديد في أقل من نصف الوقت الذي أخذه التطبيق الأول؟ ② هل وجدتُ في الجهاز موضع قصور حقيقيًا يستحق التوثيق والاقتراح؟ ③ هل صار الجهاز جزءًا من تفكيري اليومي، أم ما زال «أداة خارجية» أضيفها عمدًا؟ ④ ما الفجوة الأكبر التي لا يجيب عنها الكتاب في سياقي المؤسسي الخاص؟ ⑤ هل أريد أن أتعمق أكثر؟ وما الخطوة الأولى؟</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3. ثلاثة سيناريوهات تطبيقية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السيناريوهات الثلاثة افتراضية. أسوقها لأُري طريقة التفكير، لا لأبني عليها نتيجة. وبعد كل سيناريو سطر عمّا يبقى من كلفة بعد القرار.</w:t>
      </w: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الأول: القطاع المالي، الاستثمار القصير أمام الأمانة الطويلة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لنتخيل صندوق استثمار حكوميًا أمامه فرصة لعوائد استثنائية (35%) في مدة قصيرة، بدعم شركات تقنية تحتاج إلى السيولة. لكن التقارير الداخلية تشير إلى مخاطر بيئية جوهرية في عمليات بعضها. يضغط مجلس الإدارة: العوائد تخدم المشتركين في الصندوق. ويحتج من يدعو إلى الامتناع بمعيار الاستدامة وأمانة المستقبل.</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C7589" w:rsidRPr="008D795A" w:rsidTr="00201A65">
        <w:tc>
          <w:tcPr>
            <w:tcW w:w="21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مرحلة الدورة</w:t>
            </w:r>
          </w:p>
        </w:tc>
        <w:tc>
          <w:tcPr>
            <w:tcW w:w="79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التطبيق التفصيلي</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①</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الاستشعار</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محلل مخاطر متمرس يلاحظ أن الحماس للفرصة أكبر من حجم التثبت المنهجي، وهذه إشارة تستدعي التدخل قبل اكتمال العرض.</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②</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التأطير</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الغائي</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«هل غاية الصندوق أعلى عائد في الأمد القصير، أم حفظ الثروة الوطنية واستدامتها للأجيال القادمة؟» وعلى هذا التأطير يتوقف كل ما بعده.</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③</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الشورى</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لجنة تضم محللي المخاطر، وخبيرًا بيئيًا من الخارج، وممثلًا للمستفيدين على المدى البعيد، فلا يُترك القرار للمجلس وحده وهو يُقيَّم بمؤشرات الربع القادم.</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④</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التثبت</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تقرير مستقل عن المخاطر البيئية للشركات المستهدفة، ومقارنة تاريخية بصناديق مماثلة تجنّبت مخاطر مشابهة أو قبلتها.</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⑤</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العزم</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بعد أسبوعين من التثبت: قبول 60% من الفرص التي اجتازت معيار الاستدامة، ورفض باقيها مع إعلان المعيار وتوثيقه.</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⑥</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التوكل</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والتنفيذ</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إعلان سياسة الاستثمار المحدَّثة، وبناء قائمة «الاستثمار المشروط بمعيار الاستدامة» أداةً دائمة.</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F3864"/>
                <w:sz w:val="26"/>
                <w:szCs w:val="26"/>
                <w:rtl/>
              </w:rPr>
              <w:t>⑦</w:t>
            </w:r>
            <w:r w:rsidRPr="008D795A">
              <w:rPr>
                <w:rFonts w:ascii="Sakkal Majalla" w:hAnsi="Sakkal Majalla" w:cs="Sakkal Majalla"/>
                <w:b/>
                <w:bCs/>
                <w:color w:val="1F3864"/>
                <w:sz w:val="26"/>
                <w:szCs w:val="26"/>
                <w:rtl/>
              </w:rPr>
              <w:t xml:space="preserve"> </w:t>
            </w:r>
            <w:r w:rsidRPr="008D795A">
              <w:rPr>
                <w:rFonts w:ascii="Sakkal Majalla" w:hAnsi="Sakkal Majalla" w:cs="Sakkal Majalla" w:hint="cs"/>
                <w:b/>
                <w:bCs/>
                <w:color w:val="1F3864"/>
                <w:sz w:val="26"/>
                <w:szCs w:val="26"/>
                <w:rtl/>
              </w:rPr>
              <w:t>المتابعة</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تقرير سنوي يقارن العوائد الفعلية بعوائد البدائل المرفوضة، ليختبر كلفة الالتزام بالمعيار أمام فائدته البعيدة.</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لا مكان هنا للمعايير التسعة، فهي لقبول النماذج لا لتقييم القرارات (الفصل الثالث عشر). السؤال الأنفع: أي ركن لو غاب لتغيّر القرار؟ هنا هو الأمانة، فمن دونها يصير العائد القصير المعيار الوحيد. وتبقى بعد القرار كلفة: عائد أقل مما كانت ستحققه الفرص المرفوضة، وضغط من المجلس لا يزول بقرار واحد. والمتابعة السنوية وحدها تكشف هل كان المعيار في موضعه.</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الثاني: القطاع التعليمي، الحياد الأكاديمي أمام مسؤولية التكوين القيمي</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جامعة حكومية تتداول جعل مادة «الأخلاق المهنية القرآنية» إلزامية في برامج إدارة الأعمال. يخشى المعارضون على الحياد الأكاديمي، ويرفضون إلزام طلاب غير مسلمين بمحتوى ديني. ويرى المؤيدون أن المؤسسة التعليمية مستخلَفة على تكوين إنسان متكامل، لا موظف كفء فحسب.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C7589" w:rsidRPr="008D795A" w:rsidTr="00201A65">
        <w:tc>
          <w:tcPr>
            <w:tcW w:w="210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مرحلة الدورة</w:t>
            </w:r>
          </w:p>
        </w:tc>
        <w:tc>
          <w:tcPr>
            <w:tcW w:w="798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التطبيق</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lastRenderedPageBreak/>
              <w:t>①</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الاستشعار</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يلاحظ أعضاء هيئة التدريس أن النقاش يدور حول «الإلزامية» لا حول محتوى المادة. والتأطير الخاطئ يُنتج نقاشًا خاطئًا.</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②</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التأطير</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الغائي</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«ما غاية التعليم الجامعي: إنتاج موظف كفء أم تكوين إنسان مسؤول؟ وهل تتعارض الغايتان أصلًا؟»</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③</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الشورى</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استبيان مجهَّل الهوية للطلاب الحاليين، وجلسة مع خريجين يعملون في القطاع، واستشارة أكاديميين من تخصصات مختلفة (الفلسفة، والقانون، والطب).</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④</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التثبت</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كيف تدرّس جامعات علمانية مرموقة الأخلاق المهنية من مصادر دينية متنوعة؟ وهل من نماذج للمقارنة؟</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⑤</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العزم</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خيار ثالث: مادة «أخلاقيات الإدارة المقارنة» تدرس الأطر القيمية المختلفة، والإسلامية منها، أطرًا تحليلية. تكون اختيارية في أول عامين، ثم يُقيَّم قرار الإلزام.</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⑥</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التوكل</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والتنفيذ</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تصميم المنهج بمشاركة أعضاء هيئة تدريس متنوعين، مع بروتوكول تقييم سنوي لأثره الفعلي في الطلاب.</w:t>
            </w:r>
          </w:p>
        </w:tc>
      </w:tr>
      <w:tr w:rsidR="003C7589" w:rsidRPr="008D795A" w:rsidTr="00201A65">
        <w:tc>
          <w:tcPr>
            <w:tcW w:w="210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Cambria Math" w:hAnsi="Cambria Math" w:cs="Cambria Math" w:hint="cs"/>
                <w:b/>
                <w:bCs/>
                <w:color w:val="156082"/>
                <w:sz w:val="26"/>
                <w:szCs w:val="26"/>
                <w:rtl/>
              </w:rPr>
              <w:t>⑦</w:t>
            </w:r>
            <w:r w:rsidRPr="008D795A">
              <w:rPr>
                <w:rFonts w:ascii="Sakkal Majalla" w:hAnsi="Sakkal Majalla" w:cs="Sakkal Majalla"/>
                <w:b/>
                <w:bCs/>
                <w:color w:val="156082"/>
                <w:sz w:val="26"/>
                <w:szCs w:val="26"/>
                <w:rtl/>
              </w:rPr>
              <w:t xml:space="preserve"> </w:t>
            </w:r>
            <w:r w:rsidRPr="008D795A">
              <w:rPr>
                <w:rFonts w:ascii="Sakkal Majalla" w:hAnsi="Sakkal Majalla" w:cs="Sakkal Majalla" w:hint="cs"/>
                <w:b/>
                <w:bCs/>
                <w:color w:val="156082"/>
                <w:sz w:val="26"/>
                <w:szCs w:val="26"/>
                <w:rtl/>
              </w:rPr>
              <w:t>المتابعة</w:t>
            </w:r>
          </w:p>
        </w:tc>
        <w:tc>
          <w:tcPr>
            <w:tcW w:w="798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مقارنة مؤشرات المسؤولية المهنية بين خريجي المادة وغيرهم بعد 3 سنوات من التطبيق.</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وما الكلفة الباقية؟ قد لا يحضر المادة الاختيارية أحوجُ الطلاب إليها. وقرار الإلزام أُجّل ولم يُحسم. ثم إن المقارنة بعد ثلاث سنوات لن تعزل أثر المادة عن غيره بسهولة.</w:t>
      </w:r>
    </w:p>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السيناريو الثالث: منظمة خيرية، التوسع أمام الجذور المجتمعية</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«مؤسسة رعاية» منظمة خيرية بدأت بالرعاية المحلية ثم امتدت إلى برامج وطنية. يشترط عليها مانح كبير أن تحوّل نموذج عملها من «تشاركي مجتمعي» إلى «استراتيجي مركزي»، مقابل تمويل يضاعف ميزانيتها. والخوف أن تنقطع صلتها بالمجتمع الذي نبت فيه أثرها أصلًا.</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00"/>
        <w:gridCol w:w="7980"/>
      </w:tblGrid>
      <w:tr w:rsidR="003C7589" w:rsidRPr="008D795A" w:rsidTr="00201A65">
        <w:tc>
          <w:tcPr>
            <w:tcW w:w="21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الركن المحوري</w:t>
            </w:r>
          </w:p>
        </w:tc>
        <w:tc>
          <w:tcPr>
            <w:tcW w:w="79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تطبيقه في هذا السيناريو</w:t>
            </w:r>
          </w:p>
        </w:tc>
      </w:tr>
      <w:tr w:rsidR="003C7589" w:rsidRPr="008D795A" w:rsidTr="00201A65">
        <w:tc>
          <w:tcPr>
            <w:tcW w:w="21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الأمانة</w:t>
            </w:r>
          </w:p>
        </w:tc>
        <w:tc>
          <w:tcPr>
            <w:tcW w:w="798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المؤسسة مستأمنة على ثقة المجتمعات المحلية التي بنت معها علاقة، لا على ثقة المانح وحده.</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الاستخلاف</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المجتمعات المحلية «رعية» المؤسسة، والقرار يمسّها وهي غائبة عن النقاش.</w:t>
            </w:r>
          </w:p>
        </w:tc>
      </w:tr>
      <w:tr w:rsidR="003C7589" w:rsidRPr="008D795A" w:rsidTr="00201A65">
        <w:tc>
          <w:tcPr>
            <w:tcW w:w="21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الشورى</w:t>
            </w:r>
          </w:p>
        </w:tc>
        <w:tc>
          <w:tcPr>
            <w:tcW w:w="798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مجلس القرار يضم ممثلين فعليين من المجتمعات المستفيدة، لا ممثلي إدارة المؤسسة وحدهم.</w:t>
            </w:r>
          </w:p>
        </w:tc>
      </w:tr>
      <w:tr w:rsidR="003C7589" w:rsidRPr="008D795A" w:rsidTr="00201A65">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الصدق</w:t>
            </w:r>
          </w:p>
        </w:tc>
        <w:tc>
          <w:tcPr>
            <w:tcW w:w="79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مصارحة المانح بحدود التكيّف الممكن دون هدم جوهر النموذج.</w:t>
            </w:r>
          </w:p>
        </w:tc>
      </w:tr>
      <w:tr w:rsidR="003C7589" w:rsidRPr="008D795A" w:rsidTr="00201A65">
        <w:tc>
          <w:tcPr>
            <w:tcW w:w="2100" w:type="dxa"/>
            <w:shd w:val="clear" w:color="auto" w:fill="F2E8F8"/>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000000"/>
                <w:sz w:val="26"/>
                <w:szCs w:val="26"/>
                <w:rtl/>
              </w:rPr>
              <w:t>الحكمة</w:t>
            </w:r>
          </w:p>
        </w:tc>
        <w:tc>
          <w:tcPr>
            <w:tcW w:w="7980" w:type="dxa"/>
            <w:shd w:val="clear" w:color="auto" w:fill="FBF5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خيار ثالث: نموذج «مركزي في الاستراتيجية، مجتمعي في التنفيذ» يحفظ الجذور ويتيح التوسع.</w:t>
            </w: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والكلفة الباقية؟ قد يرفض المانح النموذج الوسط، فتخسر المؤسسة التمويل كله أو بعضه. وهذا احتمال يجب أن يُعرض على المجلس قبل التفاوض، لا بعده.</w:t>
      </w:r>
    </w:p>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وفي السيناريوهات الثلاثة نمط واحد: المعضلة الظاهرة (العائد، والإلزام، والتوسع) تخفي تحتها سؤالًا عن الغاية والاستخلاف. هل يزيل السؤال الأعمق المعضلة؟ لا، فالكلفة باقية. لكنه يغيّر ما نسأل عنه أولًا.</w:t>
      </w:r>
    </w:p>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4. أسئلة شائعة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80"/>
        <w:gridCol w:w="6300"/>
      </w:tblGrid>
      <w:tr w:rsidR="003C7589" w:rsidRPr="008D795A" w:rsidTr="00201A65">
        <w:tc>
          <w:tcPr>
            <w:tcW w:w="37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السؤال</w:t>
            </w:r>
          </w:p>
        </w:tc>
        <w:tc>
          <w:tcPr>
            <w:tcW w:w="63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الإجابة التفصيلية</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يمكن تطبيق الجهاز دون خلفية فقهية عميقة؟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نعم. بروتوكول القراءة يقود المطبّق خطوة خطوة. غير أن بلوغ المستويين 4 و5 في سلم الاشتقاق يشترط خلفية تفسيرية أساسية: التمييز بين مدارس التفسير، وفهم الجذور اللغوية. فيبدأ الممارس من المستويات 1–3، ويبني على مهل.</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ماذا لو خرج باحثان بنتيجتين مختلفتين من النص نفسه؟</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هذا متوقع ومقصود. فالجهاز لا يضمن الإجماع، وإنما ينظّم الاختلاف: يعلن كل منهما درجة يقينه وهامش اجتهاده، فيقوم بينهما حوار علمي منتج بدل التراشق بالاستشهادات الانتقائية.</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هل تُلغي القرارات العاجلة قيمة الدورة السباعية؟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لا. ضيق الوقت يختصر الدورة ولا يلغيها (قاعدة الاختصار في الفصل الثاني عشر)، فتُنجز المراحل السبع في وقت أقصر. والخطر أن يحل التفاؤل محل التثبت بحجة الاستعجال، فتكثر الأخطاء.</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الجهاز مناسب لغير المسلمين؟</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الجهاز يفترض الإيمان بأقومية القرآن مصدرًا. لكن كثيرًا من مخرجاته، كالأمانة والعدل والتثبت والمساءلة، له صدى في تقاليد إدارية وفلسفية متنوعة. فيستطيع غير المسلم أن يفيد من الأدوات والمبادئ إطارًا للمقارنة، دون أن يلتزم بالمرجعية الدينية.</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بين هذا الكتاب والإدارة الإسلامية التقليدية؟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الفرق في نقطة البداية. الإدارة الإسلامية التقليدية تبدأ في الغالب من مشكلة إدارية، ثم تبحث لها عن شاهد قرآني. أما هذا الكتاب فيبدأ من القرآن بسؤال مفتوح: «ما الذي ينبثق من هنا؟». ومن نقطة البداية يتفرع كل فرق آخر.</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هل الأركان الثلاثة عشر نهائية، أم يمكن إضافة أركان؟</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يمكن، بشرطين: أن يجتاز الركن الجديد المعايير التسعة، وأن يثبت أنه لا يُختزل في ركن قائم. فالكتاب يقترح، ولا يدّعي الاكتمال.</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أطبّق الجهاز في مؤسسة لا تقدّر هذا المنهج؟</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ابدأ بنفسك، بالقرارات التي تقع في حدود صلاحيتك. وثّق النتائج بصدق، ودع الأثر يتكلم قبل أن تناقش الجهاز إطارًا فكريًا. والفكرة التي يتعذر تطبيقها في محيط لا يتبناها ليست خاطئة بالضرورة.</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الفرق بين الشورى القرآنية وجلسات العصف الذهني؟</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العصف الذهني يولّد أفكارًا متنوعة. أما الشورى فاستشارة أصحاب المصلحة الحقيقيين في قرار يمسّهم. هي حق لمن يتأثر، وليست أداة إبداع. ومن يحضر جلسة العصف الذهني ليس بالضرورة من تجب استشارته.</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lastRenderedPageBreak/>
              <w:t>هل يمكن قياس "الأثر القرآني" في قرار إداري كميًا؟</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أقرب الأركان إلى القياس ثلاثة: التثبت (ومؤشره هوامش اليقين المعلنة)، والمساءلة (ومؤشرها معدل الإبلاغ عن الخلل قبل تفاقمه)، والصدق (ومؤشره اتساق التقارير الداخلية مع الخارجية). أما الأركان الوجودية، كالاستخلاف والابتلاء، فقياسها الكمي أصعب، وإن ظهرت في أنماط سلوكية تُلاحَظ.</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أتعامل مع ركنين يتعارضان في الموقف نفسه؟</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يعالج الفصل العاشر (10.8) تعارض القيم، ويعالج الفصل السابع التعارض بين النص والتجربة. وكثير مما يبدو تعارضًا بين ركنين يُحل بخيار ثالث يخدمهما معًا، كأن يكون العدل في القرار والرحمة في الأسلوب. فإن لم يوجد خيار ثالث رُجّح بما يقرره 10.8، وسُجّلت الكلفة في سجل القرار (12.6).</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الإضافة الجوهرية لهذا الكتاب لمن يعرف أدبيات أسلمة الإدارة؟</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الإضافة منهجية أكثر منها مضمونية: سلم الاشتقاق بمستوياته السبعة، وبروتوكول القراءة الثماني، وآلية فض التعارض. هذه أدوات تتيح لباحث مستقل أن يدقق الاشتقاق، ولم أجدها مجتمعة في أغلب ما اطلعت عليه من أدبيات الأسلمة.</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أدرّب فريقي على الجهاز؟</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يفصّل ذلك «دليل المدرب» في هذا الدليل. وخلاصته: ابدأ بالتقييم المؤسسي (في الجزء الثاني من هذا الدليل)، وبقرار حقيقي تطبّق عليه النموذج الأول من نماذج العمل (الملحق الثاني في الكتاب)، قبل أي شرح نظري.</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الجهاز صالح للقرارات الشخصية خارج بيئة العمل؟</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نعم. الحالات الأربع الأخيرة في الفصل الرابع عشر (14.6–14.9) تطبّقه على ميادين شخصية وحياتية. والقرارات الشخصية الكبرى، كالتحول المهني وإدارة المال، تفيد منه في التثبت والشورى خاصة.</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الحد الفاصل بين "تكييف الجهاز" و"تشويهه"؟</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التكييف المشروع أن تضبط أسئلة التشخيص لقطاع بعينه، أو تقلّص الأدوات لتناسب الوقت المتاح. والتشويه أن تحذف التثبت بحجة الثقة، أو تتجاوز الشورى بحجة السرعة، أو تضيف أركانًا لا تجتاز المعايير التسعة. والمعيار: هل يُبقي التعديل على الجوهر المنهجي، أي صرامة الاشتقاق وقابلية التدقيق، أم يلغيه؟</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كيف يتعامل الجهاز مع بيئات يسودها الفساد أو الضغط السياسي؟</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الجهاز لا يصنع الشجاعة من فراغ، لكنه يحدد بوضوح الحد الذي لا يُنفَّذ ما دونه (الطاعة المشروطة، 11.6)، ويوثّق مسار الاعتراض (النصيحة، 11.6). ويساعد في البيئات الضاغطة على التمييز بين «ما لا أستطيع» و«ما لا يجب»، وعلى توثيق الموقف بطريقة تحمي المدير صاحب المبدأ ولو بعد حين.</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الكتب والموارد التي تُكمِّل هذا المشروع؟</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من الجانب المنهجي: مقدمة ابن خلدون، وإحياء علوم الدين للغزالي، والموافقات للشاطبي. ومن الجانب المقارن: الأخلاق النيقوماخية لأرسطو، </w:t>
            </w:r>
            <w:r>
              <w:rPr>
                <w:rFonts w:ascii="Sakkal Majalla" w:hAnsi="Sakkal Majalla" w:cs="Sakkal Majalla"/>
                <w:color w:val="000000"/>
                <w:sz w:val="26"/>
                <w:szCs w:val="26"/>
                <w:rtl/>
              </w:rPr>
              <w:lastRenderedPageBreak/>
              <w:t>ونظرية العدالة لرولز، وأعمال سايمون وكانمان في القرار. ومن الجانب التطبيقي: Yin في منهج دراسة الحالة. وتجمع قائمة المراجع في آخر الكتاب مراجع الفصول كلها.</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كيف أقيس تقدمي خلال ستة أشهر؟</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بثلاثة مؤشرات تُلاحَظ: ① الوقت الذي تأخذه الدورة السباعية، وهو ينقص بالممارسة. ② نسبة القرارات الموثقة بالجهاز من مجموع قراراتك. ③ جودة أسئلتك النقدية للجهاز: المبتدئ يصف، والمتقن يحلل، والرائد يكتشف القصور.</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هل يمكن تطبيق الجهاز على الحياة الروحية والتزكية لا الإدارة فحسب؟</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يقدّم القرآن الاستخلاف والتكليف والابتلاء أبعادًا وجودية تتجاوز الإدارة المؤسسية، والجهاز قابل للتطبيق على إدارة الحياة بمعناها الواسع، كما في الحالات الشخصية من الفصل الرابع عشر. أما التزكية والتربية الروحية فلها علومها، وقد يفيدها ركنا الفطرة والتدبر، دون أن يحل الجهاز محل تلك العلوم.</w:t>
            </w:r>
          </w:p>
        </w:tc>
      </w:tr>
      <w:tr w:rsidR="003C7589" w:rsidRPr="008D795A" w:rsidTr="00201A65">
        <w:tc>
          <w:tcPr>
            <w:tcW w:w="37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1F3864"/>
                <w:sz w:val="26"/>
                <w:szCs w:val="26"/>
                <w:rtl/>
              </w:rPr>
              <w:t xml:space="preserve">ما الفرق الجوهري بين QMF وبطاقة الأداء المتوازن (BSC)؟</w:t>
            </w:r>
          </w:p>
        </w:tc>
        <w:tc>
          <w:tcPr>
            <w:tcW w:w="63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بطاقة الأداء المتوازن (BSC) تحدد ماذا تقيس المؤسسة في أربعة محاور. وQMF يحدد ما ينبغي أن يدخل في الفعل الإداري: الرؤية والإنسان والمعرفة والقيم والغاية والمؤسسة والأثر. أما كيف يُتخذ القرار فتجيب عنه الدورة السباعية. والإطاران يتكاملان.</w:t>
            </w:r>
          </w:p>
        </w:tc>
      </w:tr>
      <w:tr w:rsidR="003C7589" w:rsidRPr="008D795A" w:rsidTr="00201A65">
        <w:tc>
          <w:tcPr>
            <w:tcW w:w="37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ما الخطأ الأكثر شيوعًا في التطبيق الأولي للجهاز؟</w:t>
            </w:r>
          </w:p>
        </w:tc>
        <w:tc>
          <w:tcPr>
            <w:tcW w:w="63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أكثرها شيوعًا أربعة: ① أن تُطبَّق الدورة السباعية تسلسلًا شكليًا تُملأ فيه الحقول دون استيعاب جوهر كل مرحلة. ② أن يُهمَل التثبت بحجة «نعرف الموضوع جيدًا». ③ الشورى الشكلية: أن تستشير من يوافقك لا من يتأثر. ④ العزم بلا معيار: «قررنا»، دون وضوح المعيار الذي قضى بالقرار.</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5. دليل المدرب</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القسم للمدرب أو الميسّر الذي يقدّم الجهاز في سياق مؤسسي: لفريق، أو قطاع، أو برنامج تدريبي.</w:t>
      </w:r>
    </w:p>
    <w:p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خمسة مبادئ أساسية للتدريب</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20"/>
        <w:gridCol w:w="2100"/>
        <w:gridCol w:w="4200"/>
        <w:gridCol w:w="3360"/>
      </w:tblGrid>
      <w:tr w:rsidR="003C7589" w:rsidRPr="008D795A" w:rsidTr="00201A65">
        <w:tc>
          <w:tcPr>
            <w:tcW w:w="4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w:t>
            </w:r>
          </w:p>
        </w:tc>
        <w:tc>
          <w:tcPr>
            <w:tcW w:w="21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المبدأ</w:t>
            </w:r>
          </w:p>
        </w:tc>
        <w:tc>
          <w:tcPr>
            <w:tcW w:w="42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تطبيقه في التدريب</w:t>
            </w:r>
          </w:p>
        </w:tc>
        <w:tc>
          <w:tcPr>
            <w:tcW w:w="33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الخطأ الذي يتجنبه</w:t>
            </w:r>
          </w:p>
        </w:tc>
      </w:tr>
      <w:tr w:rsidR="003C7589" w:rsidRPr="008D795A" w:rsidTr="00201A65">
        <w:tc>
          <w:tcPr>
            <w:tcW w:w="4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1</w:t>
            </w:r>
          </w:p>
        </w:tc>
        <w:tc>
          <w:tcPr>
            <w:tcW w:w="21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الخبرة قبل الإطار</w:t>
            </w:r>
          </w:p>
        </w:tc>
        <w:tc>
          <w:tcPr>
            <w:tcW w:w="4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ابدأ كل جلسة بتطبيق عملي على معضلة حقيقية قبل أي شرح نظري.</w:t>
            </w:r>
          </w:p>
        </w:tc>
        <w:tc>
          <w:tcPr>
            <w:tcW w:w="336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أن تبدأ بالمفاهيم النظرية ثم تطبّق، فتخرج بمشاركين يعرفون المصطلحات ولا يعرفون الجهاز.</w:t>
            </w:r>
          </w:p>
        </w:tc>
      </w:tr>
      <w:tr w:rsidR="003C7589" w:rsidRPr="008D795A" w:rsidTr="00201A65">
        <w:tc>
          <w:tcPr>
            <w:tcW w:w="4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2</w:t>
            </w:r>
          </w:p>
        </w:tc>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الصدق أمام المجموعة</w:t>
            </w:r>
          </w:p>
        </w:tc>
        <w:tc>
          <w:tcPr>
            <w:tcW w:w="42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يعلن المدرب بصوت مسموع ما يعرفه عن الجهاز وما لا يعرفه.</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المدرب الذي يتظاهر بامتلاك الجواب الكامل يُخرّج مشاركين يستهلكون ولا يفكرون.</w:t>
            </w:r>
          </w:p>
        </w:tc>
      </w:tr>
      <w:tr w:rsidR="003C7589" w:rsidRPr="008D795A" w:rsidTr="00201A65">
        <w:tc>
          <w:tcPr>
            <w:tcW w:w="4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lastRenderedPageBreak/>
              <w:t>3</w:t>
            </w:r>
          </w:p>
        </w:tc>
        <w:tc>
          <w:tcPr>
            <w:tcW w:w="21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المعضلة الحقيقية لا المصطنعة</w:t>
            </w:r>
          </w:p>
        </w:tc>
        <w:tc>
          <w:tcPr>
            <w:tcW w:w="4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تُختار معضلة فعلية يواجهها المشاركون، ويُستعان بحالات الفصل الرابع عشر حين لا تتوفر معضلة تصلح للنقاش العلني.</w:t>
            </w:r>
          </w:p>
        </w:tc>
        <w:tc>
          <w:tcPr>
            <w:tcW w:w="336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الحالات البعيدة عن واقع المشاركين تُنتج تطبيقًا شكليًا.</w:t>
            </w:r>
          </w:p>
        </w:tc>
      </w:tr>
      <w:tr w:rsidR="003C7589" w:rsidRPr="008D795A" w:rsidTr="00201A65">
        <w:tc>
          <w:tcPr>
            <w:tcW w:w="4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4</w:t>
            </w:r>
          </w:p>
        </w:tc>
        <w:tc>
          <w:tcPr>
            <w:tcW w:w="21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التوثيق فورًا</w:t>
            </w:r>
          </w:p>
        </w:tc>
        <w:tc>
          <w:tcPr>
            <w:tcW w:w="42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يوثّق المشاركون كل مخرج في الجلسة نفسها.</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التوثيق المؤجل يُضيّع تفاصيل جوهرية.</w:t>
            </w:r>
          </w:p>
        </w:tc>
      </w:tr>
      <w:tr w:rsidR="003C7589" w:rsidRPr="008D795A" w:rsidTr="00201A65">
        <w:tc>
          <w:tcPr>
            <w:tcW w:w="4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5</w:t>
            </w:r>
          </w:p>
        </w:tc>
        <w:tc>
          <w:tcPr>
            <w:tcW w:w="210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C49A00"/>
                <w:sz w:val="26"/>
                <w:szCs w:val="26"/>
                <w:rtl/>
              </w:rPr>
              <w:t>المتابعة اللاحقة</w:t>
            </w:r>
          </w:p>
        </w:tc>
        <w:tc>
          <w:tcPr>
            <w:tcW w:w="42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كل جلسة تنتهي بالتزام محدد قابل للتحقق في الجلسة التالية.</w:t>
            </w:r>
          </w:p>
        </w:tc>
        <w:tc>
          <w:tcPr>
            <w:tcW w:w="3360" w:type="dxa"/>
            <w:shd w:val="clear" w:color="auto" w:fill="FFF0F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i/>
                <w:iCs/>
                <w:color w:val="000000"/>
                <w:sz w:val="26"/>
                <w:szCs w:val="26"/>
                <w:rtl/>
              </w:rPr>
              <w:t xml:space="preserve">الجلسة التي لا تنتهي بالتزام تبقى أكاديمية، ولا تصل إلى التشغيل.</w:t>
            </w: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برنامج ورشة عمل كاملة (8 ساعات): الجهاز من النص إلى التطبيق</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40"/>
        <w:gridCol w:w="5040"/>
        <w:gridCol w:w="1260"/>
        <w:gridCol w:w="2940"/>
      </w:tblGrid>
      <w:tr w:rsidR="003C7589" w:rsidRPr="008D795A" w:rsidTr="00201A65">
        <w:tc>
          <w:tcPr>
            <w:tcW w:w="8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الوحدة</w:t>
            </w:r>
          </w:p>
        </w:tc>
        <w:tc>
          <w:tcPr>
            <w:tcW w:w="50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المحتوى والنشاط</w:t>
            </w:r>
          </w:p>
        </w:tc>
        <w:tc>
          <w:tcPr>
            <w:tcW w:w="126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الوقت</w:t>
            </w:r>
          </w:p>
        </w:tc>
        <w:tc>
          <w:tcPr>
            <w:tcW w:w="2940" w:type="dxa"/>
            <w:shd w:val="clear" w:color="auto" w:fill="156082"/>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المخرج</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1</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تشخيص المجموعة: يقدّر كل مشارك موقعه من مراحل التطبيق (أداة التشخيص السريع في هذا الدليل)، ثم تناقش المجموعة النمط.</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60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خريطة المجموعة</w:t>
            </w: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2</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التعريف بالجهاز: عرض موجز (15 دقيقة) للأركان الثلاثة عشر وQMF والدورة السباعية، ثم أسئلة.</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إطار مرجعي مشترك</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3</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التطبيق الأول (فرديًا): يطبّق كل مشارك الدورة السباعية على قرار شخصي حقيقي يواجهه الآن.</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ورقة قرار موثَّقة</w:t>
            </w: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4</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التحليل الجماعي: يعرض 3–4 مشاركين معضلاتهم، وتحللها المجموعة بالجهاز.</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تغذية راجعة من الأقران</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5</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استراحة، ثم مراجعة نماذج العمل (الملحق الثاني في الكتاب)</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6</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ورشة التكييف: تكيّف المجموعة أحد نماذج العمل الخمسة لقطاعها.</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90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نموذج مُكيَّف جاهز للاستخدام</w:t>
            </w:r>
          </w:p>
        </w:tc>
      </w:tr>
      <w:tr w:rsidR="003C7589" w:rsidRPr="008D795A" w:rsidTr="00201A65">
        <w:tc>
          <w:tcPr>
            <w:tcW w:w="84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7</w:t>
            </w:r>
          </w:p>
        </w:tc>
        <w:tc>
          <w:tcPr>
            <w:tcW w:w="504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التطبيق الثاني (جماعيًا): معضلة مؤسسية مشتركة تطبّق عليها المجموعة كلها الجهاز.</w:t>
            </w:r>
          </w:p>
        </w:tc>
        <w:tc>
          <w:tcPr>
            <w:tcW w:w="1260" w:type="dxa"/>
            <w:shd w:val="clear" w:color="auto" w:fill="FFF2CC"/>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60 دقيقة</w:t>
            </w:r>
          </w:p>
        </w:tc>
        <w:tc>
          <w:tcPr>
            <w:tcW w:w="294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قرار مؤسسي موثَّق</w:t>
            </w:r>
          </w:p>
        </w:tc>
      </w:tr>
      <w:tr w:rsidR="003C7589" w:rsidRPr="008D795A" w:rsidTr="00201A65">
        <w:tc>
          <w:tcPr>
            <w:tcW w:w="8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8</w:t>
            </w:r>
          </w:p>
        </w:tc>
        <w:tc>
          <w:tcPr>
            <w:tcW w:w="50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التقييم والالتزامات: يحدد كل مشارك التزامًا واحدًا يمكن التحقق منه خلال أسبوعين.</w:t>
            </w:r>
          </w:p>
        </w:tc>
        <w:tc>
          <w:tcPr>
            <w:tcW w:w="12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30 دقيقة</w:t>
            </w:r>
          </w:p>
        </w:tc>
        <w:tc>
          <w:tcPr>
            <w:tcW w:w="294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قائمة الالتزامات</w:t>
            </w: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أسئلة الميسّر للحوار النقدي البنّاء</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تهدف هذه الأسئلة إلى انتزاع إجابات «صحيحة»، فهي لاستثارة التفكير النقدي. والمدرب الجيد يرتاح حين يسمع «لا أعرف» أو «هذا لا يجيب عن سؤالي».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0"/>
        <w:gridCol w:w="8400"/>
      </w:tblGrid>
      <w:tr w:rsidR="003C7589" w:rsidRPr="008D795A" w:rsidTr="00201A65">
        <w:tc>
          <w:tcPr>
            <w:tcW w:w="16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lastRenderedPageBreak/>
              <w:t>نوع السؤال</w:t>
            </w:r>
          </w:p>
        </w:tc>
        <w:tc>
          <w:tcPr>
            <w:tcW w:w="840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الأسئلة</w:t>
            </w:r>
          </w:p>
        </w:tc>
      </w:tr>
      <w:tr w:rsidR="003C7589" w:rsidRPr="008D795A" w:rsidTr="00201A65">
        <w:tc>
          <w:tcPr>
            <w:tcW w:w="16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الاستشعار</w:t>
            </w:r>
          </w:p>
        </w:tc>
        <w:tc>
          <w:tcPr>
            <w:tcW w:w="8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ماذا شعرت حين قرأت هذا الركن؟ | هل يذكّرك بموقف عشته؟</w:t>
            </w:r>
          </w:p>
        </w:tc>
      </w:tr>
      <w:tr w:rsidR="003C7589" w:rsidRPr="008D795A" w:rsidTr="00201A65">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التحدي</w:t>
            </w:r>
          </w:p>
        </w:tc>
        <w:tc>
          <w:tcPr>
            <w:tcW w:w="8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في أي موقف يمكن أن يخذلك هذا المبدأ؟ | ما الاعتراض الذي لم يعالجه الكتاب بما يكفي؟</w:t>
            </w:r>
          </w:p>
        </w:tc>
      </w:tr>
      <w:tr w:rsidR="003C7589" w:rsidRPr="008D795A" w:rsidTr="00201A65">
        <w:tc>
          <w:tcPr>
            <w:tcW w:w="16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التكامل</w:t>
            </w:r>
          </w:p>
        </w:tc>
        <w:tc>
          <w:tcPr>
            <w:tcW w:w="8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كيف يتعامل هذا الركن مع [ركن آخر] حين يتعارضان في الموقف نفسه؟</w:t>
            </w:r>
          </w:p>
        </w:tc>
      </w:tr>
      <w:tr w:rsidR="003C7589" w:rsidRPr="008D795A" w:rsidTr="00201A65">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التطبيق</w:t>
            </w:r>
          </w:p>
        </w:tc>
        <w:tc>
          <w:tcPr>
            <w:tcW w:w="840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ما القرار الذي ستتخذه غدًا بطريقة مختلفة بسبب ما تعلمته اليوم؟</w:t>
            </w:r>
          </w:p>
        </w:tc>
      </w:tr>
      <w:tr w:rsidR="003C7589" w:rsidRPr="008D795A" w:rsidTr="00201A65">
        <w:tc>
          <w:tcPr>
            <w:tcW w:w="168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56082"/>
                <w:sz w:val="26"/>
                <w:szCs w:val="26"/>
                <w:rtl/>
              </w:rPr>
              <w:t>أسئلة التوثيق</w:t>
            </w:r>
          </w:p>
        </w:tc>
        <w:tc>
          <w:tcPr>
            <w:tcW w:w="8400" w:type="dxa"/>
            <w:shd w:val="clear" w:color="auto" w:fill="F5FA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كيف ستعرف بعد شهر أن هذه الجلسة أحدثت فرقًا فعليًا؟</w:t>
            </w:r>
          </w:p>
        </w:tc>
      </w:tr>
    </w:tbl>
    <w:p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6. متابعة الأثر</w:t>
      </w:r>
    </w:p>
    <w:p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تتابع هذه الأداة انعكاس الجهاز على ممارستك الفعلية، وتُستعمل بعد ثلاثة أشهر من التطبيق. ولم تُختبر صلاحية مؤشراتها بعد، فهي للمتابعة الذاتية، وليست مقاييس علمية.</w:t>
      </w:r>
    </w:p>
    <w:p w:rsidR="003C7589" w:rsidRPr="008D795A" w:rsidRDefault="003C7589" w:rsidP="003C7589">
      <w:pPr>
        <w:shd w:val="clear" w:color="auto" w:fill="156082"/>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المستوى الأول: مؤشرات الأداء الفردية</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360"/>
        <w:gridCol w:w="1680"/>
        <w:gridCol w:w="2520"/>
      </w:tblGrid>
      <w:tr w:rsidR="003C7589" w:rsidRPr="008D795A" w:rsidTr="00201A65">
        <w:tc>
          <w:tcPr>
            <w:tcW w:w="25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المؤشر</w:t>
            </w:r>
          </w:p>
        </w:tc>
        <w:tc>
          <w:tcPr>
            <w:tcW w:w="336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طريقة القياس</w:t>
            </w:r>
          </w:p>
        </w:tc>
        <w:tc>
          <w:tcPr>
            <w:tcW w:w="168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b/>
                <w:bCs/>
                <w:color w:val="FFFFFF"/>
                <w:sz w:val="26"/>
                <w:szCs w:val="26"/>
                <w:rtl/>
              </w:rPr>
              <w:t>هدف يحدده المستخدم</w:t>
            </w:r>
          </w:p>
        </w:tc>
        <w:tc>
          <w:tcPr>
            <w:tcW w:w="2520" w:type="dxa"/>
            <w:shd w:val="clear" w:color="auto" w:fill="1F3864"/>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نتيجتي</w:t>
            </w:r>
          </w:p>
        </w:tc>
      </w:tr>
      <w:tr w:rsidR="003C7589" w:rsidRPr="008D795A" w:rsidTr="00201A65">
        <w:tc>
          <w:tcPr>
            <w:tcW w:w="25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قرارات موثَّقة بالجهاز</w:t>
            </w:r>
          </w:p>
        </w:tc>
        <w:tc>
          <w:tcPr>
            <w:tcW w:w="336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عدد القرارات التي مررتَ فيها بالدورة السباعية كاملة وسجّلتَ خطواتها.</w:t>
            </w:r>
          </w:p>
        </w:tc>
        <w:tc>
          <w:tcPr>
            <w:tcW w:w="168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يُحدَّد بعد الشهر الأول</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جودة التثبت</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القرارات التي اعتمدت على مصادر تحقق مستقلة، لا على افتراضات لم تُختبر.</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أغلب القرارات الكبرى</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فاعلية الشورى</w:t>
            </w:r>
          </w:p>
        </w:tc>
        <w:tc>
          <w:tcPr>
            <w:tcW w:w="336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القرارات الكبرى التي شملت الاستشارة فيها من يتأثر، لا من يوافق فقط.</w:t>
            </w:r>
          </w:p>
        </w:tc>
        <w:tc>
          <w:tcPr>
            <w:tcW w:w="168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كل قرار يمسّ آخرين</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الصدق في الإبلاغ</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عدد المرات التي أبلغتَ فيها عن معلومة سلبية مبادرًا، قبل أن تُكتشف.</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كلما ظهرت معلومة سلبية</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EBF5FB"/>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1F3864"/>
                <w:sz w:val="26"/>
                <w:szCs w:val="26"/>
                <w:rtl/>
              </w:rPr>
              <w:t>التوثيق الإجمالي</w:t>
            </w:r>
          </w:p>
        </w:tc>
        <w:tc>
          <w:tcPr>
            <w:tcW w:w="3360" w:type="dxa"/>
            <w:shd w:val="clear" w:color="auto" w:fill="F5F5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نسبة القرارات التي تضمَّنت توثيقًا للمعيار المستخدم.</w:t>
            </w:r>
          </w:p>
        </w:tc>
        <w:tc>
          <w:tcPr>
            <w:tcW w:w="168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يُحدَّد بعد الشهر الأول</w:t>
            </w: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bidi/>
        <w:spacing w:after="44"/>
        <w:rPr>
          <w:rFonts w:ascii="Sakkal Majalla" w:hAnsi="Sakkal Majalla" w:cs="Sakkal Majalla"/>
          <w:sz w:val="26"/>
          <w:szCs w:val="26"/>
        </w:rPr>
      </w:pPr>
    </w:p>
    <w:p w:rsidR="003C7589" w:rsidRPr="008D795A" w:rsidRDefault="003C7589" w:rsidP="003C7589">
      <w:pPr>
        <w:shd w:val="clear" w:color="auto" w:fill="1F3864"/>
        <w:bidi/>
        <w:spacing w:before="100" w:after="55"/>
        <w:rPr>
          <w:rFonts w:ascii="Sakkal Majalla" w:hAnsi="Sakkal Majalla" w:cs="Sakkal Majalla"/>
          <w:sz w:val="26"/>
          <w:szCs w:val="26"/>
        </w:rPr>
      </w:pPr>
      <w:r w:rsidRPr="008D795A">
        <w:rPr>
          <w:rFonts w:ascii="Sakkal Majalla" w:hAnsi="Sakkal Majalla" w:cs="Sakkal Majalla"/>
          <w:b/>
          <w:bCs/>
          <w:color w:val="FFFFFF"/>
          <w:sz w:val="26"/>
          <w:szCs w:val="26"/>
          <w:rtl/>
        </w:rPr>
        <w:t>المستوى الثاني: مؤشرات الأثر المؤسسي</w:t>
      </w:r>
    </w:p>
    <w:tbl>
      <w:tblPr>
        <w:bidiVisual/>
        <w:tblW w:w="10080" w:type="dxa"/>
        <w:tblInd w:type="dxa"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0"/>
        <w:gridCol w:w="3360"/>
        <w:gridCol w:w="1680"/>
        <w:gridCol w:w="2520"/>
      </w:tblGrid>
      <w:tr w:rsidR="003C7589" w:rsidRPr="008D795A" w:rsidTr="00201A65">
        <w:tc>
          <w:tcPr>
            <w:tcW w:w="252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lastRenderedPageBreak/>
              <w:t>المؤشر</w:t>
            </w:r>
          </w:p>
        </w:tc>
        <w:tc>
          <w:tcPr>
            <w:tcW w:w="336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طريقة القياس</w:t>
            </w:r>
          </w:p>
        </w:tc>
        <w:tc>
          <w:tcPr>
            <w:tcW w:w="168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نتيجة الخط الأساسي</w:t>
            </w:r>
          </w:p>
        </w:tc>
        <w:tc>
          <w:tcPr>
            <w:tcW w:w="2520" w:type="dxa"/>
            <w:shd w:val="clear" w:color="auto" w:fill="375623"/>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FFFFFF"/>
                <w:sz w:val="26"/>
                <w:szCs w:val="26"/>
                <w:rtl/>
              </w:rPr>
              <w:t>النتيجة بعد 6 أشهر</w:t>
            </w:r>
          </w:p>
        </w:tc>
      </w:tr>
      <w:tr w:rsidR="003C7589" w:rsidRPr="008D795A" w:rsidTr="00201A65">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معدل الإبلاغ الاستباقي</w:t>
            </w:r>
          </w:p>
        </w:tc>
        <w:tc>
          <w:tcPr>
            <w:tcW w:w="3360" w:type="dxa"/>
            <w:shd w:val="clear" w:color="auto" w:fill="F5FF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المشكلات التي أُبلغ عنها قبل تفاقمها، من مجموع المشكلات.</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جودة القرارات</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نسبة القرارات التي احتاجت إلى مراجعة جذرية خلال 3 أشهر من اتخاذها.</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EBF5E0"/>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رضا أصحاب المصلحة</w:t>
            </w:r>
          </w:p>
        </w:tc>
        <w:tc>
          <w:tcPr>
            <w:tcW w:w="3360" w:type="dxa"/>
            <w:shd w:val="clear" w:color="auto" w:fill="F5FFF5"/>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color w:val="000000"/>
                <w:sz w:val="26"/>
                <w:szCs w:val="26"/>
                <w:rtl/>
              </w:rPr>
              <w:t>استبيان موجز (5 أسئلة) لرضا أصحاب المصلحة الداخليين عن جودة الشورى.</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r w:rsidR="003C7589" w:rsidRPr="008D795A" w:rsidTr="00201A65">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sidRPr="008D795A">
              <w:rPr>
                <w:rFonts w:ascii="Sakkal Majalla" w:hAnsi="Sakkal Majalla" w:cs="Sakkal Majalla"/>
                <w:b/>
                <w:bCs/>
                <w:color w:val="375623"/>
                <w:sz w:val="26"/>
                <w:szCs w:val="26"/>
                <w:rtl/>
              </w:rPr>
              <w:t>ثقافة الصدق</w:t>
            </w:r>
          </w:p>
        </w:tc>
        <w:tc>
          <w:tcPr>
            <w:tcW w:w="336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r>
              <w:rPr>
                <w:rFonts w:ascii="Sakkal Majalla" w:hAnsi="Sakkal Majalla" w:cs="Sakkal Majalla"/>
                <w:color w:val="000000"/>
                <w:sz w:val="26"/>
                <w:szCs w:val="26"/>
                <w:rtl/>
              </w:rPr>
              <w:t xml:space="preserve">عدد التقارير الداخلية الصريحة عن الإخفاقات، مقارنة بالفترة السابقة.</w:t>
            </w:r>
          </w:p>
        </w:tc>
        <w:tc>
          <w:tcPr>
            <w:tcW w:w="168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c>
          <w:tcPr>
            <w:tcW w:w="2520" w:type="dxa"/>
            <w:shd w:val="clear" w:color="auto" w:fill="FFFFFF"/>
            <w:tcMar>
              <w:top w:w="55" w:type="dxa"/>
              <w:left w:w="88" w:type="dxa"/>
              <w:bottom w:w="55" w:type="dxa"/>
              <w:right w:w="88" w:type="dxa"/>
            </w:tcMar>
            <w:vAlign w:val="center"/>
          </w:tcPr>
          <w:p w:rsidR="003C7589" w:rsidRPr="008D795A" w:rsidRDefault="003C7589" w:rsidP="00201A65">
            <w:pPr>
              <w:bidi/>
              <w:spacing w:before="40" w:after="40"/>
              <w:rPr>
                <w:rFonts w:ascii="Sakkal Majalla" w:hAnsi="Sakkal Majalla" w:cs="Sakkal Majalla"/>
                <w:sz w:val="26"/>
                <w:szCs w:val="26"/>
              </w:rPr>
            </w:pPr>
          </w:p>
        </w:tc>
      </w:tr>
    </w:tbl>
    <w:p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ملاحظة منهجية: هذه المؤشرات للتقييم المرحلي، لا للحكم النهائي. العبرة باتجاهها: هل تتحسن؟ أما الرقم المطلق فلا يقول الكثير.</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