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2D91" w:rsidRPr="002F33B9" w:rsidRDefault="00722D91" w:rsidP="00722D91">
      <w:pPr>
        <w:bidi/>
        <w:jc w:val="center"/>
        <w:rPr>
          <w:rFonts w:ascii="Sakkal Majalla" w:hAnsi="Sakkal Majalla" w:cs="Sakkal Majalla"/>
          <w:sz w:val="22"/>
          <w:szCs w:val="22"/>
        </w:rPr>
      </w:pPr>
      <w:r>
        <w:rPr>
          <w:rFonts w:ascii="Sakkal Majalla" w:hAnsi="Sakkal Majalla" w:cs="Sakkal Majalla"/>
          <w:b/>
          <w:bCs/>
          <w:color w:val="156082"/>
          <w:sz w:val="44"/>
          <w:szCs w:val="44"/>
          <w:rtl/>
        </w:rPr>
        <w:t xml:space="preserve">موسوعة الإدارة القرآنية</w:t>
      </w:r>
    </w:p>
    <w:p w:rsidR="00722D91" w:rsidRPr="004E60FC" w:rsidRDefault="00722D91" w:rsidP="00722D91">
      <w:pPr>
        <w:bidi/>
        <w:jc w:val="center"/>
        <w:rPr>
          <w:rFonts w:ascii="Sakkal Majalla" w:hAnsi="Sakkal Majalla" w:cs="Sakkal Majalla"/>
          <w:b/>
          <w:bCs/>
          <w:i/>
          <w:iCs/>
          <w:color w:val="002060"/>
          <w:sz w:val="36"/>
          <w:szCs w:val="36"/>
        </w:rPr>
      </w:pPr>
      <w:r>
        <w:rPr>
          <w:rFonts w:ascii="Sakkal Majalla" w:hAnsi="Sakkal Majalla" w:cs="Sakkal Majalla" w:hint="cs"/>
          <w:b/>
          <w:bCs/>
          <w:i/>
          <w:iCs/>
          <w:color w:val="002060"/>
          <w:sz w:val="36"/>
          <w:szCs w:val="36"/>
          <w:rtl/>
        </w:rPr>
        <w:t xml:space="preserve">الدليل العملي المرافق للكتاب الأول</w:t>
      </w:r>
    </w:p>
    <w:p w:rsidR="00722D91" w:rsidRPr="00C15A11" w:rsidRDefault="00722D91" w:rsidP="00722D91">
      <w:pPr>
        <w:bidi/>
        <w:jc w:val="center"/>
        <w:rPr>
          <w:rFonts w:ascii="Sakkal Majalla" w:hAnsi="Sakkal Majalla" w:cs="Sakkal Majalla"/>
          <w:b/>
          <w:bCs/>
          <w:color w:val="002060"/>
          <w:sz w:val="44"/>
          <w:szCs w:val="44"/>
          <w:rtl/>
        </w:rPr>
      </w:pPr>
      <w:r>
        <w:rPr>
          <w:rFonts w:ascii="Sakkal Majalla" w:hAnsi="Sakkal Majalla" w:cs="Sakkal Majalla" w:hint="cs"/>
          <w:b/>
          <w:bCs/>
          <w:color w:val="002060"/>
          <w:sz w:val="44"/>
          <w:szCs w:val="44"/>
          <w:rtl/>
        </w:rPr>
        <w:t xml:space="preserve">م. وليد عبدالله حواله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ماذا يبقى من كتاب في الإدارة إن لم يبلغ قرارًا واحدًا في مؤسسة قارئه؟ في هذا الدليل ما فُصل عن الكتاب الأول حين اختُصر: مخرجات التعلم لكل فصل، وتمرين واحد بعد كل فصل، ثم أدوات للتطبيق والتدريب. إنّه رفيق للكتاب لا بديل عنه؛ لذلك اقرأ الفصل أولًا، ثم عد إلى هنا لتختبر ما فهمته على عملك أنت.</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الجزء الأول: مخرجات التعلم والتمارين لكل فصل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كم مرة أعجبتنا فكرة في كتاب، ثم اتخذنا القرار التالي كما كنا نتخذه قبل أن نقرأ؟ من هنا يقف بعد كل فصل جدول بمخرجات تعلمه، ثم تمرين «مرآة المدير» الذي يعيد الفصل إلى قراراتك أنت.</w:t>
      </w:r>
    </w:p>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الأول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1470"/>
        <w:gridCol w:w="6254"/>
        <w:gridCol w:w="1096"/>
      </w:tblGrid>
      <w:tr w:rsidR="00E65BBF" w:rsidRPr="00E65BBF" w:rsidTr="00E65BBF">
        <w:trPr>
          <w:trHeight w:val="522"/>
        </w:trPr>
        <w:tc>
          <w:tcPr>
            <w:tcW w:w="1260" w:type="dxa"/>
            <w:shd w:val="clear" w:color="auto" w:fill="1F3864"/>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FFFFFF"/>
                <w:sz w:val="28"/>
                <w:szCs w:val="28"/>
                <w:rtl/>
              </w:rPr>
              <w:t>CLO</w:t>
            </w:r>
          </w:p>
        </w:tc>
        <w:tc>
          <w:tcPr>
            <w:tcW w:w="1470" w:type="dxa"/>
            <w:shd w:val="clear" w:color="auto" w:fill="1F3864"/>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الفعل</w:t>
            </w:r>
          </w:p>
        </w:tc>
        <w:tc>
          <w:tcPr>
            <w:tcW w:w="6254" w:type="dxa"/>
            <w:shd w:val="clear" w:color="auto" w:fill="1F3864"/>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المحتوى</w:t>
            </w:r>
          </w:p>
        </w:tc>
        <w:tc>
          <w:tcPr>
            <w:tcW w:w="1097" w:type="dxa"/>
            <w:shd w:val="clear" w:color="auto" w:fill="1F3864"/>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FFFFFF"/>
                <w:sz w:val="28"/>
                <w:szCs w:val="28"/>
                <w:rtl/>
              </w:rPr>
              <w:t>المستوى</w:t>
            </w:r>
          </w:p>
        </w:tc>
      </w:tr>
      <w:tr w:rsidR="00E65BBF" w:rsidRPr="00E65BBF" w:rsidTr="00E65BBF">
        <w:trPr>
          <w:trHeight w:val="937"/>
        </w:trPr>
        <w:tc>
          <w:tcPr>
            <w:tcW w:w="1260" w:type="dxa"/>
            <w:shd w:val="clear" w:color="auto" w:fill="EBF5FB"/>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lastRenderedPageBreak/>
              <w:t>1.1</w:t>
            </w:r>
          </w:p>
        </w:tc>
        <w:tc>
          <w:tcPr>
            <w:tcW w:w="1470" w:type="dxa"/>
            <w:shd w:val="clear" w:color="auto" w:fill="EBF5FB"/>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يُعرِّف</w:t>
            </w:r>
          </w:p>
        </w:tc>
        <w:tc>
          <w:tcPr>
            <w:tcW w:w="6254" w:type="dxa"/>
            <w:shd w:val="clear" w:color="auto" w:fill="F8F8F8"/>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الإطار الابستيمولوجي الإسلامي الذي يعمل فيه المشروع وموقعه من الأطر المعرفية الأخرى</w:t>
            </w:r>
          </w:p>
        </w:tc>
        <w:tc>
          <w:tcPr>
            <w:tcW w:w="1097" w:type="dxa"/>
            <w:shd w:val="clear" w:color="auto" w:fill="FFF2CC"/>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معرفة L1</w:t>
            </w:r>
          </w:p>
        </w:tc>
      </w:tr>
      <w:tr w:rsidR="00E65BBF" w:rsidRPr="00E65BBF" w:rsidTr="00E65BBF">
        <w:trPr>
          <w:trHeight w:val="621"/>
        </w:trPr>
        <w:tc>
          <w:tcPr>
            <w:tcW w:w="1260"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1.2</w:t>
            </w:r>
          </w:p>
        </w:tc>
        <w:tc>
          <w:tcPr>
            <w:tcW w:w="1470"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يُميِّز</w:t>
            </w:r>
          </w:p>
        </w:tc>
        <w:tc>
          <w:tcPr>
            <w:tcW w:w="6254"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معنيَي أقومية القرآن (المحتوى والمنهج) ويُطبِّقهما على مثال إداري واقعي</w:t>
            </w:r>
          </w:p>
        </w:tc>
        <w:tc>
          <w:tcPr>
            <w:tcW w:w="1097"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فهم L2</w:t>
            </w:r>
          </w:p>
        </w:tc>
      </w:tr>
      <w:tr w:rsidR="00E65BBF" w:rsidRPr="00E65BBF" w:rsidTr="00E65BBF">
        <w:trPr>
          <w:trHeight w:val="937"/>
        </w:trPr>
        <w:tc>
          <w:tcPr>
            <w:tcW w:w="1260" w:type="dxa"/>
            <w:shd w:val="clear" w:color="auto" w:fill="EBF5FB"/>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1.3</w:t>
            </w:r>
          </w:p>
        </w:tc>
        <w:tc>
          <w:tcPr>
            <w:tcW w:w="1470" w:type="dxa"/>
            <w:shd w:val="clear" w:color="auto" w:fill="EBF5FB"/>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يُحلِّل</w:t>
            </w:r>
          </w:p>
        </w:tc>
        <w:tc>
          <w:tcPr>
            <w:tcW w:w="6254" w:type="dxa"/>
            <w:shd w:val="clear" w:color="auto" w:fill="F8F8F8"/>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ظاهرة القولبة الفكرية ويُقيِّم أثرها على الإنتاج المعرفي الإسلامي المعاصر</w:t>
            </w:r>
          </w:p>
        </w:tc>
        <w:tc>
          <w:tcPr>
            <w:tcW w:w="1097" w:type="dxa"/>
            <w:shd w:val="clear" w:color="auto" w:fill="FFF2CC"/>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تحليل L4</w:t>
            </w:r>
          </w:p>
        </w:tc>
      </w:tr>
      <w:tr w:rsidR="00E65BBF" w:rsidRPr="00E65BBF" w:rsidTr="00E65BBF">
        <w:trPr>
          <w:trHeight w:val="432"/>
        </w:trPr>
        <w:tc>
          <w:tcPr>
            <w:tcW w:w="1260"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b/>
                <w:bCs/>
                <w:color w:val="156082"/>
                <w:sz w:val="28"/>
                <w:szCs w:val="28"/>
                <w:rtl/>
              </w:rPr>
              <w:t>1.4</w:t>
            </w:r>
          </w:p>
        </w:tc>
        <w:tc>
          <w:tcPr>
            <w:tcW w:w="1470"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b/>
                <w:bCs/>
                <w:color w:val="000000"/>
                <w:sz w:val="28"/>
                <w:szCs w:val="28"/>
                <w:rtl/>
              </w:rPr>
              <w:t>يُقيِّم</w:t>
            </w:r>
          </w:p>
        </w:tc>
        <w:tc>
          <w:tcPr>
            <w:tcW w:w="6254"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000000"/>
                <w:sz w:val="28"/>
                <w:szCs w:val="28"/>
                <w:rtl/>
              </w:rPr>
              <w:t>اللحظة التاريخية الراهنة من حيث ملاءمتها لإطلاق مشروع قرآني أصيل</w:t>
            </w:r>
          </w:p>
        </w:tc>
        <w:tc>
          <w:tcPr>
            <w:tcW w:w="1097" w:type="dxa"/>
            <w:shd w:val="clear" w:color="auto" w:fill="FFFFFF"/>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sidRPr="00E65BBF">
              <w:rPr>
                <w:rFonts w:ascii="Sakkal Majalla" w:hAnsi="Sakkal Majalla" w:cs="Sakkal Majalla"/>
                <w:color w:val="C49A00"/>
                <w:sz w:val="28"/>
                <w:szCs w:val="28"/>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الأول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E65BBF" w:rsidRPr="00E65BBF" w:rsidTr="00A011EA">
        <w:tc>
          <w:tcPr>
            <w:tcW w:w="10080" w:type="dxa"/>
            <w:shd w:val="clear" w:color="auto" w:fill="7030A0"/>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نقطة الانطلاق</w:t>
            </w:r>
          </w:p>
        </w:tc>
      </w:tr>
      <w:tr w:rsidR="00E65BBF" w:rsidRPr="00E65BBF" w:rsidTr="00A011EA">
        <w:tc>
          <w:tcPr>
            <w:tcW w:w="10080" w:type="dxa"/>
            <w:shd w:val="clear" w:color="auto" w:fill="F2E8F8"/>
            <w:tcMar>
              <w:top w:w="80" w:type="dxa"/>
              <w:left w:w="110" w:type="dxa"/>
              <w:bottom w:w="80" w:type="dxa"/>
              <w:right w:w="110" w:type="dxa"/>
            </w:tcMar>
            <w:vAlign w:val="center"/>
          </w:tcPr>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قبل أن تنتقل إلى الفصل الثاني:</w:t>
            </w:r>
          </w:p>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خذ نظامًا قائمًا في مؤسستك: الحوافز، أو معايير الترقية، أو طريقة اتخاذ القرار، ثم اكتب في سطر واحد صورة الإنسان التي يفترضها؛ لأن كل نظام يحمل جوابًا مضمرًا عن الإنسان الذي يديره وإن لم يكتبه أحد. أيراه باحثًا عن منفعته لا يستقيم إلا بالرقابة؟ أم شريكًا يُمنح الثقة؟ أم شيئًا ثالثًا؟</w:t>
            </w:r>
          </w:p>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اسأل نفسك: من أين جاءت هذه الصورة؟ هل اخترتها وأنت تعي، أم ورثتها مع النظام؟</w:t>
            </w:r>
          </w:p>
          <w:p w:rsidR="00E65BBF" w:rsidRPr="00E65BBF" w:rsidRDefault="00E65BBF" w:rsidP="00E65BBF">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لا أطلب منك أن تغيّر النظام الآن؛ يكفي أن ترى المسلّمة التي يقف عليها.</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الثاني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0"/>
        <w:gridCol w:w="1260"/>
        <w:gridCol w:w="6300"/>
        <w:gridCol w:w="1260"/>
      </w:tblGrid>
      <w:tr w:rsidR="00F17EAC" w:rsidRPr="00D65A27" w:rsidTr="00201A65">
        <w:tc>
          <w:tcPr>
            <w:tcW w:w="1260" w:type="dxa"/>
            <w:shd w:val="clear" w:color="auto" w:fill="1F3864"/>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CLO</w:t>
            </w:r>
          </w:p>
        </w:tc>
        <w:tc>
          <w:tcPr>
            <w:tcW w:w="1260" w:type="dxa"/>
            <w:shd w:val="clear" w:color="auto" w:fill="1F3864"/>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الفعل</w:t>
            </w:r>
          </w:p>
        </w:tc>
        <w:tc>
          <w:tcPr>
            <w:tcW w:w="6300" w:type="dxa"/>
            <w:shd w:val="clear" w:color="auto" w:fill="1F3864"/>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المحتوى</w:t>
            </w:r>
          </w:p>
        </w:tc>
        <w:tc>
          <w:tcPr>
            <w:tcW w:w="1260" w:type="dxa"/>
            <w:shd w:val="clear" w:color="auto" w:fill="1F3864"/>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FFFFFF"/>
                <w:sz w:val="28"/>
                <w:szCs w:val="28"/>
                <w:rtl/>
              </w:rPr>
              <w:t>المستوى</w:t>
            </w:r>
          </w:p>
        </w:tc>
      </w:tr>
      <w:tr w:rsidR="00F17EAC" w:rsidRPr="00D65A27" w:rsidTr="00201A65">
        <w:tc>
          <w:tcPr>
            <w:tcW w:w="1260" w:type="dxa"/>
            <w:shd w:val="clear" w:color="auto" w:fill="EBF5FB"/>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2.1</w:t>
            </w:r>
          </w:p>
        </w:tc>
        <w:tc>
          <w:tcPr>
            <w:tcW w:w="1260" w:type="dxa"/>
            <w:shd w:val="clear" w:color="auto" w:fill="EBF5FB"/>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يُحدِّد</w:t>
            </w:r>
          </w:p>
        </w:tc>
        <w:tc>
          <w:tcPr>
            <w:tcW w:w="6300" w:type="dxa"/>
            <w:shd w:val="clear" w:color="auto" w:fill="F8F8F8"/>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خمسة تيارات فكرية تتناول العلاقة بين الإسلام والإدارة ويُميِّز بينها</w:t>
            </w:r>
          </w:p>
        </w:tc>
        <w:tc>
          <w:tcPr>
            <w:tcW w:w="1260" w:type="dxa"/>
            <w:shd w:val="clear" w:color="auto" w:fill="FFF2CC"/>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معرفة L1</w:t>
            </w:r>
          </w:p>
        </w:tc>
      </w:tr>
      <w:tr w:rsidR="00F17EAC" w:rsidRPr="00D65A27" w:rsidTr="00201A65">
        <w:tc>
          <w:tcPr>
            <w:tcW w:w="126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lastRenderedPageBreak/>
              <w:t>2.2</w:t>
            </w:r>
          </w:p>
        </w:tc>
        <w:tc>
          <w:tcPr>
            <w:tcW w:w="126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يُقيِّم</w:t>
            </w:r>
          </w:p>
        </w:tc>
        <w:tc>
          <w:tcPr>
            <w:tcW w:w="630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إسهامات كل تيار ونقاط قصوره بمعايير محددة</w:t>
            </w:r>
          </w:p>
        </w:tc>
        <w:tc>
          <w:tcPr>
            <w:tcW w:w="126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تقويم L5</w:t>
            </w:r>
          </w:p>
        </w:tc>
      </w:tr>
      <w:tr w:rsidR="00F17EAC" w:rsidRPr="00D65A27" w:rsidTr="00201A65">
        <w:tc>
          <w:tcPr>
            <w:tcW w:w="1260" w:type="dxa"/>
            <w:shd w:val="clear" w:color="auto" w:fill="EBF5FB"/>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2.3</w:t>
            </w:r>
          </w:p>
        </w:tc>
        <w:tc>
          <w:tcPr>
            <w:tcW w:w="1260" w:type="dxa"/>
            <w:shd w:val="clear" w:color="auto" w:fill="EBF5FB"/>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يُحلِّل</w:t>
            </w:r>
          </w:p>
        </w:tc>
        <w:tc>
          <w:tcPr>
            <w:tcW w:w="6300" w:type="dxa"/>
            <w:shd w:val="clear" w:color="auto" w:fill="F8F8F8"/>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سبعة أسباب بنيوية لإخفاق أسلمة المعرفة في الإدارة ويُرتِّبها سببيًا</w:t>
            </w:r>
          </w:p>
        </w:tc>
        <w:tc>
          <w:tcPr>
            <w:tcW w:w="1260" w:type="dxa"/>
            <w:shd w:val="clear" w:color="auto" w:fill="FFF2CC"/>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تحليل L4</w:t>
            </w:r>
          </w:p>
        </w:tc>
      </w:tr>
      <w:tr w:rsidR="00F17EAC" w:rsidRPr="00D65A27" w:rsidTr="00201A65">
        <w:tc>
          <w:tcPr>
            <w:tcW w:w="126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2.4</w:t>
            </w:r>
          </w:p>
        </w:tc>
        <w:tc>
          <w:tcPr>
            <w:tcW w:w="126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يُصنِّف</w:t>
            </w:r>
          </w:p>
        </w:tc>
        <w:tc>
          <w:tcPr>
            <w:tcW w:w="630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القولبة بوصفها السبب الجذري ويُشخِّص مظاهرها في الأدبيات</w:t>
            </w:r>
          </w:p>
        </w:tc>
        <w:tc>
          <w:tcPr>
            <w:tcW w:w="1260" w:type="dxa"/>
            <w:shd w:val="clear" w:color="auto" w:fill="FFFFFF"/>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C49A00"/>
                <w:sz w:val="28"/>
                <w:szCs w:val="28"/>
                <w:rtl/>
              </w:rPr>
              <w:t>تحليل L4</w:t>
            </w:r>
          </w:p>
        </w:tc>
      </w:tr>
      <w:tr w:rsidR="00F17EAC" w:rsidRPr="00D65A27" w:rsidTr="00201A65">
        <w:tc>
          <w:tcPr>
            <w:tcW w:w="1260" w:type="dxa"/>
            <w:shd w:val="clear" w:color="auto" w:fill="EBF5FB"/>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156082"/>
                <w:sz w:val="28"/>
                <w:szCs w:val="28"/>
                <w:rtl/>
              </w:rPr>
              <w:t>2.5</w:t>
            </w:r>
          </w:p>
        </w:tc>
        <w:tc>
          <w:tcPr>
            <w:tcW w:w="1260" w:type="dxa"/>
            <w:shd w:val="clear" w:color="auto" w:fill="EBF5FB"/>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b/>
                <w:bCs/>
                <w:color w:val="000000"/>
                <w:sz w:val="28"/>
                <w:szCs w:val="28"/>
                <w:rtl/>
              </w:rPr>
              <w:t>يُميِّز</w:t>
            </w:r>
          </w:p>
        </w:tc>
        <w:tc>
          <w:tcPr>
            <w:tcW w:w="6300" w:type="dxa"/>
            <w:shd w:val="clear" w:color="auto" w:fill="F8F8F8"/>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sidRPr="00D65A27">
              <w:rPr>
                <w:rFonts w:ascii="Sakkal Majalla" w:hAnsi="Sakkal Majalla" w:cs="Sakkal Majalla"/>
                <w:color w:val="000000"/>
                <w:sz w:val="28"/>
                <w:szCs w:val="28"/>
                <w:rtl/>
              </w:rPr>
              <w:t>موقع هذا المشروع من التيارات الخمسة ويُبرر تمايزه بدليل محدد</w:t>
            </w:r>
          </w:p>
        </w:tc>
        <w:tc>
          <w:tcPr>
            <w:tcW w:w="1260" w:type="dxa"/>
            <w:shd w:val="clear" w:color="auto" w:fill="FFF2CC"/>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C49A00"/>
                <w:sz w:val="28"/>
                <w:szCs w:val="28"/>
                <w:rtl/>
              </w:rPr>
              <w:t>تحليل L4</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الثاني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F17EAC" w:rsidRPr="00D65A27" w:rsidTr="00201A65">
        <w:tc>
          <w:tcPr>
            <w:tcW w:w="10080" w:type="dxa"/>
            <w:shd w:val="clear" w:color="auto" w:fill="7030A0"/>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أين تقف في الخريطة؟</w:t>
            </w:r>
          </w:p>
        </w:tc>
      </w:tr>
      <w:tr w:rsidR="00F17EAC" w:rsidRPr="00D65A27" w:rsidTr="00201A65">
        <w:tc>
          <w:tcPr>
            <w:tcW w:w="10080" w:type="dxa"/>
            <w:shd w:val="clear" w:color="auto" w:fill="F2E8F8"/>
            <w:tcMar>
              <w:top w:w="80" w:type="dxa"/>
              <w:left w:w="110" w:type="dxa"/>
              <w:bottom w:w="80" w:type="dxa"/>
              <w:right w:w="110" w:type="dxa"/>
            </w:tcMar>
            <w:vAlign w:val="center"/>
          </w:tcPr>
          <w:p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قبل الفصل الثالث:</w:t>
            </w:r>
          </w:p>
          <w:p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فكّر في نموذج تطبّقه مؤسستك ويوصف بأنه «إسلامي»: نظام تقييم، أو برنامج قيادة، أو سياسة موارد بشرية، ثم احذف منه في ذهنك كل آية وحديث ومصطلح شرعي، وانظر ماذا بقي منه حين نُزع عنه هذا الغطاء.</w:t>
            </w:r>
          </w:p>
          <w:p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هل تغيّرت طريقة اتخاذ القرار؟ أو ما يُقاس؟ أو من يُحاسَب، وعلامَ يُحاسَب؟</w:t>
            </w:r>
          </w:p>
          <w:p w:rsidR="00F17EAC" w:rsidRPr="00D65A27" w:rsidRDefault="00F17EAC"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بقي النموذج كما هو فقد عرفت موقعه في الخريطة، وإن تغيّر فاكتب في سطر واحد ما الذي تغيّر، ومن أين جاء.</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الثالث</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0"/>
        <w:gridCol w:w="1260"/>
        <w:gridCol w:w="6300"/>
        <w:gridCol w:w="1260"/>
      </w:tblGrid>
      <w:tr w:rsidR="003A0EBF" w:rsidRPr="00B832F2" w:rsidTr="00201A65">
        <w:tc>
          <w:tcPr>
            <w:tcW w:w="1260" w:type="dxa"/>
            <w:shd w:val="clear" w:color="auto" w:fill="1F3864"/>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CLO</w:t>
            </w:r>
          </w:p>
        </w:tc>
        <w:tc>
          <w:tcPr>
            <w:tcW w:w="1260" w:type="dxa"/>
            <w:shd w:val="clear" w:color="auto" w:fill="1F3864"/>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الفعل</w:t>
            </w:r>
          </w:p>
        </w:tc>
        <w:tc>
          <w:tcPr>
            <w:tcW w:w="6300" w:type="dxa"/>
            <w:shd w:val="clear" w:color="auto" w:fill="1F3864"/>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المحتوى</w:t>
            </w:r>
          </w:p>
        </w:tc>
        <w:tc>
          <w:tcPr>
            <w:tcW w:w="1260" w:type="dxa"/>
            <w:shd w:val="clear" w:color="auto" w:fill="1F3864"/>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FFFFFF"/>
                <w:sz w:val="28"/>
                <w:szCs w:val="28"/>
                <w:rtl/>
              </w:rPr>
              <w:t>المستوى</w:t>
            </w:r>
          </w:p>
        </w:tc>
      </w:tr>
      <w:tr w:rsidR="003A0EBF" w:rsidRPr="00B832F2" w:rsidTr="00201A65">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3.1</w:t>
            </w:r>
          </w:p>
        </w:tc>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يُناقش</w:t>
            </w:r>
          </w:p>
        </w:tc>
        <w:tc>
          <w:tcPr>
            <w:tcW w:w="6300" w:type="dxa"/>
            <w:shd w:val="clear" w:color="auto" w:fill="F8F8F8"/>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إشكالية القابلية للتكذيب في إطار معرفي يتضمن مسلَّمة يقينية، ويُحدد حلها المنهجي</w:t>
            </w:r>
          </w:p>
        </w:tc>
        <w:tc>
          <w:tcPr>
            <w:tcW w:w="1260" w:type="dxa"/>
            <w:shd w:val="clear" w:color="auto" w:fill="FFF2CC"/>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تحليل L4</w:t>
            </w:r>
          </w:p>
        </w:tc>
      </w:tr>
      <w:tr w:rsidR="003A0EBF" w:rsidRPr="00B832F2" w:rsidTr="00201A65">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lastRenderedPageBreak/>
              <w:t>3.2</w:t>
            </w:r>
          </w:p>
        </w:tc>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b/>
                <w:bCs/>
                <w:color w:val="000000"/>
                <w:sz w:val="28"/>
                <w:szCs w:val="28"/>
                <w:rtl/>
              </w:rPr>
              <w:t>يصوغ</w:t>
            </w:r>
          </w:p>
        </w:tc>
        <w:tc>
          <w:tcPr>
            <w:tcW w:w="630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الفرضية الصفرية للمشروع بدقة فلسفية ويُحدد شروط انهيارها إجرائيًا</w:t>
            </w:r>
          </w:p>
        </w:tc>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تركيب L6</w:t>
            </w:r>
          </w:p>
        </w:tc>
      </w:tr>
      <w:tr w:rsidR="003A0EBF" w:rsidRPr="00B832F2" w:rsidTr="00201A65">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3.3</w:t>
            </w:r>
          </w:p>
        </w:tc>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يُقيِّم</w:t>
            </w:r>
          </w:p>
        </w:tc>
        <w:tc>
          <w:tcPr>
            <w:tcW w:w="6300" w:type="dxa"/>
            <w:shd w:val="clear" w:color="auto" w:fill="F8F8F8"/>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المحكّات الثلاثة (الأصالة، الاستقلالية، التمييز) نقديًا ويُواجه اعتراضات الخصم المحتمل</w:t>
            </w:r>
          </w:p>
        </w:tc>
        <w:tc>
          <w:tcPr>
            <w:tcW w:w="1260" w:type="dxa"/>
            <w:shd w:val="clear" w:color="auto" w:fill="FFF2CC"/>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تقويم L5</w:t>
            </w:r>
          </w:p>
        </w:tc>
      </w:tr>
      <w:tr w:rsidR="003A0EBF" w:rsidRPr="00B832F2" w:rsidTr="00201A65">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3.4</w:t>
            </w:r>
          </w:p>
        </w:tc>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يُطبِّق</w:t>
            </w:r>
          </w:p>
        </w:tc>
        <w:tc>
          <w:tcPr>
            <w:tcW w:w="630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المحكّات الثلاثة على أربعة مفاهيم قرآنية ويُحلل نتائج التطبيق ونقاط ضعفها</w:t>
            </w:r>
          </w:p>
        </w:tc>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تطبيق L3</w:t>
            </w:r>
          </w:p>
        </w:tc>
      </w:tr>
      <w:tr w:rsidR="003A0EBF" w:rsidRPr="00B832F2" w:rsidTr="00201A65">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3.5</w:t>
            </w:r>
          </w:p>
        </w:tc>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يُصمِّم</w:t>
            </w:r>
          </w:p>
        </w:tc>
        <w:tc>
          <w:tcPr>
            <w:tcW w:w="6300" w:type="dxa"/>
            <w:shd w:val="clear" w:color="auto" w:fill="F8F8F8"/>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بروتوكولًا تجريبيًا كاملًا لاختبار نموذج إداري قرآني بمعايير الصلاحية العلمية</w:t>
            </w:r>
          </w:p>
        </w:tc>
        <w:tc>
          <w:tcPr>
            <w:tcW w:w="1260" w:type="dxa"/>
            <w:shd w:val="clear" w:color="auto" w:fill="FFF2CC"/>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تركيب L6</w:t>
            </w:r>
          </w:p>
        </w:tc>
      </w:tr>
      <w:tr w:rsidR="003A0EBF" w:rsidRPr="00B832F2" w:rsidTr="00201A65">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3.6</w:t>
            </w:r>
          </w:p>
        </w:tc>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يُحلِّل</w:t>
            </w:r>
          </w:p>
        </w:tc>
        <w:tc>
          <w:tcPr>
            <w:tcW w:w="630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000000"/>
                <w:sz w:val="28"/>
                <w:szCs w:val="28"/>
                <w:rtl/>
              </w:rPr>
              <w:t>آلية فض التعارض بين النص والتجربة ضمن أطر فلسفة العلم المتنافسة (بوبر مقابل لاكاتوش)</w:t>
            </w:r>
          </w:p>
        </w:tc>
        <w:tc>
          <w:tcPr>
            <w:tcW w:w="1260" w:type="dxa"/>
            <w:shd w:val="clear" w:color="auto" w:fill="FFFFFF"/>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تحليل L4</w:t>
            </w:r>
          </w:p>
        </w:tc>
      </w:tr>
      <w:tr w:rsidR="003A0EBF" w:rsidRPr="00B832F2" w:rsidTr="00201A65">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156082"/>
                <w:sz w:val="28"/>
                <w:szCs w:val="28"/>
                <w:rtl/>
              </w:rPr>
              <w:t>3.7</w:t>
            </w:r>
          </w:p>
        </w:tc>
        <w:tc>
          <w:tcPr>
            <w:tcW w:w="1260" w:type="dxa"/>
            <w:shd w:val="clear" w:color="auto" w:fill="EBF5FB"/>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b/>
                <w:bCs/>
                <w:color w:val="000000"/>
                <w:sz w:val="28"/>
                <w:szCs w:val="28"/>
                <w:rtl/>
              </w:rPr>
              <w:t>يُقارن</w:t>
            </w:r>
          </w:p>
        </w:tc>
        <w:tc>
          <w:tcPr>
            <w:tcW w:w="6300" w:type="dxa"/>
            <w:shd w:val="clear" w:color="auto" w:fill="F8F8F8"/>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منهجية الفصل بمحاولات سابقة في الاقتصاد الإسلامي (شابرا، والنقوي)، ويحدد نقطة التمايز الدقيقة</w:t>
            </w:r>
          </w:p>
        </w:tc>
        <w:tc>
          <w:tcPr>
            <w:tcW w:w="1260" w:type="dxa"/>
            <w:shd w:val="clear" w:color="auto" w:fill="FFF2CC"/>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sidRPr="00B832F2">
              <w:rPr>
                <w:rFonts w:ascii="Sakkal Majalla" w:hAnsi="Sakkal Majalla" w:cs="Sakkal Majalla"/>
                <w:color w:val="C49A00"/>
                <w:sz w:val="28"/>
                <w:szCs w:val="28"/>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الثالث</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3A0EBF" w:rsidRPr="00B832F2" w:rsidTr="00201A65">
        <w:tc>
          <w:tcPr>
            <w:tcW w:w="10080" w:type="dxa"/>
            <w:shd w:val="clear" w:color="auto" w:fill="7030A0"/>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Pr>
                <w:rFonts w:ascii="Segoe UI Emoji" w:hAnsi="Segoe UI Emoji" w:cs="Segoe UI Emoji" w:hint="cs"/>
                <w:b/>
                <w:bCs/>
                <w:color w:val="FFFFFF"/>
                <w:sz w:val="28"/>
                <w:szCs w:val="28"/>
                <w:rtl/>
              </w:rPr>
              <w:t xml:space="preserve">هل نموذجك قرآني فعلًا؟</w:t>
            </w:r>
          </w:p>
        </w:tc>
      </w:tr>
      <w:tr w:rsidR="003A0EBF" w:rsidRPr="00B832F2" w:rsidTr="00201A65">
        <w:tc>
          <w:tcPr>
            <w:tcW w:w="10080" w:type="dxa"/>
            <w:shd w:val="clear" w:color="auto" w:fill="F2E8F8"/>
            <w:tcMar>
              <w:top w:w="75" w:type="dxa"/>
              <w:left w:w="100" w:type="dxa"/>
              <w:bottom w:w="75" w:type="dxa"/>
              <w:right w:w="100" w:type="dxa"/>
            </w:tcMar>
            <w:vAlign w:val="center"/>
          </w:tcPr>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قبل الفصل الرابع، جرّب «اختبار الاستغناء».</w:t>
            </w:r>
          </w:p>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اختر ممارسة إدارية في مؤسستك تسمّيها «إسلامية» أو «قرآنية»، واكتبها في سطرين: ماذا تفعل، ولماذا.</w:t>
            </w:r>
          </w:p>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ثم امحُ من السطرين كل إحالة إلى القرآن والسنة، واقرأهما من جديد بعين من لا يعرف مصدرهما. هل تغيّر القرار الذي تتخذه؟ أو ترتيب الأولويات؟ أو من تحاسبه وعلى ماذا؟</w:t>
            </w:r>
          </w:p>
          <w:p w:rsidR="003A0EBF" w:rsidRPr="00B832F2" w:rsidRDefault="003A0EBF" w:rsidP="00201A65">
            <w:pPr>
              <w:bidi/>
              <w:spacing w:before="50" w:after="50"/>
              <w:rPr>
                <w:rFonts w:ascii="Sakkal Majalla" w:hAnsi="Sakkal Majalla" w:cs="Sakkal Majalla"/>
                <w:sz w:val="28"/>
                <w:szCs w:val="28"/>
              </w:rPr>
            </w:pPr>
            <w:r>
              <w:rPr>
                <w:rFonts w:ascii="Sakkal Majalla" w:hAnsi="Sakkal Majalla" w:cs="Sakkal Majalla"/>
                <w:color w:val="000000"/>
                <w:sz w:val="28"/>
                <w:szCs w:val="28"/>
                <w:rtl/>
              </w:rPr>
              <w:t xml:space="preserve">إن لم يتغيّر شيء فالقرآن في هذه الممارسة زخرفة، لا مصدر، وإن تغيّر فاكتب ما الذي تغيّر؛ لأن ذلك أول سطر في «دليل التمييز» لممارستك.</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الرابع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1260"/>
        <w:gridCol w:w="6300"/>
        <w:gridCol w:w="1260"/>
      </w:tblGrid>
      <w:tr w:rsidR="00573D16" w:rsidRPr="00A60245" w:rsidTr="00201A65">
        <w:tc>
          <w:tcPr>
            <w:tcW w:w="1260" w:type="dxa"/>
            <w:shd w:val="clear" w:color="auto" w:fill="1F3864"/>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CLO</w:t>
            </w:r>
          </w:p>
        </w:tc>
        <w:tc>
          <w:tcPr>
            <w:tcW w:w="1260" w:type="dxa"/>
            <w:shd w:val="clear" w:color="auto" w:fill="1F3864"/>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الفعل</w:t>
            </w:r>
          </w:p>
        </w:tc>
        <w:tc>
          <w:tcPr>
            <w:tcW w:w="6300" w:type="dxa"/>
            <w:shd w:val="clear" w:color="auto" w:fill="1F3864"/>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المحتوى</w:t>
            </w:r>
          </w:p>
        </w:tc>
        <w:tc>
          <w:tcPr>
            <w:tcW w:w="1260" w:type="dxa"/>
            <w:shd w:val="clear" w:color="auto" w:fill="1F3864"/>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FFFFFF"/>
                <w:sz w:val="28"/>
                <w:szCs w:val="28"/>
                <w:rtl/>
              </w:rPr>
              <w:t>المستوى</w:t>
            </w:r>
          </w:p>
        </w:tc>
      </w:tr>
      <w:tr w:rsidR="00573D16" w:rsidRPr="00A60245" w:rsidTr="00201A65">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4.1</w:t>
            </w:r>
          </w:p>
        </w:tc>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يُناقش</w:t>
            </w:r>
          </w:p>
        </w:tc>
        <w:tc>
          <w:tcPr>
            <w:tcW w:w="6300" w:type="dxa"/>
            <w:shd w:val="clear" w:color="auto" w:fill="F8F8F8"/>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نظرية السلطة المعرفية (Epistemic Authority) ويُطبقها على العلاقة بين القرآن ومصادر الاستدلال الأخرى</w:t>
            </w:r>
          </w:p>
        </w:tc>
        <w:tc>
          <w:tcPr>
            <w:tcW w:w="1260" w:type="dxa"/>
            <w:shd w:val="clear" w:color="auto" w:fill="FFF2CC"/>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تحليل L4</w:t>
            </w:r>
          </w:p>
        </w:tc>
      </w:tr>
      <w:tr w:rsidR="00573D16" w:rsidRPr="00A60245" w:rsidTr="00201A65">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lastRenderedPageBreak/>
              <w:t>4.2</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يُحدِّد</w:t>
            </w:r>
          </w:p>
        </w:tc>
        <w:tc>
          <w:tcPr>
            <w:tcW w:w="630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الأساس الأصولي لكون السنة بيانًا لا منشأً، مستندًا إلى الشافعي وابن القيم</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معرفة L1</w:t>
            </w:r>
          </w:p>
        </w:tc>
      </w:tr>
      <w:tr w:rsidR="00573D16" w:rsidRPr="00A60245" w:rsidTr="00201A65">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4.3</w:t>
            </w:r>
          </w:p>
        </w:tc>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يُقيِّم</w:t>
            </w:r>
          </w:p>
        </w:tc>
        <w:tc>
          <w:tcPr>
            <w:tcW w:w="6300" w:type="dxa"/>
            <w:shd w:val="clear" w:color="auto" w:fill="F8F8F8"/>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خمس مدارس تفسيرية بمعايير اختيار صريحة، ويُحلل مواطن اتفاقها واختلافها</w:t>
            </w:r>
          </w:p>
        </w:tc>
        <w:tc>
          <w:tcPr>
            <w:tcW w:w="1260" w:type="dxa"/>
            <w:shd w:val="clear" w:color="auto" w:fill="FFF2CC"/>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r w:rsidR="00573D16" w:rsidRPr="00A60245" w:rsidTr="00201A65">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4.4</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يُميِّز</w:t>
            </w:r>
          </w:p>
        </w:tc>
        <w:tc>
          <w:tcPr>
            <w:tcW w:w="630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درجات الاستفادة من مصادر خارج المدرسة السنية (الطباطبائي) بضوابط منهجية دقيقة</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تحليل L4</w:t>
            </w:r>
          </w:p>
        </w:tc>
      </w:tr>
      <w:tr w:rsidR="00573D16" w:rsidRPr="00A60245" w:rsidTr="00201A65">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4.5</w:t>
            </w:r>
          </w:p>
        </w:tc>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يُرتِّب</w:t>
            </w:r>
          </w:p>
        </w:tc>
        <w:tc>
          <w:tcPr>
            <w:tcW w:w="6300" w:type="dxa"/>
            <w:shd w:val="clear" w:color="auto" w:fill="F8F8F8"/>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مصادر السيرة النبوية وفق تراتبية الثبوت التاريخي لا الشهرة الأدبية</w:t>
            </w:r>
          </w:p>
        </w:tc>
        <w:tc>
          <w:tcPr>
            <w:tcW w:w="1260" w:type="dxa"/>
            <w:shd w:val="clear" w:color="auto" w:fill="FFF2CC"/>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تطبيق L3</w:t>
            </w:r>
          </w:p>
        </w:tc>
      </w:tr>
      <w:tr w:rsidR="00573D16" w:rsidRPr="00A60245" w:rsidTr="00201A65">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4.6</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يُطبِّق</w:t>
            </w:r>
          </w:p>
        </w:tc>
        <w:tc>
          <w:tcPr>
            <w:tcW w:w="630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هرم المصادر الكامل على مفهوم قرآني واحد من الدلالة إلى النموذج الإداري</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تركيب L6</w:t>
            </w:r>
          </w:p>
        </w:tc>
      </w:tr>
      <w:tr w:rsidR="00573D16" w:rsidRPr="00A60245" w:rsidTr="00201A65">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4.7</w:t>
            </w:r>
          </w:p>
        </w:tc>
        <w:tc>
          <w:tcPr>
            <w:tcW w:w="1260" w:type="dxa"/>
            <w:shd w:val="clear" w:color="auto" w:fill="EBF5FB"/>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يُقارن</w:t>
            </w:r>
          </w:p>
        </w:tc>
        <w:tc>
          <w:tcPr>
            <w:tcW w:w="6300" w:type="dxa"/>
            <w:shd w:val="clear" w:color="auto" w:fill="F8F8F8"/>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000000"/>
                <w:sz w:val="28"/>
                <w:szCs w:val="28"/>
                <w:rtl/>
              </w:rPr>
              <w:t>نظرية السلطة المعرفية الإسلامية بنظريات الشهادة والخبرة في الإبستيمولوجيا الغربية المعاصرة</w:t>
            </w:r>
          </w:p>
        </w:tc>
        <w:tc>
          <w:tcPr>
            <w:tcW w:w="1260" w:type="dxa"/>
            <w:shd w:val="clear" w:color="auto" w:fill="FFF2CC"/>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r w:rsidR="00573D16" w:rsidRPr="00A60245" w:rsidTr="00201A65">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156082"/>
                <w:sz w:val="28"/>
                <w:szCs w:val="28"/>
                <w:rtl/>
              </w:rPr>
              <w:t>4.8</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b/>
                <w:bCs/>
                <w:color w:val="000000"/>
                <w:sz w:val="28"/>
                <w:szCs w:val="28"/>
                <w:rtl/>
              </w:rPr>
              <w:t>يُقارن</w:t>
            </w:r>
          </w:p>
        </w:tc>
        <w:tc>
          <w:tcPr>
            <w:tcW w:w="630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هرم المصادر بأنظمة سلطة تفسيرية في تقاليد دينية أخرى (اليهودية، والكاثوليكية، والبروتستانتية)</w:t>
            </w:r>
          </w:p>
        </w:tc>
        <w:tc>
          <w:tcPr>
            <w:tcW w:w="1260" w:type="dxa"/>
            <w:shd w:val="clear" w:color="auto" w:fill="FFFFFF"/>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sidRPr="00A60245">
              <w:rPr>
                <w:rFonts w:ascii="Sakkal Majalla" w:hAnsi="Sakkal Majalla" w:cs="Sakkal Majalla"/>
                <w:color w:val="C49A00"/>
                <w:sz w:val="28"/>
                <w:szCs w:val="28"/>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الرابع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573D16" w:rsidRPr="00A60245" w:rsidTr="00201A65">
        <w:tc>
          <w:tcPr>
            <w:tcW w:w="10080" w:type="dxa"/>
            <w:shd w:val="clear" w:color="auto" w:fill="7030A0"/>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Pr>
                <w:rFonts w:ascii="Segoe UI Emoji" w:hAnsi="Segoe UI Emoji" w:cs="Segoe UI Emoji" w:hint="cs"/>
                <w:b/>
                <w:bCs/>
                <w:color w:val="FFFFFF"/>
                <w:sz w:val="28"/>
                <w:szCs w:val="28"/>
                <w:rtl/>
              </w:rPr>
              <w:t xml:space="preserve">هل مصادرك في مكانها؟</w:t>
            </w:r>
          </w:p>
        </w:tc>
      </w:tr>
      <w:tr w:rsidR="00573D16" w:rsidRPr="00A60245" w:rsidTr="00201A65">
        <w:tc>
          <w:tcPr>
            <w:tcW w:w="10080" w:type="dxa"/>
            <w:shd w:val="clear" w:color="auto" w:fill="F2E8F8"/>
            <w:tcMar>
              <w:top w:w="72" w:type="dxa"/>
              <w:left w:w="100" w:type="dxa"/>
              <w:bottom w:w="72" w:type="dxa"/>
              <w:right w:w="100" w:type="dxa"/>
            </w:tcMar>
            <w:vAlign w:val="center"/>
          </w:tcPr>
          <w:p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قبل الفصل الخامس:</w:t>
            </w:r>
          </w:p>
          <w:p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التقط استشهادًا دينيًا يتكرر في مؤسستك: في سياسة مكتوبة، أو برنامج تدريبي، أو خطاب للإدارة العليا.</w:t>
            </w:r>
          </w:p>
          <w:p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أين موضعه من هرم المصادر؟ آية في سياقها؟ حديث ثابت الإسناد؟ قول مفسّر؟ واقعة من السيرة، وفي أي مرتبة؟ أم عبارة مشهورة لا يُعرف لها مصدر؟</w:t>
            </w:r>
          </w:p>
          <w:p w:rsidR="00573D16" w:rsidRPr="00A60245" w:rsidRDefault="00573D16" w:rsidP="00201A65">
            <w:pPr>
              <w:bidi/>
              <w:spacing w:before="48" w:after="48"/>
              <w:rPr>
                <w:rFonts w:ascii="Sakkal Majalla" w:hAnsi="Sakkal Majalla" w:cs="Sakkal Majalla"/>
                <w:sz w:val="28"/>
                <w:szCs w:val="28"/>
              </w:rPr>
            </w:pPr>
            <w:r>
              <w:rPr>
                <w:rFonts w:ascii="Sakkal Majalla" w:hAnsi="Sakkal Majalla" w:cs="Sakkal Majalla"/>
                <w:color w:val="000000"/>
                <w:sz w:val="28"/>
                <w:szCs w:val="28"/>
                <w:rtl/>
              </w:rPr>
              <w:t xml:space="preserve">إن عجزت عن تحديد موضعه فقد وجدت أول ما يستحق المراجعة، وإن حددته فاسأل سؤالًا أدق؛ لأن معرفة المرتبة وحدها لا تكفي: هل يؤدي الاستشهاد في مؤسستك الوظيفة التي تسمح بها مرتبته، أم يحمل أكثر منها؟</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الخامس</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1260"/>
        <w:gridCol w:w="6300"/>
        <w:gridCol w:w="1260"/>
      </w:tblGrid>
      <w:tr w:rsidR="00C767B2" w:rsidRPr="00970911" w:rsidTr="00201A65">
        <w:tc>
          <w:tcPr>
            <w:tcW w:w="1260" w:type="dxa"/>
            <w:shd w:val="clear" w:color="auto" w:fill="1F3864"/>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CLO</w:t>
            </w:r>
          </w:p>
        </w:tc>
        <w:tc>
          <w:tcPr>
            <w:tcW w:w="1260" w:type="dxa"/>
            <w:shd w:val="clear" w:color="auto" w:fill="1F3864"/>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الفعل</w:t>
            </w:r>
          </w:p>
        </w:tc>
        <w:tc>
          <w:tcPr>
            <w:tcW w:w="6300" w:type="dxa"/>
            <w:shd w:val="clear" w:color="auto" w:fill="1F3864"/>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المحتوى</w:t>
            </w:r>
          </w:p>
        </w:tc>
        <w:tc>
          <w:tcPr>
            <w:tcW w:w="1260" w:type="dxa"/>
            <w:shd w:val="clear" w:color="auto" w:fill="1F3864"/>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FFFFFF"/>
                <w:sz w:val="26"/>
                <w:szCs w:val="26"/>
                <w:rtl/>
              </w:rPr>
              <w:t>المستوى</w:t>
            </w:r>
          </w:p>
        </w:tc>
      </w:tr>
      <w:tr w:rsidR="00C767B2" w:rsidRPr="00970911" w:rsidTr="00201A65">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5.1</w:t>
            </w:r>
          </w:p>
        </w:tc>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يُناقش</w:t>
            </w:r>
          </w:p>
        </w:tc>
        <w:tc>
          <w:tcPr>
            <w:tcW w:w="6300" w:type="dxa"/>
            <w:shd w:val="clear" w:color="auto" w:fill="F8F8F8"/>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مشكلة الفجوة بين الوصف والمعيار (Is-Ought Gap) وكيف يحلُّها سلمٌ متدرِّج بضمانات منهجية</w:t>
            </w:r>
          </w:p>
        </w:tc>
        <w:tc>
          <w:tcPr>
            <w:tcW w:w="1260" w:type="dxa"/>
            <w:shd w:val="clear" w:color="auto" w:fill="FFF2CC"/>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تحليل L4</w:t>
            </w:r>
          </w:p>
        </w:tc>
      </w:tr>
      <w:tr w:rsidR="00C767B2" w:rsidRPr="00970911" w:rsidTr="00201A65">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5.2</w:t>
            </w:r>
          </w:p>
        </w:tc>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يُحدِّد</w:t>
            </w:r>
          </w:p>
        </w:tc>
        <w:tc>
          <w:tcPr>
            <w:tcW w:w="630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المستويات السبعة بدقة إجرائية مع سؤال تحقق لكل مستوى ومثال تطبيقي لكل انتقال</w:t>
            </w:r>
          </w:p>
        </w:tc>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معرفة L1</w:t>
            </w:r>
          </w:p>
        </w:tc>
      </w:tr>
      <w:tr w:rsidR="00C767B2" w:rsidRPr="00970911" w:rsidTr="00201A65">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lastRenderedPageBreak/>
              <w:t>5.3</w:t>
            </w:r>
          </w:p>
        </w:tc>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يُؤصِّل</w:t>
            </w:r>
          </w:p>
        </w:tc>
        <w:tc>
          <w:tcPr>
            <w:tcW w:w="6300" w:type="dxa"/>
            <w:shd w:val="clear" w:color="auto" w:fill="F8F8F8"/>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سلم الاشتقاق بأصله في علم أصول الفقه (الشاطبي، الغزالي) مع التمييز الدقيق عن القياس الفقهي الكلاسيكي</w:t>
            </w:r>
          </w:p>
        </w:tc>
        <w:tc>
          <w:tcPr>
            <w:tcW w:w="1260" w:type="dxa"/>
            <w:shd w:val="clear" w:color="auto" w:fill="FFF2CC"/>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فهم L2</w:t>
            </w:r>
          </w:p>
        </w:tc>
      </w:tr>
      <w:tr w:rsidR="00C767B2" w:rsidRPr="00970911" w:rsidTr="00201A65">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5.4</w:t>
            </w:r>
          </w:p>
        </w:tc>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يُطبِّق</w:t>
            </w:r>
          </w:p>
        </w:tc>
        <w:tc>
          <w:tcPr>
            <w:tcW w:w="630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ضابط المقاصد بوابةً إلزامية بين المستويين الرابع والخامس على حالتَي اختبار موثَّقتَين</w:t>
            </w:r>
          </w:p>
        </w:tc>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تطبيق L3</w:t>
            </w:r>
          </w:p>
        </w:tc>
      </w:tr>
      <w:tr w:rsidR="00C767B2" w:rsidRPr="00970911" w:rsidTr="00201A65">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5.5</w:t>
            </w:r>
          </w:p>
        </w:tc>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يُميِّز</w:t>
            </w:r>
          </w:p>
        </w:tc>
        <w:tc>
          <w:tcPr>
            <w:tcW w:w="6300" w:type="dxa"/>
            <w:shd w:val="clear" w:color="auto" w:fill="F8F8F8"/>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بين معايير الترقية الستة ومعايير الرفض الخمسة، بأمثلة محددة تمنع الوقوع في أخطاء الأدبيات السائدة</w:t>
            </w:r>
          </w:p>
        </w:tc>
        <w:tc>
          <w:tcPr>
            <w:tcW w:w="1260" w:type="dxa"/>
            <w:shd w:val="clear" w:color="auto" w:fill="FFF2CC"/>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تحليل L4</w:t>
            </w:r>
          </w:p>
        </w:tc>
      </w:tr>
      <w:tr w:rsidR="00C767B2" w:rsidRPr="00970911" w:rsidTr="00201A65">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5.6</w:t>
            </w:r>
          </w:p>
        </w:tc>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يُطبِّق</w:t>
            </w:r>
          </w:p>
        </w:tc>
        <w:tc>
          <w:tcPr>
            <w:tcW w:w="630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السلم كاملًا على مفهومَي الشورى والأمانة من المستوى الأول إلى السابع بتوثيق كل انتقال وهامش يقينه</w:t>
            </w:r>
          </w:p>
        </w:tc>
        <w:tc>
          <w:tcPr>
            <w:tcW w:w="1260" w:type="dxa"/>
            <w:shd w:val="clear" w:color="auto" w:fill="FFFFFF"/>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تطبيق L3</w:t>
            </w:r>
          </w:p>
        </w:tc>
      </w:tr>
      <w:tr w:rsidR="00C767B2" w:rsidRPr="00970911" w:rsidTr="00201A65">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156082"/>
                <w:sz w:val="26"/>
                <w:szCs w:val="26"/>
                <w:rtl/>
              </w:rPr>
              <w:t>5.7</w:t>
            </w:r>
          </w:p>
        </w:tc>
        <w:tc>
          <w:tcPr>
            <w:tcW w:w="1260" w:type="dxa"/>
            <w:shd w:val="clear" w:color="auto" w:fill="EBF5FB"/>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b/>
                <w:bCs/>
                <w:color w:val="000000"/>
                <w:sz w:val="26"/>
                <w:szCs w:val="26"/>
                <w:rtl/>
              </w:rPr>
              <w:t>يُقارن</w:t>
            </w:r>
          </w:p>
        </w:tc>
        <w:tc>
          <w:tcPr>
            <w:tcW w:w="6300" w:type="dxa"/>
            <w:shd w:val="clear" w:color="auto" w:fill="F8F8F8"/>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000000"/>
                <w:sz w:val="26"/>
                <w:szCs w:val="26"/>
                <w:rtl/>
              </w:rPr>
              <w:t>سلم الاشتقاق بمنهجيات بناء النظرية الغربية المعاصرة ويُحدِّد موضعه الدقيق على طيف الاستقراء والاستنباط</w:t>
            </w:r>
          </w:p>
        </w:tc>
        <w:tc>
          <w:tcPr>
            <w:tcW w:w="1260" w:type="dxa"/>
            <w:shd w:val="clear" w:color="auto" w:fill="FFF2CC"/>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sidRPr="00970911">
              <w:rPr>
                <w:rFonts w:ascii="Sakkal Majalla" w:hAnsi="Sakkal Majalla" w:cs="Sakkal Majalla"/>
                <w:color w:val="C49A00"/>
                <w:sz w:val="26"/>
                <w:szCs w:val="26"/>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الخامس</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C767B2" w:rsidRPr="00970911" w:rsidTr="00201A65">
        <w:tc>
          <w:tcPr>
            <w:tcW w:w="10080" w:type="dxa"/>
            <w:shd w:val="clear" w:color="auto" w:fill="7030A0"/>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Pr>
                <w:rFonts w:ascii="Segoe UI Emoji" w:hAnsi="Segoe UI Emoji" w:cs="Segoe UI Emoji" w:hint="cs"/>
                <w:b/>
                <w:bCs/>
                <w:color w:val="FFFFFF"/>
                <w:sz w:val="26"/>
                <w:szCs w:val="26"/>
                <w:rtl/>
              </w:rPr>
              <w:t xml:space="preserve">هل خطواتك معلنة؟</w:t>
            </w:r>
          </w:p>
        </w:tc>
      </w:tr>
      <w:tr w:rsidR="00C767B2" w:rsidRPr="00970911" w:rsidTr="00201A65">
        <w:tc>
          <w:tcPr>
            <w:tcW w:w="10080" w:type="dxa"/>
            <w:shd w:val="clear" w:color="auto" w:fill="F2E8F8"/>
            <w:tcMar>
              <w:top w:w="70" w:type="dxa"/>
              <w:left w:w="95" w:type="dxa"/>
              <w:bottom w:w="70" w:type="dxa"/>
              <w:right w:w="95" w:type="dxa"/>
            </w:tcMar>
            <w:vAlign w:val="center"/>
          </w:tcPr>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قبل الفصل السادس:</w:t>
            </w:r>
          </w:p>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اختر مبدأً إداريًا تطبّقه وتنسبه إلى القرآن أو الدين، ثم ارسم سلمًا من سبع درجات، واكتب على كل درجة الخطوة الفكرية التي مررت بها فعلًا، لا الخطوة التي كان ينبغي أن تمر بها.</w:t>
            </w:r>
          </w:p>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أي درجة تجاوزتها بلا تسويغ؟ وأين توقفت قبل أن تكمل؟ وهل قفزت من الأولى إلى الرابعة، أو إلى السابعة، دفعة واحدة؟</w:t>
            </w:r>
          </w:p>
          <w:p w:rsidR="00C767B2" w:rsidRPr="00970911" w:rsidRDefault="00C767B2" w:rsidP="00201A65">
            <w:pPr>
              <w:bidi/>
              <w:spacing w:before="48" w:after="48"/>
              <w:rPr>
                <w:rFonts w:ascii="Sakkal Majalla" w:hAnsi="Sakkal Majalla" w:cs="Sakkal Majalla"/>
                <w:sz w:val="26"/>
                <w:szCs w:val="26"/>
              </w:rPr>
            </w:pPr>
            <w:r>
              <w:rPr>
                <w:rFonts w:ascii="Sakkal Majalla" w:hAnsi="Sakkal Majalla" w:cs="Sakkal Majalla"/>
                <w:color w:val="000000"/>
                <w:sz w:val="26"/>
                <w:szCs w:val="26"/>
                <w:rtl/>
              </w:rPr>
              <w:t xml:space="preserve">ثم سجّل هامش عدم اليقين الذي تستحقه كل درجة، فإن كان هامش مبدئك «مرتفع» وأنت تعامله معاملة النص، فقد عرفت ما يحتاج إلى مراجعة دورية.</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السادس</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1260"/>
        <w:gridCol w:w="6300"/>
        <w:gridCol w:w="1260"/>
      </w:tblGrid>
      <w:tr w:rsidR="00A76DA2" w:rsidRPr="0028654F" w:rsidTr="00201A65">
        <w:tc>
          <w:tcPr>
            <w:tcW w:w="1260" w:type="dxa"/>
            <w:shd w:val="clear" w:color="auto" w:fill="1F3864"/>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CLO</w:t>
            </w:r>
          </w:p>
        </w:tc>
        <w:tc>
          <w:tcPr>
            <w:tcW w:w="1260" w:type="dxa"/>
            <w:shd w:val="clear" w:color="auto" w:fill="1F3864"/>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الفعل</w:t>
            </w:r>
          </w:p>
        </w:tc>
        <w:tc>
          <w:tcPr>
            <w:tcW w:w="6300" w:type="dxa"/>
            <w:shd w:val="clear" w:color="auto" w:fill="1F3864"/>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المحتوى</w:t>
            </w:r>
          </w:p>
        </w:tc>
        <w:tc>
          <w:tcPr>
            <w:tcW w:w="1260" w:type="dxa"/>
            <w:shd w:val="clear" w:color="auto" w:fill="1F3864"/>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FFFFFF"/>
                <w:sz w:val="26"/>
                <w:szCs w:val="26"/>
                <w:rtl/>
              </w:rPr>
              <w:t>المستوى</w:t>
            </w:r>
          </w:p>
        </w:tc>
      </w:tr>
      <w:tr w:rsidR="00A76DA2" w:rsidRPr="0028654F" w:rsidTr="00201A65">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6.1</w:t>
            </w:r>
          </w:p>
        </w:tc>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يُناقش</w:t>
            </w:r>
          </w:p>
        </w:tc>
        <w:tc>
          <w:tcPr>
            <w:tcW w:w="6300" w:type="dxa"/>
            <w:shd w:val="clear" w:color="auto" w:fill="F8F8F8"/>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مشكلة الدائرة التأويلية (شلايرماخر، غادامير)، وحلها بتجسيد إجرائي قابل للمراجعة بدل الحل الفلسفي المجرد</w:t>
            </w:r>
          </w:p>
        </w:tc>
        <w:tc>
          <w:tcPr>
            <w:tcW w:w="1260" w:type="dxa"/>
            <w:shd w:val="clear" w:color="auto" w:fill="FFF2CC"/>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تحليل L4</w:t>
            </w:r>
          </w:p>
        </w:tc>
      </w:tr>
      <w:tr w:rsidR="00A76DA2" w:rsidRPr="0028654F" w:rsidTr="00201A65">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6.2</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يُحدِّد</w:t>
            </w:r>
          </w:p>
        </w:tc>
        <w:tc>
          <w:tcPr>
            <w:tcW w:w="630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الخطوات الثماني الإلزامية بتعريف إجرائي (إجراء وأداة وناتج متوقع) لكل خطوة، مع تبرير ترتيبها</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معرفة L1</w:t>
            </w:r>
          </w:p>
        </w:tc>
      </w:tr>
      <w:tr w:rsidR="00A76DA2" w:rsidRPr="0028654F" w:rsidTr="00201A65">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6.3</w:t>
            </w:r>
          </w:p>
        </w:tc>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يُميِّز</w:t>
            </w:r>
          </w:p>
        </w:tc>
        <w:tc>
          <w:tcPr>
            <w:tcW w:w="6300" w:type="dxa"/>
            <w:shd w:val="clear" w:color="auto" w:fill="F8F8F8"/>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بين المحكم والمتشابه والمثاني، ويطبّق هذا التمييز على مثال نمطي لسوء الاستشهاد</w:t>
            </w:r>
          </w:p>
        </w:tc>
        <w:tc>
          <w:tcPr>
            <w:tcW w:w="1260" w:type="dxa"/>
            <w:shd w:val="clear" w:color="auto" w:fill="FFF2CC"/>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تطبيق L3</w:t>
            </w:r>
          </w:p>
        </w:tc>
      </w:tr>
      <w:tr w:rsidR="00A76DA2" w:rsidRPr="0028654F" w:rsidTr="00201A65">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6.4</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يُطبِّق</w:t>
            </w:r>
          </w:p>
        </w:tc>
        <w:tc>
          <w:tcPr>
            <w:tcW w:w="630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الاستقراء الموضوعي بخطوات مصطفى مسلم على جذري ش-و-ر وع-د-ل</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تطبيق L3</w:t>
            </w:r>
          </w:p>
        </w:tc>
      </w:tr>
      <w:tr w:rsidR="00A76DA2" w:rsidRPr="0028654F" w:rsidTr="00201A65">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6.5</w:t>
            </w:r>
          </w:p>
        </w:tc>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يُطبِّق</w:t>
            </w:r>
          </w:p>
        </w:tc>
        <w:tc>
          <w:tcPr>
            <w:tcW w:w="6300" w:type="dxa"/>
            <w:shd w:val="clear" w:color="auto" w:fill="F8F8F8"/>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البروتوكول الثماني كاملًا على آية الإحسان (النحل:90)، موثّقًا كل خطوة وناتجها</w:t>
            </w:r>
          </w:p>
        </w:tc>
        <w:tc>
          <w:tcPr>
            <w:tcW w:w="1260" w:type="dxa"/>
            <w:shd w:val="clear" w:color="auto" w:fill="FFF2CC"/>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تركيب L6</w:t>
            </w:r>
          </w:p>
        </w:tc>
      </w:tr>
      <w:tr w:rsidR="00A76DA2" w:rsidRPr="0028654F" w:rsidTr="00201A65">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6.6</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يُقارن</w:t>
            </w:r>
          </w:p>
        </w:tc>
        <w:tc>
          <w:tcPr>
            <w:tcW w:w="630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البروتوكول بنظريات صحة التأويل الغربية (غادامير وهيرش وريكور)، محدّدًا مواضع الالتقاء والافتراق</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تقويم L5</w:t>
            </w:r>
          </w:p>
        </w:tc>
      </w:tr>
      <w:tr w:rsidR="00A76DA2" w:rsidRPr="0028654F" w:rsidTr="00201A65">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6.7</w:t>
            </w:r>
          </w:p>
        </w:tc>
        <w:tc>
          <w:tcPr>
            <w:tcW w:w="1260" w:type="dxa"/>
            <w:shd w:val="clear" w:color="auto" w:fill="EBF5FB"/>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يُحلِّل</w:t>
            </w:r>
          </w:p>
        </w:tc>
        <w:tc>
          <w:tcPr>
            <w:tcW w:w="6300" w:type="dxa"/>
            <w:shd w:val="clear" w:color="auto" w:fill="F8F8F8"/>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المحظورات الستة، ويميّزها من الاجتهاد المشروع بأمثلة نمطية مستخلصة من الفصل الثاني</w:t>
            </w:r>
          </w:p>
        </w:tc>
        <w:tc>
          <w:tcPr>
            <w:tcW w:w="1260" w:type="dxa"/>
            <w:shd w:val="clear" w:color="auto" w:fill="FFF2CC"/>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تحليل L4</w:t>
            </w:r>
          </w:p>
        </w:tc>
      </w:tr>
      <w:tr w:rsidR="00A76DA2" w:rsidRPr="0028654F" w:rsidTr="00201A65">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156082"/>
                <w:sz w:val="26"/>
                <w:szCs w:val="26"/>
                <w:rtl/>
              </w:rPr>
              <w:t>6.8</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b/>
                <w:bCs/>
                <w:color w:val="000000"/>
                <w:sz w:val="26"/>
                <w:szCs w:val="26"/>
                <w:rtl/>
              </w:rPr>
              <w:t>يُقيِّم</w:t>
            </w:r>
          </w:p>
        </w:tc>
        <w:tc>
          <w:tcPr>
            <w:tcW w:w="630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دور حالة القارئ القلبية إلى جانب الصرامة الإجرائية، وحدود ما يستطيع أي بروتوكول تحقيقه</w:t>
            </w:r>
          </w:p>
        </w:tc>
        <w:tc>
          <w:tcPr>
            <w:tcW w:w="1260" w:type="dxa"/>
            <w:shd w:val="clear" w:color="auto" w:fill="FFFFFF"/>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sidRPr="0028654F">
              <w:rPr>
                <w:rFonts w:ascii="Sakkal Majalla" w:hAnsi="Sakkal Majalla" w:cs="Sakkal Majalla"/>
                <w:color w:val="C49A00"/>
                <w:sz w:val="26"/>
                <w:szCs w:val="26"/>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السادس</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A76DA2" w:rsidRPr="0028654F" w:rsidTr="00201A65">
        <w:tc>
          <w:tcPr>
            <w:tcW w:w="10080" w:type="dxa"/>
            <w:shd w:val="clear" w:color="auto" w:fill="7030A0"/>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egoe UI Emoji" w:hAnsi="Segoe UI Emoji" w:cs="Segoe UI Emoji" w:hint="cs"/>
                <w:b/>
                <w:bCs/>
                <w:color w:val="FFFFFF"/>
                <w:sz w:val="26"/>
                <w:szCs w:val="26"/>
                <w:rtl/>
              </w:rPr>
              <w:t xml:space="preserve">اقرأ آية تستشهد بها</w:t>
            </w:r>
          </w:p>
        </w:tc>
      </w:tr>
      <w:tr w:rsidR="00A76DA2" w:rsidRPr="0028654F" w:rsidTr="00201A65">
        <w:tc>
          <w:tcPr>
            <w:tcW w:w="10080" w:type="dxa"/>
            <w:shd w:val="clear" w:color="auto" w:fill="F2E8F8"/>
            <w:tcMar>
              <w:top w:w="68" w:type="dxa"/>
              <w:left w:w="90" w:type="dxa"/>
              <w:bottom w:w="68" w:type="dxa"/>
              <w:right w:w="90" w:type="dxa"/>
            </w:tcMar>
            <w:vAlign w:val="center"/>
          </w:tcPr>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قبل الفصل السابع، خذ آية تستشهد بها عادةً في عملك: في رؤية المؤسسة، أو في لائحة، أو في كلمة أمام فريقك.</w:t>
            </w:r>
          </w:p>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① اكتب في جملة واحدة الدلالة التي تستعملها فيها.</w:t>
            </w:r>
          </w:p>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② طبّق الخطوة 4: اجمع مواضع لفظها المحوري من «المعجم المفهرس لألفاظ القرآن الكريم»، وسجّل ما استبعدته ولماذا.</w:t>
            </w:r>
          </w:p>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③ طبّق الخطوة 5: هل الآية محكمة في المعنى الذي تحملها عليه؟ وما مثانيها؟</w:t>
            </w:r>
          </w:p>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④ ضع ما انتهيت إليه بجانب جملتك الأولى: هل ثبتت، أم ضاقت، أم تغيّرت؟</w:t>
            </w:r>
          </w:p>
          <w:p w:rsidR="00A76DA2" w:rsidRPr="0028654F" w:rsidRDefault="00A76DA2" w:rsidP="00201A65">
            <w:pPr>
              <w:bidi/>
              <w:spacing w:before="45" w:after="45"/>
              <w:rPr>
                <w:rFonts w:ascii="Sakkal Majalla" w:hAnsi="Sakkal Majalla" w:cs="Sakkal Majalla"/>
                <w:sz w:val="26"/>
                <w:szCs w:val="26"/>
              </w:rPr>
            </w:pPr>
            <w:r>
              <w:rPr>
                <w:rFonts w:ascii="Sakkal Majalla" w:hAnsi="Sakkal Majalla" w:cs="Sakkal Majalla"/>
                <w:color w:val="000000"/>
                <w:sz w:val="26"/>
                <w:szCs w:val="26"/>
                <w:rtl/>
              </w:rPr>
              <w:t xml:space="preserve">وإن لم يتسع وقتك لغير هذه الخطوات فاكتب ذلك بجانب الاستشهاد في المرة القادمة؛ لأن من يعلن حدود قراءته يعطي سامعه ما يزن به الاستشهاد. إعلان حدود القراءة جزء من أمانتها.</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السابع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1260"/>
        <w:gridCol w:w="6300"/>
        <w:gridCol w:w="1260"/>
      </w:tblGrid>
      <w:tr w:rsidR="0001259F" w:rsidRPr="000B0344" w:rsidTr="00201A65">
        <w:tc>
          <w:tcPr>
            <w:tcW w:w="1260" w:type="dxa"/>
            <w:shd w:val="clear" w:color="auto" w:fill="1F3864"/>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CLO</w:t>
            </w:r>
          </w:p>
        </w:tc>
        <w:tc>
          <w:tcPr>
            <w:tcW w:w="1260" w:type="dxa"/>
            <w:shd w:val="clear" w:color="auto" w:fill="1F3864"/>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الفعل</w:t>
            </w:r>
          </w:p>
        </w:tc>
        <w:tc>
          <w:tcPr>
            <w:tcW w:w="6300" w:type="dxa"/>
            <w:shd w:val="clear" w:color="auto" w:fill="1F3864"/>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المحتوى</w:t>
            </w:r>
          </w:p>
        </w:tc>
        <w:tc>
          <w:tcPr>
            <w:tcW w:w="1260" w:type="dxa"/>
            <w:shd w:val="clear" w:color="auto" w:fill="1F3864"/>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FFFFFF"/>
                <w:sz w:val="26"/>
                <w:szCs w:val="26"/>
                <w:rtl/>
              </w:rPr>
              <w:t>المستوى</w:t>
            </w:r>
          </w:p>
        </w:tc>
      </w:tr>
      <w:tr w:rsidR="0001259F" w:rsidRPr="000B0344" w:rsidTr="00201A65">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7.1</w:t>
            </w:r>
          </w:p>
        </w:tc>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يُناقش</w:t>
            </w:r>
          </w:p>
        </w:tc>
        <w:tc>
          <w:tcPr>
            <w:tcW w:w="6300" w:type="dxa"/>
            <w:shd w:val="clear" w:color="auto" w:fill="F8F8F8"/>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إشكالية دوهيم-كواين (Underdetermination) وأثرها في تحديد موضع الخطأ في شبكة من خمسة عشر افتراضًا</w:t>
            </w:r>
          </w:p>
        </w:tc>
        <w:tc>
          <w:tcPr>
            <w:tcW w:w="1260" w:type="dxa"/>
            <w:shd w:val="clear" w:color="auto" w:fill="FFF2CC"/>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01259F" w:rsidRPr="000B0344" w:rsidTr="00201A65">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7.2</w:t>
            </w:r>
          </w:p>
        </w:tc>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يُؤصِّل</w:t>
            </w:r>
          </w:p>
        </w:tc>
        <w:tc>
          <w:tcPr>
            <w:tcW w:w="630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آلية فض التعارض بترتيب الجمهور كما عرضه الزركشي (الجمع، ثم النسخ، ثم الترجيح، ثم التوقف)، مع تكييفه للتعارض بين النموذج والتجربة</w:t>
            </w:r>
          </w:p>
        </w:tc>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فهم L2</w:t>
            </w:r>
          </w:p>
        </w:tc>
      </w:tr>
      <w:tr w:rsidR="0001259F" w:rsidRPr="000B0344" w:rsidTr="00201A65">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7.3</w:t>
            </w:r>
          </w:p>
        </w:tc>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يُصنِّف</w:t>
            </w:r>
          </w:p>
        </w:tc>
        <w:tc>
          <w:tcPr>
            <w:tcW w:w="6300" w:type="dxa"/>
            <w:shd w:val="clear" w:color="auto" w:fill="F8F8F8"/>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أنواع التعارض الأربعة، لكل نوع إجراء مختلف، باستعمال شجرة قرار من أربعة أسئلة</w:t>
            </w:r>
          </w:p>
        </w:tc>
        <w:tc>
          <w:tcPr>
            <w:tcW w:w="1260" w:type="dxa"/>
            <w:shd w:val="clear" w:color="auto" w:fill="FFF2CC"/>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01259F" w:rsidRPr="000B0344" w:rsidTr="00201A65">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7.4</w:t>
            </w:r>
          </w:p>
        </w:tc>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يُطبِّق</w:t>
            </w:r>
          </w:p>
        </w:tc>
        <w:tc>
          <w:tcPr>
            <w:tcW w:w="630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خوارزمية فض التعارض على ثلاث حالات تغطي ثلاثة من الأنواع الأربعة</w:t>
            </w:r>
          </w:p>
        </w:tc>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تطبيق L3</w:t>
            </w:r>
          </w:p>
        </w:tc>
      </w:tr>
      <w:tr w:rsidR="0001259F" w:rsidRPr="000B0344" w:rsidTr="00201A65">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7.5</w:t>
            </w:r>
          </w:p>
        </w:tc>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يُقارن</w:t>
            </w:r>
          </w:p>
        </w:tc>
        <w:tc>
          <w:tcPr>
            <w:tcW w:w="6300" w:type="dxa"/>
            <w:shd w:val="clear" w:color="auto" w:fill="F8F8F8"/>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الآلية بمفهوم الشذوذ عند كون وبرنامج البحث عند لاكاتوش، محدّدًا موضع كلٍّ منهما في الخوارزمية</w:t>
            </w:r>
          </w:p>
        </w:tc>
        <w:tc>
          <w:tcPr>
            <w:tcW w:w="1260" w:type="dxa"/>
            <w:shd w:val="clear" w:color="auto" w:fill="FFF2CC"/>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تقويم L5</w:t>
            </w:r>
          </w:p>
        </w:tc>
      </w:tr>
      <w:tr w:rsidR="0001259F" w:rsidRPr="000B0344" w:rsidTr="00201A65">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7.6</w:t>
            </w:r>
          </w:p>
        </w:tc>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يُحلِّل</w:t>
            </w:r>
          </w:p>
        </w:tc>
        <w:tc>
          <w:tcPr>
            <w:tcW w:w="630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فخ اللاقابلية للتكذيب الفعلية، وثلاث ضمانات عملية تمنعه (سقف المراجعات، والتوثيق العلني، ومعيار التنبؤ الجديد)</w:t>
            </w:r>
          </w:p>
        </w:tc>
        <w:tc>
          <w:tcPr>
            <w:tcW w:w="1260" w:type="dxa"/>
            <w:shd w:val="clear" w:color="auto" w:fill="FFFFFF"/>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تحليل L4</w:t>
            </w:r>
          </w:p>
        </w:tc>
      </w:tr>
      <w:tr w:rsidR="0001259F" w:rsidRPr="000B0344" w:rsidTr="00201A65">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156082"/>
                <w:sz w:val="26"/>
                <w:szCs w:val="26"/>
                <w:rtl/>
              </w:rPr>
              <w:t>7.7</w:t>
            </w:r>
          </w:p>
        </w:tc>
        <w:tc>
          <w:tcPr>
            <w:tcW w:w="1260" w:type="dxa"/>
            <w:shd w:val="clear" w:color="auto" w:fill="EBF5FB"/>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b/>
                <w:bCs/>
                <w:color w:val="000000"/>
                <w:sz w:val="26"/>
                <w:szCs w:val="26"/>
                <w:rtl/>
              </w:rPr>
              <w:t>يُميِّز</w:t>
            </w:r>
          </w:p>
        </w:tc>
        <w:tc>
          <w:tcPr>
            <w:tcW w:w="6300" w:type="dxa"/>
            <w:shd w:val="clear" w:color="auto" w:fill="F8F8F8"/>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بين قوة الدلالة وضعفها في سياق الترجيح، مستفيدًا من تفريق الأصوليين بين القطعي والظني، ومؤسّسًا ذلك على هامش عدم اليقين المسجّل في البطاقة</w:t>
            </w:r>
          </w:p>
        </w:tc>
        <w:tc>
          <w:tcPr>
            <w:tcW w:w="1260" w:type="dxa"/>
            <w:shd w:val="clear" w:color="auto" w:fill="FFF2CC"/>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sidRPr="000B0344">
              <w:rPr>
                <w:rFonts w:ascii="Sakkal Majalla" w:hAnsi="Sakkal Majalla" w:cs="Sakkal Majalla"/>
                <w:color w:val="C49A00"/>
                <w:sz w:val="26"/>
                <w:szCs w:val="26"/>
                <w:rtl/>
              </w:rPr>
              <w:t>تطبيق L3</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السابع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01259F" w:rsidRPr="000B0344" w:rsidTr="00201A65">
        <w:tc>
          <w:tcPr>
            <w:tcW w:w="10080" w:type="dxa"/>
            <w:shd w:val="clear" w:color="auto" w:fill="7030A0"/>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شخّص مبادرة لم تنجح</w:t>
            </w:r>
          </w:p>
        </w:tc>
      </w:tr>
      <w:tr w:rsidR="0001259F" w:rsidRPr="000B0344" w:rsidTr="00201A65">
        <w:tc>
          <w:tcPr>
            <w:tcW w:w="10080" w:type="dxa"/>
            <w:shd w:val="clear" w:color="auto" w:fill="F2E8F8"/>
            <w:tcMar>
              <w:top w:w="66" w:type="dxa"/>
              <w:left w:w="88" w:type="dxa"/>
              <w:bottom w:w="66" w:type="dxa"/>
              <w:right w:w="88" w:type="dxa"/>
            </w:tcMar>
            <w:vAlign w:val="center"/>
          </w:tcPr>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أن تغادر الباب الأول، تذكّر آخر مبادرة قدتها ولم تبلغ ما أمّلته منها، واستحضرها كما وقعت، لا كما رويتها بعد ذلك لنفسك أو لفريقك أو لمن سألك عنها:</w:t>
            </w:r>
          </w:p>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ماذا فعلت بعد الفشل؟ اكتبه في سطر: تخليت عن المبدأ، أم دافعت عنه بلا تشخيص، أم شيئًا ثالثًا؟</w:t>
            </w:r>
          </w:p>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مرّ بها على شجرة القرار في 7.3: هل نجحت أم فشلت؟ وإن فشلت، فهل كان الاتجاه صحيحًا والحجم ضعيفًا (النوع 1)، أم كان الاتجاه معاكسًا (النوع 2)؟</w:t>
            </w:r>
          </w:p>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ما أضيق عنصر كان يحتاج إلى مراجعة: المبدأ، أم ترجمته إلى إجراء، أم السياق، أم طريقة القياس؟</w:t>
            </w:r>
          </w:p>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④ اكتب الآن، قبل أن تبدأ مبادرتك القادمة، ما ستعدّه «فشلًا»، ومتى ستكفّ عن التعديل.</w:t>
            </w:r>
          </w:p>
          <w:p w:rsidR="0001259F" w:rsidRPr="000B0344" w:rsidRDefault="0001259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والخطوة الرابعة أهمها؛ لأن المعيار المكتوب قبل النتيجة هو ما يفرق التشخيص من التبرير.</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الثامن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1260"/>
        <w:gridCol w:w="6300"/>
        <w:gridCol w:w="1260"/>
      </w:tblGrid>
      <w:tr w:rsidR="000C549B" w:rsidRPr="00AB0CA0" w:rsidTr="00201A65">
        <w:tc>
          <w:tcPr>
            <w:tcW w:w="1260" w:type="dxa"/>
            <w:shd w:val="clear" w:color="auto" w:fill="1F3864"/>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CLO</w:t>
            </w:r>
          </w:p>
        </w:tc>
        <w:tc>
          <w:tcPr>
            <w:tcW w:w="1260" w:type="dxa"/>
            <w:shd w:val="clear" w:color="auto" w:fill="1F3864"/>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الفعل</w:t>
            </w:r>
          </w:p>
        </w:tc>
        <w:tc>
          <w:tcPr>
            <w:tcW w:w="6300" w:type="dxa"/>
            <w:shd w:val="clear" w:color="auto" w:fill="1F3864"/>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المحتوى</w:t>
            </w:r>
          </w:p>
        </w:tc>
        <w:tc>
          <w:tcPr>
            <w:tcW w:w="1260" w:type="dxa"/>
            <w:shd w:val="clear" w:color="auto" w:fill="1F3864"/>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المستوى</w:t>
            </w:r>
          </w:p>
        </w:tc>
      </w:tr>
      <w:tr w:rsidR="000C549B" w:rsidRPr="00AB0CA0" w:rsidTr="00201A65">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8.1</w:t>
            </w:r>
          </w:p>
        </w:tc>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يُناقش</w:t>
            </w:r>
          </w:p>
        </w:tc>
        <w:tc>
          <w:tcPr>
            <w:tcW w:w="6300" w:type="dxa"/>
            <w:shd w:val="clear" w:color="auto" w:fill="F8F8F8"/>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لماذا يبدأ أي إطار إداري بتصور للإنسان، ويقارن أربع أنثروبولوجيات غربية كبرى</w:t>
            </w:r>
          </w:p>
        </w:tc>
        <w:tc>
          <w:tcPr>
            <w:tcW w:w="1260" w:type="dxa"/>
            <w:shd w:val="clear" w:color="auto" w:fill="FFF2CC"/>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تحليل L4</w:t>
            </w:r>
          </w:p>
        </w:tc>
      </w:tr>
      <w:tr w:rsidR="000C549B" w:rsidRPr="00AB0CA0" w:rsidTr="00201A65">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8.2</w:t>
            </w:r>
          </w:p>
        </w:tc>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630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 كاملًا على مفهوم الاستخلاف (البقرة:30) من الدلالة حتى إعلان المستوى</w:t>
            </w:r>
          </w:p>
        </w:tc>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0C549B" w:rsidRPr="00AB0CA0" w:rsidTr="00201A65">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8.3</w:t>
            </w:r>
          </w:p>
        </w:tc>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يقرأ</w:t>
            </w:r>
          </w:p>
        </w:tc>
        <w:tc>
          <w:tcPr>
            <w:tcW w:w="6300" w:type="dxa"/>
            <w:shd w:val="clear" w:color="auto" w:fill="F8F8F8"/>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مفهوم التكليف بالوسع (البقرة:286) بالبروتوكول الثماني، ويقارنه بنموذج هاكمان-أولدهام</w:t>
            </w:r>
          </w:p>
        </w:tc>
        <w:tc>
          <w:tcPr>
            <w:tcW w:w="1260" w:type="dxa"/>
            <w:shd w:val="clear" w:color="auto" w:fill="FFF2CC"/>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0C549B" w:rsidRPr="00AB0CA0" w:rsidTr="00201A65">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8.4</w:t>
            </w:r>
          </w:p>
        </w:tc>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يشتق</w:t>
            </w:r>
          </w:p>
        </w:tc>
        <w:tc>
          <w:tcPr>
            <w:tcW w:w="630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مفهوم الابتلاء (الملك:2) بالبروتوكول نفسه، ويقارنه بنظرية النمو ما بعد الصدمة</w:t>
            </w:r>
          </w:p>
        </w:tc>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0C549B" w:rsidRPr="00AB0CA0" w:rsidTr="00201A65">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8.5</w:t>
            </w:r>
          </w:p>
        </w:tc>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يُركِّب</w:t>
            </w:r>
          </w:p>
        </w:tc>
        <w:tc>
          <w:tcPr>
            <w:tcW w:w="6300" w:type="dxa"/>
            <w:shd w:val="clear" w:color="auto" w:fill="F8F8F8"/>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الأركان الثلاثة في تصور واحد، مع صلته بالمفاهيم الأربعة السابقة وحالتي تطبيق</w:t>
            </w:r>
          </w:p>
        </w:tc>
        <w:tc>
          <w:tcPr>
            <w:tcW w:w="1260" w:type="dxa"/>
            <w:shd w:val="clear" w:color="auto" w:fill="FFF2CC"/>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تركيب L6</w:t>
            </w:r>
          </w:p>
        </w:tc>
      </w:tr>
      <w:tr w:rsidR="000C549B" w:rsidRPr="00AB0CA0" w:rsidTr="00201A65">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8.6</w:t>
            </w:r>
          </w:p>
        </w:tc>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يُقيِّم</w:t>
            </w:r>
          </w:p>
        </w:tc>
        <w:tc>
          <w:tcPr>
            <w:tcW w:w="630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القرآني المركّب مقابل نظرية أصحاب المصلحة (فريمان) وهرم ماسلو، مقارنةً أولية بمحكّات الفرضية الصفرية</w:t>
            </w:r>
          </w:p>
        </w:tc>
        <w:tc>
          <w:tcPr>
            <w:tcW w:w="1260" w:type="dxa"/>
            <w:shd w:val="clear" w:color="auto" w:fill="FFFFFF"/>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تقويم L5</w:t>
            </w:r>
          </w:p>
        </w:tc>
      </w:tr>
      <w:tr w:rsidR="000C549B" w:rsidRPr="00AB0CA0" w:rsidTr="00201A65">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8.7</w:t>
            </w:r>
          </w:p>
        </w:tc>
        <w:tc>
          <w:tcPr>
            <w:tcW w:w="1260" w:type="dxa"/>
            <w:shd w:val="clear" w:color="auto" w:fill="EBF5FB"/>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يُقارن</w:t>
            </w:r>
          </w:p>
        </w:tc>
        <w:tc>
          <w:tcPr>
            <w:tcW w:w="6300" w:type="dxa"/>
            <w:shd w:val="clear" w:color="auto" w:fill="F8F8F8"/>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التصور القرآني بالأنثروبولوجيات الإدارية الغربية الأربع ونظرية التقرير الذاتي، وبتصور الإنسان في ثلاثة تقاليد دينية أخرى</w:t>
            </w:r>
          </w:p>
        </w:tc>
        <w:tc>
          <w:tcPr>
            <w:tcW w:w="1260" w:type="dxa"/>
            <w:shd w:val="clear" w:color="auto" w:fill="FFF2CC"/>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الثامن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0C549B" w:rsidRPr="00AB0CA0" w:rsidTr="00201A65">
        <w:tc>
          <w:tcPr>
            <w:tcW w:w="10080" w:type="dxa"/>
            <w:shd w:val="clear" w:color="auto" w:fill="7030A0"/>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راجع ثلاثة تقييمات كتبتها</w:t>
            </w:r>
          </w:p>
        </w:tc>
      </w:tr>
      <w:tr w:rsidR="000C549B" w:rsidRPr="00AB0CA0" w:rsidTr="00201A65">
        <w:tc>
          <w:tcPr>
            <w:tcW w:w="10080" w:type="dxa"/>
            <w:shd w:val="clear" w:color="auto" w:fill="F2E8F8"/>
            <w:tcMar>
              <w:top w:w="66" w:type="dxa"/>
              <w:left w:w="88" w:type="dxa"/>
              <w:bottom w:w="66" w:type="dxa"/>
              <w:right w:w="88" w:type="dxa"/>
            </w:tcMar>
            <w:vAlign w:val="center"/>
          </w:tcPr>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الفصل التاسع، أحضر آخر ثلاثة تقييمات أداء كتبتها لموظفيك، واقرأها كأن غيرك كتبها عن موظفين لا تعرف عنهم شيئًا:</w:t>
            </w:r>
          </w:p>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الاستخلاف: هل قيّمت ما مُنح الموظف من صلاحيات وموارد، أم قيّمت النتيجة وحدها؟</w:t>
            </w:r>
          </w:p>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الوسع: هل كان الهدف الذي حاسبته عليه في حدود طاقته الفعلية؟ وإن لم يبلغه، فما السبب: عجز، أم نقص موارد، أم سوء تقدير، أم إهمال؟</w:t>
            </w:r>
          </w:p>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الابتلاء: هل في التقييم كلمة واحدة عن طريقة استجابته لما واجهه من تحديات؟</w:t>
            </w:r>
          </w:p>
          <w:p w:rsidR="000C549B" w:rsidRPr="00AB0CA0" w:rsidRDefault="000C549B"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اكتب لكل تقييم سطرًا: ما الذي كنت ستغيّره فيه لو كتبته اليوم؟ إنّ المسافة بين التقييم وهذا السطر هي المسافة بين تصورك المعلن للإنسان وتصورك الذي تمارسه.</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التاسع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1050"/>
        <w:gridCol w:w="6930"/>
        <w:gridCol w:w="1050"/>
      </w:tblGrid>
      <w:tr w:rsidR="002D0E58" w:rsidRPr="00A17A57" w:rsidTr="00201A65">
        <w:tc>
          <w:tcPr>
            <w:tcW w:w="1050" w:type="dxa"/>
            <w:shd w:val="clear" w:color="auto" w:fill="1F3864"/>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CLO</w:t>
            </w:r>
          </w:p>
        </w:tc>
        <w:tc>
          <w:tcPr>
            <w:tcW w:w="1050" w:type="dxa"/>
            <w:shd w:val="clear" w:color="auto" w:fill="1F3864"/>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الفعل</w:t>
            </w:r>
          </w:p>
        </w:tc>
        <w:tc>
          <w:tcPr>
            <w:tcW w:w="6930" w:type="dxa"/>
            <w:shd w:val="clear" w:color="auto" w:fill="1F3864"/>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المحتوى</w:t>
            </w:r>
          </w:p>
        </w:tc>
        <w:tc>
          <w:tcPr>
            <w:tcW w:w="1050" w:type="dxa"/>
            <w:shd w:val="clear" w:color="auto" w:fill="1F3864"/>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FFFFFF"/>
                <w:sz w:val="26"/>
                <w:szCs w:val="26"/>
                <w:rtl/>
              </w:rPr>
              <w:t>المستوى</w:t>
            </w:r>
          </w:p>
        </w:tc>
      </w:tr>
      <w:tr w:rsidR="002D0E58" w:rsidRPr="00A17A57" w:rsidTr="00201A65">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9.1</w:t>
            </w:r>
          </w:p>
        </w:tc>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يُناقش</w:t>
            </w:r>
          </w:p>
        </w:tc>
        <w:tc>
          <w:tcPr>
            <w:tcW w:w="6930" w:type="dxa"/>
            <w:shd w:val="clear" w:color="auto" w:fill="F8F8F8"/>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موقع نظرية المعرفة القرآنية من المدارس الإبستيمولوجية الغربية الأربع مُبرِّرًا ضرورة البناء المستقل قبل المقارنة</w:t>
            </w:r>
          </w:p>
        </w:tc>
        <w:tc>
          <w:tcPr>
            <w:tcW w:w="1050" w:type="dxa"/>
            <w:shd w:val="clear" w:color="auto" w:fill="FFF2CC"/>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تحليل L4</w:t>
            </w:r>
          </w:p>
        </w:tc>
      </w:tr>
      <w:tr w:rsidR="002D0E58" w:rsidRPr="00A17A57" w:rsidTr="00201A65">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9.2</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يُطبِّق</w:t>
            </w:r>
          </w:p>
        </w:tc>
        <w:tc>
          <w:tcPr>
            <w:tcW w:w="693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بروتوكول القراءة الثماني على مفهوم الفطرة (الروم:30)، مع مقارنة بالحدسية الأخلاقية (هايدت) والتمييز بين الفطرة والحدس الخبير</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rsidTr="00201A65">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9.3</w:t>
            </w:r>
          </w:p>
        </w:tc>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يقرأ</w:t>
            </w:r>
          </w:p>
        </w:tc>
        <w:tc>
          <w:tcPr>
            <w:tcW w:w="6930" w:type="dxa"/>
            <w:shd w:val="clear" w:color="auto" w:fill="F8F8F8"/>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مفهوم التثبت (الحجرات:6) بالبروتوكول الثماني، ويقارنه بالتحيز التأكيدي (نيكرسون)، ويتتبعه عبر السلم السباعي</w:t>
            </w:r>
          </w:p>
        </w:tc>
        <w:tc>
          <w:tcPr>
            <w:tcW w:w="1050" w:type="dxa"/>
            <w:shd w:val="clear" w:color="auto" w:fill="FFF2CC"/>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rsidTr="00201A65">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9.4</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يشتق</w:t>
            </w:r>
          </w:p>
        </w:tc>
        <w:tc>
          <w:tcPr>
            <w:tcW w:w="693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مفهوم التدبر (محمد:24، ص:29) بالبروتوكول نفسه، ويقارنه بالتعلم مزدوج الحلقة (أرجيرس)</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rsidTr="00201A65">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9.5</w:t>
            </w:r>
          </w:p>
        </w:tc>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يُركِّب</w:t>
            </w:r>
          </w:p>
        </w:tc>
        <w:tc>
          <w:tcPr>
            <w:tcW w:w="6930" w:type="dxa"/>
            <w:shd w:val="clear" w:color="auto" w:fill="F8F8F8"/>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الأركان الثلاثة (مصدر/تحقق/تعميق) في نظرية معرفة متكاملة مع ربطها بمفاهيم الفصول السابقة وحالتَي تطبيق عمليتَين</w:t>
            </w:r>
          </w:p>
        </w:tc>
        <w:tc>
          <w:tcPr>
            <w:tcW w:w="1050" w:type="dxa"/>
            <w:shd w:val="clear" w:color="auto" w:fill="FFF2CC"/>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2D0E58" w:rsidRPr="00A17A57" w:rsidTr="00201A65">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9.6</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يُقيِّم</w:t>
            </w:r>
          </w:p>
        </w:tc>
        <w:tc>
          <w:tcPr>
            <w:tcW w:w="693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النظرية الثلاثية مقابل العقلانية المحدودة (سايمون) والنظامين (كانمان)، مقارنةً أولية بمحكّات الفرضية الصفرية</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تقويم L5</w:t>
            </w:r>
          </w:p>
        </w:tc>
      </w:tr>
      <w:tr w:rsidR="002D0E58" w:rsidRPr="00A17A57" w:rsidTr="00201A65">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156082"/>
                <w:sz w:val="26"/>
                <w:szCs w:val="26"/>
                <w:rtl/>
              </w:rPr>
              <w:t>9.7</w:t>
            </w:r>
          </w:p>
        </w:tc>
        <w:tc>
          <w:tcPr>
            <w:tcW w:w="1050" w:type="dxa"/>
            <w:shd w:val="clear" w:color="auto" w:fill="EBF5FB"/>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يُقارن</w:t>
            </w:r>
          </w:p>
        </w:tc>
        <w:tc>
          <w:tcPr>
            <w:tcW w:w="6930" w:type="dxa"/>
            <w:shd w:val="clear" w:color="auto" w:fill="F8F8F8"/>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النظرية القرآنية بالمدارس الإبستيمولوجية الأربع وثلاثة تقاليد دينية مع تطبيقَين عمليَّين</w:t>
            </w:r>
          </w:p>
        </w:tc>
        <w:tc>
          <w:tcPr>
            <w:tcW w:w="1050" w:type="dxa"/>
            <w:shd w:val="clear" w:color="auto" w:fill="FFF2CC"/>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تقويم L5</w:t>
            </w:r>
          </w:p>
        </w:tc>
      </w:tr>
      <w:tr w:rsidR="002D0E58" w:rsidRPr="00A17A57" w:rsidTr="00201A65">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9.8</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b/>
                <w:bCs/>
                <w:color w:val="000000"/>
                <w:sz w:val="26"/>
                <w:szCs w:val="26"/>
                <w:rtl/>
              </w:rPr>
              <w:t>يُحلِّل</w:t>
            </w:r>
          </w:p>
        </w:tc>
        <w:tc>
          <w:tcPr>
            <w:tcW w:w="693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إشكالية الحكم على «فسق» المخبر، وحلها بالسجل السلوكي الظاهر، مع تتبع الفطرة والتثبت عبر السلم السباعي</w:t>
            </w:r>
          </w:p>
        </w:tc>
        <w:tc>
          <w:tcPr>
            <w:tcW w:w="1050" w:type="dxa"/>
            <w:shd w:val="clear" w:color="auto" w:fill="FFFFFF"/>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sidRPr="00A17A57">
              <w:rPr>
                <w:rFonts w:ascii="Sakkal Majalla" w:hAnsi="Sakkal Majalla" w:cs="Sakkal Majalla"/>
                <w:color w:val="C49A00"/>
                <w:sz w:val="26"/>
                <w:szCs w:val="26"/>
                <w:rtl/>
              </w:rPr>
              <w:t>تحليل L4</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التاسع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2D0E58" w:rsidRPr="00A17A57" w:rsidTr="00201A65">
        <w:tc>
          <w:tcPr>
            <w:tcW w:w="10080" w:type="dxa"/>
            <w:shd w:val="clear" w:color="auto" w:fill="7030A0"/>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علامة الثقة على قرارك الأخير</w:t>
            </w:r>
          </w:p>
        </w:tc>
      </w:tr>
      <w:tr w:rsidR="002D0E58" w:rsidRPr="00A17A57" w:rsidTr="00201A65">
        <w:tc>
          <w:tcPr>
            <w:tcW w:w="10080" w:type="dxa"/>
            <w:shd w:val="clear" w:color="auto" w:fill="F2E8F8"/>
            <w:tcMar>
              <w:top w:w="66" w:type="dxa"/>
              <w:left w:w="88" w:type="dxa"/>
              <w:bottom w:w="66" w:type="dxa"/>
              <w:right w:w="88" w:type="dxa"/>
            </w:tcMar>
            <w:vAlign w:val="center"/>
          </w:tcPr>
          <w:p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قبل الفصل العاشر، استعد آخر قرار مهم بنيته على معلومة نقلها إليك غيرك، وتذكّر من كان مصدرها، وكيف وصلتك، وبأي قدر من الفحص قبلتها قبل أن تبني عليها:</w:t>
            </w:r>
          </w:p>
          <w:p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① الفطرة: ما انطباعك الأول حين وصلتك المعلومة؟ وهل كان فيه انزعاج أخلاقي تجاهلته، أو عملت به دون فحص؟</w:t>
            </w:r>
          </w:p>
          <w:p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② التثبت: أعطِ المصدر علامة ثقة بمدخلاتها الثلاثة: سجل دقته السابق، وتضارب المصالح الظاهر، وهل أيّد المعلومةَ مصدرٌ مستقل؟</w:t>
            </w:r>
          </w:p>
          <w:p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③ التدبر: ما العاقبة التي غابت عنك يومها؟ ومن الطرف الغائب الذي لم تسمع منه؟</w:t>
            </w:r>
          </w:p>
          <w:p w:rsidR="002D0E58" w:rsidRPr="00A17A57" w:rsidRDefault="002D0E58" w:rsidP="00201A65">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ثم أكمل كتابةً: «لو أعدت القرار اليوم لـ…». فما لا يُكتب لا يُفحص.</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العاشر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0"/>
        <w:gridCol w:w="1050"/>
        <w:gridCol w:w="6930"/>
        <w:gridCol w:w="1050"/>
      </w:tblGrid>
      <w:tr w:rsidR="00E2533D" w:rsidRPr="00546F5C" w:rsidTr="00201A65">
        <w:tc>
          <w:tcPr>
            <w:tcW w:w="1050" w:type="dxa"/>
            <w:shd w:val="clear" w:color="auto" w:fill="1F3864"/>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CLO</w:t>
            </w:r>
          </w:p>
        </w:tc>
        <w:tc>
          <w:tcPr>
            <w:tcW w:w="1050" w:type="dxa"/>
            <w:shd w:val="clear" w:color="auto" w:fill="1F3864"/>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الفعل</w:t>
            </w:r>
          </w:p>
        </w:tc>
        <w:tc>
          <w:tcPr>
            <w:tcW w:w="6930" w:type="dxa"/>
            <w:shd w:val="clear" w:color="auto" w:fill="1F3864"/>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1050" w:type="dxa"/>
            <w:shd w:val="clear" w:color="auto" w:fill="1F3864"/>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r>
      <w:tr w:rsidR="00E2533D" w:rsidRPr="00546F5C" w:rsidTr="00201A65">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10.1</w:t>
            </w:r>
          </w:p>
        </w:tc>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يُناقش</w:t>
            </w:r>
          </w:p>
        </w:tc>
        <w:tc>
          <w:tcPr>
            <w:tcW w:w="6930" w:type="dxa"/>
            <w:shd w:val="clear" w:color="auto" w:fill="F8F8F8"/>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لماذا تأتي القيم بعد المعرفة، ويقارن أربع نظريات أخلاقية غربية كبرى (الفضيلة، والنفعية، والواجب، والعناية)</w:t>
            </w:r>
          </w:p>
        </w:tc>
        <w:tc>
          <w:tcPr>
            <w:tcW w:w="1050" w:type="dxa"/>
            <w:shd w:val="clear" w:color="auto" w:fill="FFF2CC"/>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تحليل L4</w:t>
            </w:r>
          </w:p>
        </w:tc>
      </w:tr>
      <w:tr w:rsidR="00E2533D" w:rsidRPr="00546F5C" w:rsidTr="00201A65">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10.2</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693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 كاملًا على الرحمة (الأنبياء:107)، مع مقارنة بالقيادة الخادمة (جرينليف)</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rsidTr="00201A65">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10.3</w:t>
            </w:r>
          </w:p>
        </w:tc>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يقرأ</w:t>
            </w:r>
          </w:p>
        </w:tc>
        <w:tc>
          <w:tcPr>
            <w:tcW w:w="6930" w:type="dxa"/>
            <w:shd w:val="clear" w:color="auto" w:fill="F8F8F8"/>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الحكمة (البقرة:269) بالبروتوكول الثماني، ويقارنها بالفرونيسيس الأرسطية</w:t>
            </w:r>
          </w:p>
        </w:tc>
        <w:tc>
          <w:tcPr>
            <w:tcW w:w="1050" w:type="dxa"/>
            <w:shd w:val="clear" w:color="auto" w:fill="FFF2CC"/>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rsidTr="00201A65">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10.4</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يشتق</w:t>
            </w:r>
          </w:p>
        </w:tc>
        <w:tc>
          <w:tcPr>
            <w:tcW w:w="693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الصدق (التوبة:119) بالبروتوكول نفسه، ويقارنه بأدبيات الشفافية التنظيمية</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rsidTr="00201A65">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10.5</w:t>
            </w:r>
          </w:p>
        </w:tc>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يُركِّب</w:t>
            </w:r>
          </w:p>
        </w:tc>
        <w:tc>
          <w:tcPr>
            <w:tcW w:w="6930" w:type="dxa"/>
            <w:shd w:val="clear" w:color="auto" w:fill="F8F8F8"/>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القيم الثلاث مع الأربع السابقة في المنظومة السباعية، ويطبقها على ثلاث حالات</w:t>
            </w:r>
          </w:p>
        </w:tc>
        <w:tc>
          <w:tcPr>
            <w:tcW w:w="1050" w:type="dxa"/>
            <w:shd w:val="clear" w:color="auto" w:fill="FFF2CC"/>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E2533D" w:rsidRPr="00546F5C" w:rsidTr="00201A65">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10.6</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يُقارن</w:t>
            </w:r>
          </w:p>
        </w:tc>
        <w:tc>
          <w:tcPr>
            <w:tcW w:w="693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المنظومة السباعية بأخلاق الفضيلة (أرسطو) والنفعية (مِل) مقارنة أولية بمحكّات الفرضية الصفرية</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تقويم L5</w:t>
            </w:r>
          </w:p>
        </w:tc>
      </w:tr>
      <w:tr w:rsidR="00E2533D" w:rsidRPr="00546F5C" w:rsidTr="00201A65">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10.7</w:t>
            </w:r>
          </w:p>
        </w:tc>
        <w:tc>
          <w:tcPr>
            <w:tcW w:w="1050" w:type="dxa"/>
            <w:shd w:val="clear" w:color="auto" w:fill="EBF5FB"/>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يُقارن</w:t>
            </w:r>
          </w:p>
        </w:tc>
        <w:tc>
          <w:tcPr>
            <w:tcW w:w="6930" w:type="dxa"/>
            <w:shd w:val="clear" w:color="auto" w:fill="F8F8F8"/>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المنظومة بالنظريات الأخلاقية الغربية الأربع وبثلاثة تقاليد دينية، ويطبقها على لغة تقييم الأداء</w:t>
            </w:r>
          </w:p>
        </w:tc>
        <w:tc>
          <w:tcPr>
            <w:tcW w:w="1050" w:type="dxa"/>
            <w:shd w:val="clear" w:color="auto" w:fill="FFF2CC"/>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تقويم L5</w:t>
            </w:r>
          </w:p>
        </w:tc>
      </w:tr>
      <w:tr w:rsidR="00E2533D" w:rsidRPr="00546F5C" w:rsidTr="00201A65">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10.8</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يُحلِّل</w:t>
            </w:r>
          </w:p>
        </w:tc>
        <w:tc>
          <w:tcPr>
            <w:tcW w:w="693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تعارض الرحمة والعدل بقاعدة الجمع قبل الترجيح (الفصل السابع)، ويتتبع القيم الثلاث عبر السلم السباعي</w:t>
            </w:r>
          </w:p>
        </w:tc>
        <w:tc>
          <w:tcPr>
            <w:tcW w:w="1050" w:type="dxa"/>
            <w:shd w:val="clear" w:color="auto" w:fill="FFFFFF"/>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تحليل L4</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العاشر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E2533D" w:rsidRPr="00546F5C" w:rsidTr="00201A65">
        <w:tc>
          <w:tcPr>
            <w:tcW w:w="10080" w:type="dxa"/>
            <w:shd w:val="clear" w:color="auto" w:fill="7030A0"/>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اختبار التكامل على قرارك الأخير</w:t>
            </w:r>
          </w:p>
        </w:tc>
      </w:tr>
      <w:tr w:rsidR="00E2533D" w:rsidRPr="00546F5C" w:rsidTr="00201A65">
        <w:tc>
          <w:tcPr>
            <w:tcW w:w="10080" w:type="dxa"/>
            <w:shd w:val="clear" w:color="auto" w:fill="F2E8F8"/>
            <w:tcMar>
              <w:top w:w="66" w:type="dxa"/>
              <w:left w:w="88" w:type="dxa"/>
              <w:bottom w:w="66" w:type="dxa"/>
              <w:right w:w="88" w:type="dxa"/>
            </w:tcMar>
            <w:vAlign w:val="center"/>
          </w:tcPr>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الفصل الحادي عشر، استحضر قرارًا صعبًا اتخذته في الشهر الماضي، وأجب كتابةً:</w:t>
            </w:r>
          </w:p>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الحقيقة: هل نقلت التقارير والمراسلات المرتبطة بالقرار الواقع كما هو؟ وما الذي كتمته؟ وهل كان كتمانه مشروعًا؟</w:t>
            </w:r>
          </w:p>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الكلفة: بماذا ضحّيت في هذا القرار؟ ومن تحمّل الكلفة؟ وهل عرف ذلك؟</w:t>
            </w:r>
          </w:p>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الأسلوب: هل قرّب أسلوب التنفيذ الناس أم نفّرهم؟ وأين كنت أقسى مما يقتضيه الموقف، أو ألين مما يقتضيه العدل؟</w:t>
            </w:r>
          </w:p>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④ العواقب: هل نظرت في العواقب البعيدة، أم اكتفيت بحل المشكلة الآنية؟ ومتى ستعيد تقييم القرار؟</w:t>
            </w:r>
          </w:p>
          <w:p w:rsidR="00E2533D" w:rsidRPr="00546F5C" w:rsidRDefault="00E2533D"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اكتب: «القيمة التي ضغطها هذا القرار هي…، وسأحميها في المرة القادمة بـ…».</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الحادي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0"/>
        <w:gridCol w:w="1050"/>
        <w:gridCol w:w="6930"/>
        <w:gridCol w:w="1050"/>
      </w:tblGrid>
      <w:tr w:rsidR="00181C7E" w:rsidRPr="00176A35" w:rsidTr="00201A65">
        <w:tc>
          <w:tcPr>
            <w:tcW w:w="1050" w:type="dxa"/>
            <w:shd w:val="clear" w:color="auto" w:fill="1F3864"/>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CLO</w:t>
            </w:r>
          </w:p>
        </w:tc>
        <w:tc>
          <w:tcPr>
            <w:tcW w:w="1050" w:type="dxa"/>
            <w:shd w:val="clear" w:color="auto" w:fill="1F3864"/>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الفعل</w:t>
            </w:r>
          </w:p>
        </w:tc>
        <w:tc>
          <w:tcPr>
            <w:tcW w:w="6930" w:type="dxa"/>
            <w:shd w:val="clear" w:color="auto" w:fill="1F3864"/>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المحتوى</w:t>
            </w:r>
          </w:p>
        </w:tc>
        <w:tc>
          <w:tcPr>
            <w:tcW w:w="1050" w:type="dxa"/>
            <w:shd w:val="clear" w:color="auto" w:fill="1F3864"/>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المستوى</w:t>
            </w:r>
          </w:p>
        </w:tc>
      </w:tr>
      <w:tr w:rsidR="00181C7E" w:rsidRPr="00176A35" w:rsidTr="00201A65">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11.1</w:t>
            </w:r>
          </w:p>
        </w:tc>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يُميِّز</w:t>
            </w:r>
          </w:p>
        </w:tc>
        <w:tc>
          <w:tcPr>
            <w:tcW w:w="6930" w:type="dxa"/>
            <w:shd w:val="clear" w:color="auto" w:fill="F8F8F8"/>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يشتق مفاهيم جديدة وفصل يجمع بنية من مفاهيم مؤسَّسة، ويقارن بأطر بنائية غربية كبرى</w:t>
            </w:r>
          </w:p>
        </w:tc>
        <w:tc>
          <w:tcPr>
            <w:tcW w:w="1050" w:type="dxa"/>
            <w:shd w:val="clear" w:color="auto" w:fill="FFF2CC"/>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تحليل L4</w:t>
            </w:r>
          </w:p>
        </w:tc>
      </w:tr>
      <w:tr w:rsidR="00181C7E" w:rsidRPr="00176A35" w:rsidTr="00201A65">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11.2</w:t>
            </w:r>
          </w:p>
        </w:tc>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يُحدد</w:t>
            </w:r>
          </w:p>
        </w:tc>
        <w:tc>
          <w:tcPr>
            <w:tcW w:w="693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المكوّنات الثمانية لإطار QMF بتعريف ومصدر لكل منها</w:t>
            </w:r>
          </w:p>
        </w:tc>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معرفة L1</w:t>
            </w:r>
          </w:p>
        </w:tc>
      </w:tr>
      <w:tr w:rsidR="00181C7E" w:rsidRPr="00176A35" w:rsidTr="00201A65">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11.3</w:t>
            </w:r>
          </w:p>
        </w:tc>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يشتق</w:t>
            </w:r>
          </w:p>
        </w:tc>
        <w:tc>
          <w:tcPr>
            <w:tcW w:w="6930" w:type="dxa"/>
            <w:shd w:val="clear" w:color="auto" w:fill="F8F8F8"/>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المكوّنات الأربعة الجديدة (الرؤية الكلية، والغاية، والمؤسسة، والأثر والمساءلة) من نصوص قرآنية مؤسِّسة</w:t>
            </w:r>
          </w:p>
        </w:tc>
        <w:tc>
          <w:tcPr>
            <w:tcW w:w="1050" w:type="dxa"/>
            <w:shd w:val="clear" w:color="auto" w:fill="FFF2CC"/>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181C7E" w:rsidRPr="00176A35" w:rsidTr="00201A65">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11.4</w:t>
            </w:r>
          </w:p>
        </w:tc>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يُركِّب</w:t>
            </w:r>
          </w:p>
        </w:tc>
        <w:tc>
          <w:tcPr>
            <w:tcW w:w="693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السلسلة الثمانية في مخطط واحد مرتب، مع حلقة التغذية الراجعة</w:t>
            </w:r>
          </w:p>
        </w:tc>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181C7E" w:rsidRPr="00176A35" w:rsidTr="00201A65">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11.5</w:t>
            </w:r>
          </w:p>
        </w:tc>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يُطبِّق</w:t>
            </w:r>
          </w:p>
        </w:tc>
        <w:tc>
          <w:tcPr>
            <w:tcW w:w="6930" w:type="dxa"/>
            <w:shd w:val="clear" w:color="auto" w:fill="F8F8F8"/>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إطار QMF على مثالين مؤسسيين من الرؤية إلى الأثر والمساءلة</w:t>
            </w:r>
          </w:p>
        </w:tc>
        <w:tc>
          <w:tcPr>
            <w:tcW w:w="1050" w:type="dxa"/>
            <w:shd w:val="clear" w:color="auto" w:fill="FFF2CC"/>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تطبيق L3</w:t>
            </w:r>
          </w:p>
        </w:tc>
      </w:tr>
      <w:tr w:rsidR="00181C7E" w:rsidRPr="00176A35" w:rsidTr="00201A65">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11.6</w:t>
            </w:r>
          </w:p>
        </w:tc>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يُقارن</w:t>
            </w:r>
          </w:p>
        </w:tc>
        <w:tc>
          <w:tcPr>
            <w:tcW w:w="693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QMF بأربعة أطر بنائية غربية (7S، والبطاقة المتوازنة، ونموذج العمل التجاري، وSECI) وبأدبيات الإدارة الإسلامية المعاصرة</w:t>
            </w:r>
          </w:p>
        </w:tc>
        <w:tc>
          <w:tcPr>
            <w:tcW w:w="1050" w:type="dxa"/>
            <w:shd w:val="clear" w:color="auto" w:fill="FFFFFF"/>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تقويم L5</w:t>
            </w:r>
          </w:p>
        </w:tc>
      </w:tr>
      <w:tr w:rsidR="00181C7E" w:rsidRPr="00176A35" w:rsidTr="00201A65">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11.7</w:t>
            </w:r>
          </w:p>
        </w:tc>
        <w:tc>
          <w:tcPr>
            <w:tcW w:w="1050" w:type="dxa"/>
            <w:shd w:val="clear" w:color="auto" w:fill="EBF5FB"/>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يُحلِّل</w:t>
            </w:r>
          </w:p>
        </w:tc>
        <w:tc>
          <w:tcPr>
            <w:tcW w:w="6930" w:type="dxa"/>
            <w:shd w:val="clear" w:color="auto" w:fill="F8F8F8"/>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اتساق مستويات الادعاء عبر المكوّنات الثمانية بسلم الاشتقاق، ويقترح اختبار أثر غياب كل مكوّن</w:t>
            </w:r>
          </w:p>
        </w:tc>
        <w:tc>
          <w:tcPr>
            <w:tcW w:w="1050" w:type="dxa"/>
            <w:shd w:val="clear" w:color="auto" w:fill="FFF2CC"/>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تحليل L4</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الحادي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40"/>
        <w:gridCol w:w="5040"/>
      </w:tblGrid>
      <w:tr w:rsidR="00181C7E" w:rsidRPr="00176A35" w:rsidTr="00201A65">
        <w:tc>
          <w:tcPr>
            <w:tcW w:w="10080" w:type="dxa"/>
            <w:gridSpan w:val="2"/>
            <w:shd w:val="clear" w:color="auto" w:fill="7030A0"/>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أي مكوّن تُغفله؟</w:t>
            </w:r>
          </w:p>
        </w:tc>
      </w:tr>
      <w:tr w:rsidR="00181C7E" w:rsidRPr="00176A35" w:rsidTr="00201A65">
        <w:tc>
          <w:tcPr>
            <w:tcW w:w="10080" w:type="dxa"/>
            <w:gridSpan w:val="2"/>
            <w:shd w:val="clear" w:color="auto" w:fill="F2E8F8"/>
            <w:tcMar>
              <w:top w:w="66" w:type="dxa"/>
              <w:left w:w="88" w:type="dxa"/>
              <w:bottom w:w="66" w:type="dxa"/>
              <w:right w:w="88" w:type="dxa"/>
            </w:tcMar>
            <w:vAlign w:val="center"/>
          </w:tcPr>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الفصل الثاني عشر، خذ ثلاثة قرارات مهمة اتخذتها في الشهر الماضي، ومرّ على كل منها بالأسئلة الثمانية التالية سؤالًا سؤالًا، واكتب أمام كل سؤال، بصدق لا يجامل نفسك ولا يقسو عليها: «حاضر» أو «غائب».</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الرؤية: هل رأيت في القرار أكثر من إجراء مهني؟</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الإنسان: هل رأيت المتأثرين به أشخاصًا مكلَّفين بوسعهم، أم أرقامًا؟</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المعرفة: هل تحققت من المعلومة التي بنيت عليها قبل أن تعتمد انطباعك؟</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④ القيم: أي القيم السبع ضغطها القرار أكثر من غيرها؟</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⑤ الغاية: هل يخدم الخيار المدى البعيد، أم يربح على حسابه؟</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⑥ الفعل: هل كان للقرار مسار معلن من الاستشعار إلى المتابعة؟</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⑦ المؤسسة: من أُشرك قبل القرار، ومن أُبلغ به بعده؟</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⑧ الأثر والمساءلة: بأي معيار ستحكم بعد سنة على صحة القرار؟ ومن يملك أن يعترض عليه؟</w:t>
            </w:r>
          </w:p>
          <w:p w:rsidR="00181C7E" w:rsidRPr="00176A35" w:rsidRDefault="00181C7E"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انظر: أي مكوّن تكرر غيابه في القرارات الثلاثة؟ وما الكلفة التي دفعتها مؤسستك بسببه؟</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الثاني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0"/>
        <w:gridCol w:w="1050"/>
        <w:gridCol w:w="6930"/>
        <w:gridCol w:w="1050"/>
      </w:tblGrid>
      <w:tr w:rsidR="005A3240" w:rsidRPr="005E5CA8" w:rsidTr="00201A65">
        <w:tc>
          <w:tcPr>
            <w:tcW w:w="1050" w:type="dxa"/>
            <w:shd w:val="clear" w:color="auto" w:fill="1F3864"/>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CLO</w:t>
            </w:r>
          </w:p>
        </w:tc>
        <w:tc>
          <w:tcPr>
            <w:tcW w:w="1050" w:type="dxa"/>
            <w:shd w:val="clear" w:color="auto" w:fill="1F3864"/>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الفعل</w:t>
            </w:r>
          </w:p>
        </w:tc>
        <w:tc>
          <w:tcPr>
            <w:tcW w:w="6930" w:type="dxa"/>
            <w:shd w:val="clear" w:color="auto" w:fill="1F3864"/>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المحتوى</w:t>
            </w:r>
          </w:p>
        </w:tc>
        <w:tc>
          <w:tcPr>
            <w:tcW w:w="1050" w:type="dxa"/>
            <w:shd w:val="clear" w:color="auto" w:fill="1F3864"/>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المستوى</w:t>
            </w:r>
          </w:p>
        </w:tc>
      </w:tr>
      <w:tr w:rsidR="005A3240" w:rsidRPr="005E5CA8" w:rsidTr="00201A65">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12.1</w:t>
            </w:r>
          </w:p>
        </w:tc>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يُميِّز</w:t>
            </w:r>
          </w:p>
        </w:tc>
        <w:tc>
          <w:tcPr>
            <w:tcW w:w="6930" w:type="dxa"/>
            <w:shd w:val="clear" w:color="auto" w:fill="F8F8F8"/>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بنيوي (QMF) وفصل إجرائي حركي، ويقارن بنماذج القرار الغربية</w:t>
            </w:r>
          </w:p>
        </w:tc>
        <w:tc>
          <w:tcPr>
            <w:tcW w:w="1050" w:type="dxa"/>
            <w:shd w:val="clear" w:color="auto" w:fill="FFF2CC"/>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تحليل L4</w:t>
            </w:r>
          </w:p>
        </w:tc>
      </w:tr>
      <w:tr w:rsidR="005A3240" w:rsidRPr="005E5CA8" w:rsidTr="00201A65">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12.2</w:t>
            </w:r>
          </w:p>
        </w:tc>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يُحدد</w:t>
            </w:r>
          </w:p>
        </w:tc>
        <w:tc>
          <w:tcPr>
            <w:tcW w:w="693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المراحل السبع لدورة الفعل الإداري بتعريف ومصدر لكل مرحلة</w:t>
            </w:r>
          </w:p>
        </w:tc>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معرفة L1</w:t>
            </w:r>
          </w:p>
        </w:tc>
      </w:tr>
      <w:tr w:rsidR="005A3240" w:rsidRPr="005E5CA8" w:rsidTr="00201A65">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12.3</w:t>
            </w:r>
          </w:p>
        </w:tc>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يشتق</w:t>
            </w:r>
          </w:p>
        </w:tc>
        <w:tc>
          <w:tcPr>
            <w:tcW w:w="6930" w:type="dxa"/>
            <w:shd w:val="clear" w:color="auto" w:fill="F8F8F8"/>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مرحلة الاستشعار (نقطة تفعيل الدورة) من نصوص قرآنية، قراءةً مختصرة معلنة</w:t>
            </w:r>
          </w:p>
        </w:tc>
        <w:tc>
          <w:tcPr>
            <w:tcW w:w="1050" w:type="dxa"/>
            <w:shd w:val="clear" w:color="auto" w:fill="FFF2CC"/>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5A3240" w:rsidRPr="005E5CA8" w:rsidTr="00201A65">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12.4</w:t>
            </w:r>
          </w:p>
        </w:tc>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يُعمِّق</w:t>
            </w:r>
          </w:p>
        </w:tc>
        <w:tc>
          <w:tcPr>
            <w:tcW w:w="693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مرحلتي العزم والتوكل بتفصيل إجرائي يتجاوز إشارتيهما في الفصل الخامس</w:t>
            </w:r>
          </w:p>
        </w:tc>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تطبيق L3</w:t>
            </w:r>
          </w:p>
        </w:tc>
      </w:tr>
      <w:tr w:rsidR="005A3240" w:rsidRPr="005E5CA8" w:rsidTr="00201A65">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12.5</w:t>
            </w:r>
          </w:p>
        </w:tc>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يُركِّب</w:t>
            </w:r>
          </w:p>
        </w:tc>
        <w:tc>
          <w:tcPr>
            <w:tcW w:w="6930" w:type="dxa"/>
            <w:shd w:val="clear" w:color="auto" w:fill="F8F8F8"/>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السباعية في مخطط دائري مغلق الحلقة، مع سجل قرار لكل مرحلة</w:t>
            </w:r>
          </w:p>
        </w:tc>
        <w:tc>
          <w:tcPr>
            <w:tcW w:w="1050" w:type="dxa"/>
            <w:shd w:val="clear" w:color="auto" w:fill="FFF2CC"/>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5A3240" w:rsidRPr="005E5CA8" w:rsidTr="00201A65">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12.6</w:t>
            </w:r>
          </w:p>
        </w:tc>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يُطبِّق</w:t>
            </w:r>
          </w:p>
        </w:tc>
        <w:tc>
          <w:tcPr>
            <w:tcW w:w="693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على حالتين مختلفتين زمنيًا، ويحدد متى تُختصر</w:t>
            </w:r>
          </w:p>
        </w:tc>
        <w:tc>
          <w:tcPr>
            <w:tcW w:w="1050" w:type="dxa"/>
            <w:shd w:val="clear" w:color="auto" w:fill="FFFFFF"/>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تطبيق L3</w:t>
            </w:r>
          </w:p>
        </w:tc>
      </w:tr>
      <w:tr w:rsidR="005A3240" w:rsidRPr="005E5CA8" w:rsidTr="00201A65">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12.7</w:t>
            </w:r>
          </w:p>
        </w:tc>
        <w:tc>
          <w:tcPr>
            <w:tcW w:w="1050" w:type="dxa"/>
            <w:shd w:val="clear" w:color="auto" w:fill="EBF5FB"/>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يُقارن</w:t>
            </w:r>
          </w:p>
        </w:tc>
        <w:tc>
          <w:tcPr>
            <w:tcW w:w="6930" w:type="dxa"/>
            <w:shd w:val="clear" w:color="auto" w:fill="F8F8F8"/>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بأربعة نماذج قرار غربية (سايمون، وPDCA، وOODA، وفروم ويتون)</w:t>
            </w:r>
          </w:p>
        </w:tc>
        <w:tc>
          <w:tcPr>
            <w:tcW w:w="1050" w:type="dxa"/>
            <w:shd w:val="clear" w:color="auto" w:fill="FFF2CC"/>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الثاني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5A3240" w:rsidRPr="005E5CA8" w:rsidTr="00201A65">
        <w:tc>
          <w:tcPr>
            <w:tcW w:w="10080" w:type="dxa"/>
            <w:shd w:val="clear" w:color="auto" w:fill="7030A0"/>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أي مرحلة تُسقطها؟</w:t>
            </w:r>
          </w:p>
        </w:tc>
      </w:tr>
      <w:tr w:rsidR="005A3240" w:rsidRPr="005E5CA8" w:rsidTr="00201A65">
        <w:tc>
          <w:tcPr>
            <w:tcW w:w="10080" w:type="dxa"/>
            <w:shd w:val="clear" w:color="auto" w:fill="F2E8F8"/>
            <w:tcMar>
              <w:top w:w="66" w:type="dxa"/>
              <w:left w:w="88" w:type="dxa"/>
              <w:bottom w:w="66" w:type="dxa"/>
              <w:right w:w="88" w:type="dxa"/>
            </w:tcMar>
            <w:vAlign w:val="center"/>
          </w:tcPr>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الفصل الثالث عشر، خذ قرارًا اتخذته هذا الأسبوع، واملأ له «سجل القرار» (12.6) من ذاكرتك، حقلًا حقلًا، دون أن تعود إلى أوراقك أو إلى أحد:</w:t>
            </w:r>
          </w:p>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أي حقل لم تجد ما تكتبه فيه؟ تلك هي المرحلة التي أسقطتها.</w:t>
            </w:r>
          </w:p>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هل أسقطتها اختصارًا واعيًا يناسب خطر القرار، أم عادةً؟ وإن كان اختصارًا فما الإجراء التعويضي؟</w:t>
            </w:r>
          </w:p>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هل استشرت لتتعلم أم لتُقنع؟ وهل غيّرت الشورى شيئًا في القرار؟</w:t>
            </w:r>
          </w:p>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④ ما المعيار الذي ستحكم به على القرار بعد شهر؟ اكتبه الآن.</w:t>
            </w:r>
          </w:p>
          <w:p w:rsidR="005A3240" w:rsidRPr="005E5CA8" w:rsidRDefault="005A3240"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أكمل: «المرحلة التي أُسقطها عادةً هي…، وسأحميها في القرار القادم بـ…».</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الثالث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0"/>
        <w:gridCol w:w="1050"/>
        <w:gridCol w:w="6930"/>
        <w:gridCol w:w="1050"/>
      </w:tblGrid>
      <w:tr w:rsidR="00D42044" w:rsidRPr="00D40464" w:rsidTr="008E76A7">
        <w:tc>
          <w:tcPr>
            <w:tcW w:w="105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CLO</w:t>
            </w:r>
          </w:p>
        </w:tc>
        <w:tc>
          <w:tcPr>
            <w:tcW w:w="105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الفعل</w:t>
            </w:r>
          </w:p>
        </w:tc>
        <w:tc>
          <w:tcPr>
            <w:tcW w:w="693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المحتوى</w:t>
            </w:r>
          </w:p>
        </w:tc>
        <w:tc>
          <w:tcPr>
            <w:tcW w:w="1050" w:type="dxa"/>
            <w:shd w:val="clear" w:color="auto" w:fill="1F3864"/>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المستوى</w:t>
            </w:r>
          </w:p>
        </w:tc>
      </w:tr>
      <w:tr w:rsidR="00D42044" w:rsidRPr="00D40464" w:rsidTr="008E76A7">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13.1</w:t>
            </w:r>
          </w:p>
        </w:tc>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يُميِّز</w:t>
            </w:r>
          </w:p>
        </w:tc>
        <w:tc>
          <w:tcPr>
            <w:tcW w:w="693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يبني المنظومة (الحادي عشر والثاني عشر) وفصل يضبط صحتها بعد البناء، ويقارن بأربعة أطر غربية للتحقق والجودة</w:t>
            </w:r>
          </w:p>
        </w:tc>
        <w:tc>
          <w:tcPr>
            <w:tcW w:w="105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تحليل L4</w:t>
            </w:r>
          </w:p>
        </w:tc>
      </w:tr>
      <w:tr w:rsidR="00D42044" w:rsidRPr="00D40464" w:rsidTr="008E76A7">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13.2</w:t>
            </w:r>
          </w:p>
        </w:tc>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يُحدد</w:t>
            </w:r>
          </w:p>
        </w:tc>
        <w:tc>
          <w:tcPr>
            <w:tcW w:w="693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التسعة لاعتبار نموذج إداري «قرآنيًا»، بتعريف ومصدر لكل معيار</w:t>
            </w:r>
          </w:p>
        </w:tc>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معرفة L1</w:t>
            </w:r>
          </w:p>
        </w:tc>
      </w:tr>
      <w:tr w:rsidR="00D42044" w:rsidRPr="00D40464" w:rsidTr="008E76A7">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13.3</w:t>
            </w:r>
          </w:p>
        </w:tc>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يشتق</w:t>
            </w:r>
          </w:p>
        </w:tc>
        <w:tc>
          <w:tcPr>
            <w:tcW w:w="693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معياري الشفافية المنهجية والقابلية للمراجعة من نصوص قرآنية، قراءةً مختصرة معلنة</w:t>
            </w:r>
          </w:p>
        </w:tc>
        <w:tc>
          <w:tcPr>
            <w:tcW w:w="105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D42044" w:rsidRPr="00D40464" w:rsidTr="008E76A7">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13.4</w:t>
            </w:r>
          </w:p>
        </w:tc>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يُصنِّف</w:t>
            </w:r>
          </w:p>
        </w:tc>
        <w:tc>
          <w:tcPr>
            <w:tcW w:w="693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علاقة أي نموذج قرآني مُقترَح بالأدبيات الإدارية القائمة ضمن ثلاث حالات (توافق، استقلال، تعارض)</w:t>
            </w:r>
          </w:p>
        </w:tc>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تحليل L4</w:t>
            </w:r>
          </w:p>
        </w:tc>
      </w:tr>
      <w:tr w:rsidR="00D42044" w:rsidRPr="00D40464" w:rsidTr="008E76A7">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13.5</w:t>
            </w:r>
          </w:p>
        </w:tc>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يُطبِّق</w:t>
            </w:r>
          </w:p>
        </w:tc>
        <w:tc>
          <w:tcPr>
            <w:tcW w:w="693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التسعة على نموذجين مقترحين، ويصل في كل منهما إلى حكم موثّق</w:t>
            </w:r>
          </w:p>
        </w:tc>
        <w:tc>
          <w:tcPr>
            <w:tcW w:w="105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تطبيق L3</w:t>
            </w:r>
          </w:p>
        </w:tc>
      </w:tr>
      <w:tr w:rsidR="00D42044" w:rsidRPr="00D40464" w:rsidTr="008E76A7">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13.6</w:t>
            </w:r>
          </w:p>
        </w:tc>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يُقارن</w:t>
            </w:r>
          </w:p>
        </w:tc>
        <w:tc>
          <w:tcPr>
            <w:tcW w:w="693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منظومة المعايير بأربعة أطر غربية للتحقق والجودة</w:t>
            </w:r>
          </w:p>
        </w:tc>
        <w:tc>
          <w:tcPr>
            <w:tcW w:w="1050" w:type="dxa"/>
            <w:shd w:val="clear" w:color="auto" w:fill="FFFFFF"/>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تقويم L5</w:t>
            </w:r>
          </w:p>
        </w:tc>
      </w:tr>
      <w:tr w:rsidR="00D42044" w:rsidRPr="00D40464" w:rsidTr="008E76A7">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13.7</w:t>
            </w:r>
          </w:p>
        </w:tc>
        <w:tc>
          <w:tcPr>
            <w:tcW w:w="1050" w:type="dxa"/>
            <w:shd w:val="clear" w:color="auto" w:fill="EBF5FB"/>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يُبرِّر</w:t>
            </w:r>
          </w:p>
        </w:tc>
        <w:tc>
          <w:tcPr>
            <w:tcW w:w="6930" w:type="dxa"/>
            <w:shd w:val="clear" w:color="auto" w:fill="F8F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الكتاب: فشل التطبيق يُراجَع فيه النموذج البشري لا النص القرآني</w:t>
            </w:r>
          </w:p>
        </w:tc>
        <w:tc>
          <w:tcPr>
            <w:tcW w:w="1050" w:type="dxa"/>
            <w:shd w:val="clear" w:color="auto" w:fill="FFF2CC"/>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الثالث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D42044" w:rsidRPr="00D40464" w:rsidTr="008E76A7">
        <w:tc>
          <w:tcPr>
            <w:tcW w:w="10080" w:type="dxa"/>
            <w:shd w:val="clear" w:color="auto" w:fill="7030A0"/>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حين يقدَّم إليك مبدأ «قرآني»</w:t>
            </w:r>
          </w:p>
        </w:tc>
      </w:tr>
      <w:tr w:rsidR="00D42044" w:rsidRPr="00D40464" w:rsidTr="008E76A7">
        <w:tc>
          <w:tcPr>
            <w:tcW w:w="10080" w:type="dxa"/>
            <w:shd w:val="clear" w:color="auto" w:fill="F2E8F8"/>
            <w:tcMar>
              <w:top w:w="66" w:type="dxa"/>
              <w:left w:w="88" w:type="dxa"/>
              <w:bottom w:w="66" w:type="dxa"/>
              <w:right w:w="88" w:type="dxa"/>
            </w:tcMar>
            <w:vAlign w:val="center"/>
          </w:tcPr>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يأتيك زميل بفكرة إدارية ويقول: «هذه إسلامية، وجدتها في القرآن»، فاسأله بهدوء، ودون أن تحرجه:</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الأصالة: هل شرح كيف انتقل من الآية إلى المبدأ، أم اكتفى بالاستشهاد؟</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الاستقلالية: هل قرأ عن المفهوم في أدبيات غربية قبل أن «يكتشفه» في القرآن؟ لا عيب في القراءة، والعيب في إخفائها.</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التمييز: ماذا يقدّم المبدأ مما لا تقدّمه النظرية الغربية المقابلة؟ وهل يمكن اختبار ذلك؟</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④ مستوى الادعاء: أيقدّمه مبدأً ثابتًا أم فكرةً مقترحة تحتاج إلى بحث؟ وهل يناسب الادعاءُ الدليل؟</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⑤ الاختبار: كيف نعرف بعد التطبيق أن المبدأ كان صحيحًا؟ وهل يجيب عن ذلك قبل التطبيق؟</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ولا ترفض الفكرة. قل له: «فكرتك واعدة. أحتاج منك بطاقة الهوية المعرفية (الجدول 5.7)، وفرضية واحدة قابلة للاختبار، وبيانًا بأنها لا تعارض مبادئنا القائمة». بهذا تبني، ولا تعرقل.</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الفصل الرابع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0"/>
        <w:gridCol w:w="1050"/>
        <w:gridCol w:w="6930"/>
        <w:gridCol w:w="1050"/>
      </w:tblGrid>
      <w:tr w:rsidR="00D4775F" w:rsidRPr="00B218C5" w:rsidTr="00201A65">
        <w:tc>
          <w:tcPr>
            <w:tcW w:w="1050" w:type="dxa"/>
            <w:shd w:val="clear" w:color="auto" w:fill="1F3864"/>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CLO</w:t>
            </w:r>
          </w:p>
        </w:tc>
        <w:tc>
          <w:tcPr>
            <w:tcW w:w="1050" w:type="dxa"/>
            <w:shd w:val="clear" w:color="auto" w:fill="1F3864"/>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الفعل</w:t>
            </w:r>
          </w:p>
        </w:tc>
        <w:tc>
          <w:tcPr>
            <w:tcW w:w="6930" w:type="dxa"/>
            <w:shd w:val="clear" w:color="auto" w:fill="1F3864"/>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المحتوى</w:t>
            </w:r>
          </w:p>
        </w:tc>
        <w:tc>
          <w:tcPr>
            <w:tcW w:w="1050" w:type="dxa"/>
            <w:shd w:val="clear" w:color="auto" w:fill="1F3864"/>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المستوى</w:t>
            </w:r>
          </w:p>
        </w:tc>
      </w:tr>
      <w:tr w:rsidR="00D4775F" w:rsidRPr="00B218C5" w:rsidTr="00201A65">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14.1</w:t>
            </w:r>
          </w:p>
        </w:tc>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يُميِّز</w:t>
            </w:r>
          </w:p>
        </w:tc>
        <w:tc>
          <w:tcPr>
            <w:tcW w:w="6930" w:type="dxa"/>
            <w:shd w:val="clear" w:color="auto" w:fill="F8F8F8"/>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الحالات الموجزة في الفصول السابقة والحالات المركبة الثماني، ويقارن بأربعة أطر غربية لتحليل الحالة</w:t>
            </w:r>
          </w:p>
        </w:tc>
        <w:tc>
          <w:tcPr>
            <w:tcW w:w="1050" w:type="dxa"/>
            <w:shd w:val="clear" w:color="auto" w:fill="FFF2CC"/>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تحليل L4</w:t>
            </w:r>
          </w:p>
        </w:tc>
      </w:tr>
      <w:tr w:rsidR="00D4775F" w:rsidRPr="00B218C5" w:rsidTr="00201A65">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14.2</w:t>
            </w:r>
          </w:p>
        </w:tc>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693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المنهجي (الأركان وQMF والدورة) على حالة تصنيعية</w:t>
            </w:r>
          </w:p>
        </w:tc>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rsidTr="00201A65">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14.3</w:t>
            </w:r>
          </w:p>
        </w:tc>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6930" w:type="dxa"/>
            <w:shd w:val="clear" w:color="auto" w:fill="F8F8F8"/>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على حالة خدمات مالية فيها معضلة أخلاقية تنظيمية مركبة</w:t>
            </w:r>
          </w:p>
        </w:tc>
        <w:tc>
          <w:tcPr>
            <w:tcW w:w="1050" w:type="dxa"/>
            <w:shd w:val="clear" w:color="auto" w:fill="FFF2CC"/>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rsidTr="00201A65">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14.4</w:t>
            </w:r>
          </w:p>
        </w:tc>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693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على حالة تجارة إلكترونية في منافسة حادة، وحالة مؤسسة عائلية</w:t>
            </w:r>
          </w:p>
        </w:tc>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rsidTr="00201A65">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14.5</w:t>
            </w:r>
          </w:p>
        </w:tc>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6930" w:type="dxa"/>
            <w:shd w:val="clear" w:color="auto" w:fill="F8F8F8"/>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على أربعة ميادين حياتية (حياة شخصية، وقرار مصيري، وشراكة، وإدارة برامج)</w:t>
            </w:r>
          </w:p>
        </w:tc>
        <w:tc>
          <w:tcPr>
            <w:tcW w:w="1050" w:type="dxa"/>
            <w:shd w:val="clear" w:color="auto" w:fill="FFF2CC"/>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C49A00"/>
                <w:sz w:val="26"/>
                <w:szCs w:val="26"/>
                <w:rtl/>
              </w:rPr>
              <w:t>تركيب L6</w:t>
            </w:r>
          </w:p>
        </w:tc>
      </w:tr>
      <w:tr w:rsidR="00D4775F" w:rsidRPr="00B218C5" w:rsidTr="00201A65">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14.6</w:t>
            </w:r>
          </w:p>
        </w:tc>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يُقارن</w:t>
            </w:r>
          </w:p>
        </w:tc>
        <w:tc>
          <w:tcPr>
            <w:tcW w:w="693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الحالات الثماني لاستخراج أنماط متكررة، مع حدود هذا الاستخراج</w:t>
            </w:r>
          </w:p>
        </w:tc>
        <w:tc>
          <w:tcPr>
            <w:tcW w:w="1050" w:type="dxa"/>
            <w:shd w:val="clear" w:color="auto" w:fill="FFFFFF"/>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تحليل L4</w:t>
            </w:r>
          </w:p>
        </w:tc>
      </w:tr>
      <w:tr w:rsidR="00D4775F" w:rsidRPr="00B218C5" w:rsidTr="00201A65">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14.7</w:t>
            </w:r>
          </w:p>
        </w:tc>
        <w:tc>
          <w:tcPr>
            <w:tcW w:w="1050" w:type="dxa"/>
            <w:shd w:val="clear" w:color="auto" w:fill="EBF5FB"/>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يُقوِّم</w:t>
            </w:r>
          </w:p>
        </w:tc>
        <w:tc>
          <w:tcPr>
            <w:tcW w:w="6930" w:type="dxa"/>
            <w:shd w:val="clear" w:color="auto" w:fill="F8F8F8"/>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حدود ما تبيّنه الحالات وما لا تثبته، ويحدد أولويات البحث الميداني القادم</w:t>
            </w:r>
          </w:p>
        </w:tc>
        <w:tc>
          <w:tcPr>
            <w:tcW w:w="1050" w:type="dxa"/>
            <w:shd w:val="clear" w:color="auto" w:fill="FFF2CC"/>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تقويم L5</w:t>
            </w:r>
          </w:p>
        </w:tc>
      </w:tr>
    </w:tbl>
    <w:p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تمرين مرآة المدير: الفصل الرابع عشر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40"/>
        <w:gridCol w:w="5040"/>
      </w:tblGrid>
      <w:tr w:rsidR="00D4775F" w:rsidRPr="00B218C5" w:rsidTr="00201A65">
        <w:tc>
          <w:tcPr>
            <w:tcW w:w="10080" w:type="dxa"/>
            <w:gridSpan w:val="2"/>
            <w:shd w:val="clear" w:color="auto" w:fill="7030A0"/>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أي حالة تشبه معضلتك؟</w:t>
            </w:r>
          </w:p>
        </w:tc>
      </w:tr>
      <w:tr w:rsidR="00D4775F" w:rsidRPr="00B218C5" w:rsidTr="00201A65">
        <w:tc>
          <w:tcPr>
            <w:tcW w:w="10080" w:type="dxa"/>
            <w:gridSpan w:val="2"/>
            <w:shd w:val="clear" w:color="auto" w:fill="F2E8F8"/>
            <w:tcMar>
              <w:top w:w="66" w:type="dxa"/>
              <w:left w:w="88" w:type="dxa"/>
              <w:bottom w:w="66" w:type="dxa"/>
              <w:right w:w="88" w:type="dxa"/>
            </w:tcMar>
            <w:vAlign w:val="center"/>
          </w:tcPr>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اختر معضلة تواجهها الآن في عملك أو حياتك، وابحث بين حالات الفصل الرابع عشر عن أقربها إليها، ثم أجب:</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① التأطير: هل صغت معضلتك «قبولًا أو رفضًا»؟ وهل بحثت عن خيار ثالث؟</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② الاستشعار: متى لاحظت المشكلة أول مرة؟ هل تصرفت حينها، أم انتظرت حتى تفاقمت؟</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③ التثبت: على أي بيانات تبني؟ وهل فحصتها بمصدر مستقل؟</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④ الشورى: من استشرت؟ من سيتأثر بالقرار، أم من سيوافقك؟</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⑤ الركن المحوري: أي ركن هو جوهر معضلتك؟ وأي قيمة تخاطر بالتضحية بها؟</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⑥ المتابعة: بأي معيار ستحكم على قرارك بعد ثلاثة أشهر؟ حدّده الآن.</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⑦ الكلفة: ما الذي سيبقى من توتر وكلفة أيًّا كان قرارك؟ ومن سيتحمله؟</w:t>
            </w:r>
          </w:p>
          <w:p w:rsidR="00D4775F" w:rsidRPr="00B218C5" w:rsidRDefault="00D4775F" w:rsidP="00201A65">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لن يغيّر الجهاز طبيعة المعضلة، لكنه يغيّر جودة التفكير فيها. لن تجد عنده أجوبة جاهزة، وستخرج منه بأسئلة أفضل.</w:t>
            </w:r>
          </w:p>
        </w:tc>
      </w:tr>
    </w:tbl>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الجزء الثاني: أدوات التطبيق والتدريب</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ماذا يحتاج من فرغ من الكتاب ووقف أمام مؤسسته لا يدري من أين يبدأ؟ نحتاج هنا إلى أدوات لا إلى حجج: أداة تعرف بها موقعك، وخطة تمضي بها أسبوعًا بعد أسبوع، وسيناريوهات ترى فيها طريقة التفكير، وأجوبة عن أسئلة تتكرر، ودليل لمن يدرّب غيره، ثم أداة تتابع بها الأثر.</w:t>
      </w:r>
    </w:p>
    <w:p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1. التشخيص الذاتي لمراحل التطبيق</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أين تقف أنت أو فريقك من مسار التطبيق، وما خطوتك التالية؟ لننظر في هذه الأداة بهذا السؤال؛ فهي تساعد الفرد والفريق على أن يعرف كلٌّ موقعه وخطوته، وهي تقدير ذاتي يوجّه، لا قياس مختبر.</w:t>
      </w:r>
    </w:p>
    <w:p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أداة التشخيص السريع: أين أنت الآن؟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1"/>
        <w:gridCol w:w="4184"/>
        <w:gridCol w:w="1712"/>
        <w:gridCol w:w="2282"/>
        <w:gridCol w:w="761"/>
      </w:tblGrid>
      <w:tr w:rsidR="003C7589" w:rsidRPr="008D795A" w:rsidTr="00201A65">
        <w:tc>
          <w:tcPr>
            <w:tcW w:w="1141"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المرحلة</w:t>
            </w:r>
          </w:p>
        </w:tc>
        <w:tc>
          <w:tcPr>
            <w:tcW w:w="4184"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العلامات الواضحة لهذه المرحلة</w:t>
            </w:r>
          </w:p>
        </w:tc>
        <w:tc>
          <w:tcPr>
            <w:tcW w:w="1712"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الشعور المهيمن</w:t>
            </w:r>
          </w:p>
        </w:tc>
        <w:tc>
          <w:tcPr>
            <w:tcW w:w="2282"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الخطوة التالية</w:t>
            </w:r>
          </w:p>
        </w:tc>
        <w:tc>
          <w:tcPr>
            <w:tcW w:w="761"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 xml:space="preserve">مجموع التقييم المؤسسي </w:t>
            </w:r>
            <w:r>
              <w:rPr>
                <w:rFonts w:ascii="Sakkal Majalla" w:hAnsi="Sakkal Majalla" w:cs="Sakkal Majalla"/>
                <w:b/>
                <w:bCs/>
                <w:color w:val="FFFFFF"/>
                <w:sz w:val="26"/>
                <w:szCs w:val="26"/>
                <w:rtl/>
              </w:rPr>
              <w:lastRenderedPageBreak/>
              <w:t>(5–25)</w:t>
            </w:r>
          </w:p>
        </w:tc>
      </w:tr>
      <w:tr w:rsidR="003C7589" w:rsidRPr="008D795A" w:rsidTr="00201A65">
        <w:tc>
          <w:tcPr>
            <w:tcW w:w="1141"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lastRenderedPageBreak/>
              <w:t>1. المبتدئ</w:t>
            </w:r>
          </w:p>
        </w:tc>
        <w:tc>
          <w:tcPr>
            <w:tcW w:w="4184"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تعرَّفتُ على الجهاز المنهجي ويمكنني تسمية الأركان. لم أُطبِّق بعد على معضلة حقيقية.</w:t>
            </w:r>
          </w:p>
        </w:tc>
        <w:tc>
          <w:tcPr>
            <w:tcW w:w="1712"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فضول + حماس</w:t>
            </w:r>
          </w:p>
        </w:tc>
        <w:tc>
          <w:tcPr>
            <w:tcW w:w="2282"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 الدورة السباعية على قرار واحد حقيقي وسجِّل النتيجة.</w:t>
            </w:r>
          </w:p>
        </w:tc>
        <w:tc>
          <w:tcPr>
            <w:tcW w:w="761"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5–8</w:t>
            </w:r>
          </w:p>
        </w:tc>
      </w:tr>
      <w:tr w:rsidR="003C7589" w:rsidRPr="008D795A" w:rsidTr="00201A65">
        <w:tc>
          <w:tcPr>
            <w:tcW w:w="114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2. المتعلم</w:t>
            </w:r>
          </w:p>
        </w:tc>
        <w:tc>
          <w:tcPr>
            <w:tcW w:w="4184"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طبَّقتُ الجهاز على قرار أو اثنين. ألاحظ الفارق لكنني أحتاج التذكير المستمر بالأدوات.</w:t>
            </w:r>
          </w:p>
        </w:tc>
        <w:tc>
          <w:tcPr>
            <w:tcW w:w="171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تردد + إدراك</w:t>
            </w:r>
          </w:p>
        </w:tc>
        <w:tc>
          <w:tcPr>
            <w:tcW w:w="228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أكمل بطاقة هوية معرفية لأحد الأركان الأقرب إلى عملك.</w:t>
            </w:r>
          </w:p>
        </w:tc>
        <w:tc>
          <w:tcPr>
            <w:tcW w:w="76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9–14</w:t>
            </w:r>
          </w:p>
        </w:tc>
      </w:tr>
      <w:tr w:rsidR="003C7589" w:rsidRPr="008D795A" w:rsidTr="00201A65">
        <w:tc>
          <w:tcPr>
            <w:tcW w:w="1141"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3. الممارس</w:t>
            </w:r>
          </w:p>
        </w:tc>
        <w:tc>
          <w:tcPr>
            <w:tcW w:w="4184"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أستخدم الجهاز بانتظام في قرارات فعلية. ألاحظ أين يُفيد وأين يُخفق. أستطيع شرحه لآخرين.</w:t>
            </w:r>
          </w:p>
        </w:tc>
        <w:tc>
          <w:tcPr>
            <w:tcW w:w="1712"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ثقة + رصد نقدي</w:t>
            </w:r>
          </w:p>
        </w:tc>
        <w:tc>
          <w:tcPr>
            <w:tcW w:w="2282"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وثّق ثلاثة قرارات بالجهاز كاملًا، بما فيها مواطن القصور.</w:t>
            </w:r>
          </w:p>
        </w:tc>
        <w:tc>
          <w:tcPr>
            <w:tcW w:w="761"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15–18</w:t>
            </w:r>
          </w:p>
        </w:tc>
      </w:tr>
      <w:tr w:rsidR="003C7589" w:rsidRPr="008D795A" w:rsidTr="00201A65">
        <w:tc>
          <w:tcPr>
            <w:tcW w:w="114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4. المتقن</w:t>
            </w:r>
          </w:p>
        </w:tc>
        <w:tc>
          <w:tcPr>
            <w:tcW w:w="4184"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أُكيِّف الجهاز لسياقي الخاص. أُلاحظ كيف يُخفق في بعض السياقات. أُطوِّر أسئلة التشخيص الخاصة بي.</w:t>
            </w:r>
          </w:p>
        </w:tc>
        <w:tc>
          <w:tcPr>
            <w:tcW w:w="171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تمكين + نقد ذاتي</w:t>
            </w:r>
          </w:p>
        </w:tc>
        <w:tc>
          <w:tcPr>
            <w:tcW w:w="228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اكتب ملاحظة واحدة عن موضع قصور الجهاز في سياقك، وكيف تعاملت معه.</w:t>
            </w:r>
          </w:p>
        </w:tc>
        <w:tc>
          <w:tcPr>
            <w:tcW w:w="76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19–21</w:t>
            </w:r>
          </w:p>
        </w:tc>
      </w:tr>
      <w:tr w:rsidR="003C7589" w:rsidRPr="008D795A" w:rsidTr="00201A65">
        <w:tc>
          <w:tcPr>
            <w:tcW w:w="1141"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56082"/>
                <w:sz w:val="26"/>
                <w:szCs w:val="26"/>
                <w:rtl/>
              </w:rPr>
              <w:t>5. الرائد</w:t>
            </w:r>
          </w:p>
        </w:tc>
        <w:tc>
          <w:tcPr>
            <w:tcW w:w="4184"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أجد قصورًا منهجيًا حقيقيًا في الجهاز وأقترح تحسينات مُسوَّغة. أُدرِّب آخرين وأتعلم من تعليمهم.</w:t>
            </w:r>
          </w:p>
        </w:tc>
        <w:tc>
          <w:tcPr>
            <w:tcW w:w="1712"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i/>
                <w:iCs/>
                <w:color w:val="000000"/>
                <w:sz w:val="26"/>
                <w:szCs w:val="26"/>
                <w:rtl/>
              </w:rPr>
              <w:t>مسؤولية + إسهام</w:t>
            </w:r>
          </w:p>
        </w:tc>
        <w:tc>
          <w:tcPr>
            <w:tcW w:w="2282"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اكتب ورقة بحثية نقدية أو اشتق ركنًا إضافيًا يجتاز المعايير التسعة.</w:t>
            </w:r>
          </w:p>
        </w:tc>
        <w:tc>
          <w:tcPr>
            <w:tcW w:w="761"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22–25</w:t>
            </w:r>
          </w:p>
        </w:tc>
      </w:tr>
    </w:tbl>
    <w:p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تنبيه: المجموع مأخوذ من أداة التقييم المؤسسي أدناه (خمسة محاور، لكلٍّ منها من 1 إلى 5)، وهو تقدير ذاتي للتوجيه، والمراحل في الواقع تتداخل، ولا تسير في خط مستقيم؛ فقد يكون أحدنا ممارسًا في جانب ومبتدئًا في آخر، والمهم أن تعرف الفجوة، والخطوة التالية.</w:t>
      </w:r>
    </w:p>
    <w:p w:rsidR="003C7589" w:rsidRPr="008D795A" w:rsidRDefault="003C7589" w:rsidP="003C7589">
      <w:pPr>
        <w:bidi/>
        <w:spacing w:after="44"/>
        <w:rPr>
          <w:rFonts w:ascii="Sakkal Majalla" w:hAnsi="Sakkal Majalla" w:cs="Sakkal Majalla"/>
          <w:sz w:val="26"/>
          <w:szCs w:val="26"/>
        </w:rPr>
      </w:pPr>
    </w:p>
    <w:p w:rsidR="003C7589" w:rsidRPr="008D795A" w:rsidRDefault="003C7589" w:rsidP="003C7589">
      <w:pPr>
        <w:shd w:val="clear" w:color="auto" w:fill="1F3864"/>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أداة التقييم المؤسسي: خمسة محاور</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هل تشبه مؤسستك ما تقوله عن نفسها؟ هذا التقييم للمؤسسات وفرق العمل، يكمّل التقييم الفردي السابق، ويطلب لكل محور شاهدًا.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7"/>
        <w:gridCol w:w="3728"/>
        <w:gridCol w:w="1243"/>
        <w:gridCol w:w="3452"/>
      </w:tblGrid>
      <w:tr w:rsidR="003C7589" w:rsidRPr="008D795A" w:rsidTr="00201A65">
        <w:tc>
          <w:tcPr>
            <w:tcW w:w="1657"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المحور</w:t>
            </w:r>
          </w:p>
        </w:tc>
        <w:tc>
          <w:tcPr>
            <w:tcW w:w="3728"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سؤال التشخيص</w:t>
            </w:r>
          </w:p>
        </w:tc>
        <w:tc>
          <w:tcPr>
            <w:tcW w:w="1243"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التقييم (1-5)</w:t>
            </w:r>
          </w:p>
        </w:tc>
        <w:tc>
          <w:tcPr>
            <w:tcW w:w="3452"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rsidTr="00201A65">
        <w:tc>
          <w:tcPr>
            <w:tcW w:w="1657"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القيم الموثَّقة</w:t>
            </w:r>
          </w:p>
        </w:tc>
        <w:tc>
          <w:tcPr>
            <w:tcW w:w="3728" w:type="dxa"/>
            <w:shd w:val="clear" w:color="auto" w:fill="F5F5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قيم المؤسسة مكتوبة بصياغة تشغيلية يمكن التحقق من تطبيقها، لا كلماتٍ مجردة؟</w:t>
            </w:r>
          </w:p>
        </w:tc>
        <w:tc>
          <w:tcPr>
            <w:tcW w:w="1243"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345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1657"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الشورى الفعلية</w:t>
            </w:r>
          </w:p>
        </w:tc>
        <w:tc>
          <w:tcPr>
            <w:tcW w:w="37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تُتخذ القرارات الكبيرة بعد استشارة حقيقية لمن يتأثرون بها، ومنهم الأقل منصبًا؟</w:t>
            </w:r>
          </w:p>
        </w:tc>
        <w:tc>
          <w:tcPr>
            <w:tcW w:w="1243"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345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1657"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المساءلة الشفافة</w:t>
            </w:r>
          </w:p>
        </w:tc>
        <w:tc>
          <w:tcPr>
            <w:tcW w:w="3728" w:type="dxa"/>
            <w:shd w:val="clear" w:color="auto" w:fill="F5F5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للمساءلة آليات دورية معلنة غير شكلية؟ وهل تشمل مؤشرات قيمية إلى جانب المؤشرات المالية؟</w:t>
            </w:r>
          </w:p>
        </w:tc>
        <w:tc>
          <w:tcPr>
            <w:tcW w:w="1243"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345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1657"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التعلم من الخطأ</w:t>
            </w:r>
          </w:p>
        </w:tc>
        <w:tc>
          <w:tcPr>
            <w:tcW w:w="37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تُوثَّق الإخفاقات بالاهتمام الذي تُوثَّق به النجاحات؟ وهل تُحلَّل من جذورها، أم تُجمَّل؟</w:t>
            </w:r>
          </w:p>
        </w:tc>
        <w:tc>
          <w:tcPr>
            <w:tcW w:w="1243"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345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1657"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الاتساق القيادي</w:t>
            </w:r>
          </w:p>
        </w:tc>
        <w:tc>
          <w:tcPr>
            <w:tcW w:w="3728" w:type="dxa"/>
            <w:shd w:val="clear" w:color="auto" w:fill="F5F5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يطبّق القادة على أنفسهم ما يطلبونه من فرقهم؟</w:t>
            </w:r>
          </w:p>
        </w:tc>
        <w:tc>
          <w:tcPr>
            <w:tcW w:w="1243"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345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1657"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المجموع</w:t>
            </w:r>
          </w:p>
        </w:tc>
        <w:tc>
          <w:tcPr>
            <w:tcW w:w="37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1243"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3452"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bl>
    <w:p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2. خطة تسعين يومًا</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كيف يصير الكتاب ممارسة؟ هذه الخطة لمن أنهاه ويريد أن يجعله ممارسة خلال ثلاثة أشهر، ولكل أسبوع فيها مخرج واحد تستطيع أن تتحقق منه؛ لأن الالتزام الذي لا يترك أثرًا مكتوبًا يذوب في زحمة العمل.</w:t>
      </w:r>
    </w:p>
    <w:p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الأول: التأهل المنهجي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5"/>
        <w:gridCol w:w="5428"/>
        <w:gridCol w:w="1551"/>
        <w:gridCol w:w="2326"/>
      </w:tblGrid>
      <w:tr w:rsidR="003C7589" w:rsidRPr="008D795A" w:rsidTr="00201A65">
        <w:tc>
          <w:tcPr>
            <w:tcW w:w="775"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428"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551"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326"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rsidTr="00201A65">
        <w:tc>
          <w:tcPr>
            <w:tcW w:w="775"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1</w:t>
            </w:r>
          </w:p>
        </w:tc>
        <w:tc>
          <w:tcPr>
            <w:tcW w:w="5428"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قرأتُ الفصول 1–3 كاملة، وكتبتُ سؤالًا نقديًا واحدًا استوقفني وأريد جوابه قبل أن أمضي.</w:t>
            </w:r>
          </w:p>
        </w:tc>
        <w:tc>
          <w:tcPr>
            <w:tcW w:w="1551"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 قراءة</w:t>
            </w:r>
          </w:p>
        </w:tc>
        <w:tc>
          <w:tcPr>
            <w:tcW w:w="2326"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السؤال مُدوَّن + ملاحظة قصيرة</w:t>
            </w:r>
          </w:p>
        </w:tc>
      </w:tr>
      <w:tr w:rsidR="003C7589" w:rsidRPr="008D795A" w:rsidTr="00201A65">
        <w:tc>
          <w:tcPr>
            <w:tcW w:w="775"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2</w:t>
            </w:r>
          </w:p>
        </w:tc>
        <w:tc>
          <w:tcPr>
            <w:tcW w:w="54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أكملتُ بطاقة هوية معرفية لركن اخترتُه، بادئًا بالحقول الأساسية من الحقول الخمسة عشر في الجدول 5.7: الجذر، والمواضع القرآنية، والسياق، ومواقف المدارس التفسيرية، وبيان السنة، والمبدأ الإداري.</w:t>
            </w:r>
          </w:p>
        </w:tc>
        <w:tc>
          <w:tcPr>
            <w:tcW w:w="155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326"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البطاقة مكتملة</w:t>
            </w:r>
          </w:p>
        </w:tc>
      </w:tr>
      <w:tr w:rsidR="003C7589" w:rsidRPr="008D795A" w:rsidTr="00201A65">
        <w:tc>
          <w:tcPr>
            <w:tcW w:w="775"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3</w:t>
            </w:r>
          </w:p>
        </w:tc>
        <w:tc>
          <w:tcPr>
            <w:tcW w:w="5428"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طبّقتُ بروتوكول القراءة بخطواته الثماني على آية اخترتها بنفسي، وسجّلتُ النتائج. لا أبحث عن «إجابة صحيحة»، وإنما عن فهم المسار.</w:t>
            </w:r>
          </w:p>
        </w:tc>
        <w:tc>
          <w:tcPr>
            <w:tcW w:w="1551"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326"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التطبيق مُكتملة</w:t>
            </w:r>
          </w:p>
        </w:tc>
      </w:tr>
      <w:tr w:rsidR="003C7589" w:rsidRPr="008D795A" w:rsidTr="00201A65">
        <w:tc>
          <w:tcPr>
            <w:tcW w:w="775"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الأسبوع 4</w:t>
            </w:r>
          </w:p>
        </w:tc>
        <w:tc>
          <w:tcPr>
            <w:tcW w:w="54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أجريتُ التقييم المؤسسي بمحاوره الخمسة (أداة التقييم المؤسسي في هذا الدليل) لمؤسستي أو فريقي، وسجّلتُ النتيجة بصدق، حتى في المواضع التي وجدتني أجمّلها.</w:t>
            </w:r>
          </w:p>
        </w:tc>
        <w:tc>
          <w:tcPr>
            <w:tcW w:w="155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326"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ورقة التقييم</w:t>
            </w:r>
          </w:p>
        </w:tc>
      </w:tr>
    </w:tbl>
    <w:p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الثاني: التطبيق التجريبي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5"/>
        <w:gridCol w:w="5428"/>
        <w:gridCol w:w="1551"/>
        <w:gridCol w:w="2326"/>
      </w:tblGrid>
      <w:tr w:rsidR="003C7589" w:rsidRPr="008D795A" w:rsidTr="00201A65">
        <w:tc>
          <w:tcPr>
            <w:tcW w:w="775"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428"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551"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326"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rsidTr="00201A65">
        <w:tc>
          <w:tcPr>
            <w:tcW w:w="775"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الأسبوع 5-6</w:t>
            </w:r>
          </w:p>
        </w:tc>
        <w:tc>
          <w:tcPr>
            <w:tcW w:w="5428"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اخترتُ قرارًا مؤسسيًا حقيقيًا لا افتراضيًا، وطبّقتُ عليه الدورة السباعية بمراحلها السبع، وسجّلتُ كل خطوة، ومنها التثبت والشورى الفعلية.</w:t>
            </w:r>
          </w:p>
        </w:tc>
        <w:tc>
          <w:tcPr>
            <w:tcW w:w="1551"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3-4 ساعات</w:t>
            </w:r>
          </w:p>
        </w:tc>
        <w:tc>
          <w:tcPr>
            <w:tcW w:w="2326"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سجل القرار مكتملًا</w:t>
            </w:r>
          </w:p>
        </w:tc>
      </w:tr>
      <w:tr w:rsidR="003C7589" w:rsidRPr="008D795A" w:rsidTr="00201A65">
        <w:tc>
          <w:tcPr>
            <w:tcW w:w="775"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7</w:t>
            </w:r>
          </w:p>
        </w:tc>
        <w:tc>
          <w:tcPr>
            <w:tcW w:w="54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وثّقتُ النتائج بصدق: أين أفادت الأداة؟ وأين تعثّرت؟ وما الذي أغفلته في المرة الأولى؟</w:t>
            </w:r>
          </w:p>
        </w:tc>
        <w:tc>
          <w:tcPr>
            <w:tcW w:w="155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326"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ما بعد التطبيق</w:t>
            </w:r>
          </w:p>
        </w:tc>
      </w:tr>
      <w:tr w:rsidR="003C7589" w:rsidRPr="008D795A" w:rsidTr="00201A65">
        <w:tc>
          <w:tcPr>
            <w:tcW w:w="775"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الأسبوع 8</w:t>
            </w:r>
          </w:p>
        </w:tc>
        <w:tc>
          <w:tcPr>
            <w:tcW w:w="5428"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راجعتُ بأسئلة الدورة السباعية وسجل القرار قرارًا اتخذته قبل قراءة الكتاب: ما الذي كان سيختلف؟</w:t>
            </w:r>
          </w:p>
        </w:tc>
        <w:tc>
          <w:tcPr>
            <w:tcW w:w="1551"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ساعتان</w:t>
            </w:r>
          </w:p>
        </w:tc>
        <w:tc>
          <w:tcPr>
            <w:tcW w:w="2326"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مقارنة قبل وبعد</w:t>
            </w:r>
          </w:p>
        </w:tc>
      </w:tr>
    </w:tbl>
    <w:p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الشهر الثالث: التحليل والتطوير والمشاركة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39"/>
        <w:gridCol w:w="2923"/>
        <w:gridCol w:w="908"/>
        <w:gridCol w:w="1310"/>
      </w:tblGrid>
      <w:tr w:rsidR="003C7589" w:rsidRPr="008D795A" w:rsidTr="00201A65">
        <w:tc>
          <w:tcPr>
            <w:tcW w:w="775" w:type="dxa"/>
            <w:shd w:val="clear" w:color="auto" w:fill="C55A11"/>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الأسبوع</w:t>
            </w:r>
          </w:p>
        </w:tc>
        <w:tc>
          <w:tcPr>
            <w:tcW w:w="5428" w:type="dxa"/>
            <w:shd w:val="clear" w:color="auto" w:fill="C55A11"/>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الالتزام والمخرج</w:t>
            </w:r>
          </w:p>
        </w:tc>
        <w:tc>
          <w:tcPr>
            <w:tcW w:w="1551" w:type="dxa"/>
            <w:shd w:val="clear" w:color="auto" w:fill="C55A11"/>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326" w:type="dxa"/>
            <w:shd w:val="clear" w:color="auto" w:fill="C55A11"/>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الشاهد</w:t>
            </w:r>
          </w:p>
        </w:tc>
      </w:tr>
      <w:tr w:rsidR="003C7589" w:rsidRPr="008D795A" w:rsidTr="00201A65">
        <w:tc>
          <w:tcPr>
            <w:tcW w:w="775" w:type="dxa"/>
            <w:shd w:val="clear" w:color="auto" w:fill="FFF3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9-10</w:t>
            </w:r>
          </w:p>
        </w:tc>
        <w:tc>
          <w:tcPr>
            <w:tcW w:w="5428" w:type="dxa"/>
            <w:shd w:val="clear" w:color="auto" w:fill="FFF8F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كتبتُ ملاحظة واحدة (2–3 صفحات) عن تجربة التطبيق بصدق كامل: ما نجح، وما أخفق، وما لم أتوقعه.</w:t>
            </w:r>
          </w:p>
        </w:tc>
        <w:tc>
          <w:tcPr>
            <w:tcW w:w="1551"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 ساعات كتابة</w:t>
            </w:r>
          </w:p>
        </w:tc>
        <w:tc>
          <w:tcPr>
            <w:tcW w:w="2326"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الملاحظة المُكتوبة</w:t>
            </w:r>
          </w:p>
        </w:tc>
      </w:tr>
      <w:tr w:rsidR="003C7589" w:rsidRPr="008D795A" w:rsidTr="00201A65">
        <w:tc>
          <w:tcPr>
            <w:tcW w:w="775"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11</w:t>
            </w:r>
          </w:p>
        </w:tc>
        <w:tc>
          <w:tcPr>
            <w:tcW w:w="5428"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عرضتُ ملاحظتي على شخص أحترم رأيه النقدي، باحثًا كان أو ممارسًا أو زميلًا، وجمعتُ ملاحظاته مكتوبة.</w:t>
            </w:r>
          </w:p>
        </w:tc>
        <w:tc>
          <w:tcPr>
            <w:tcW w:w="1551"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جلسة ساعتين</w:t>
            </w:r>
          </w:p>
        </w:tc>
        <w:tc>
          <w:tcPr>
            <w:tcW w:w="2326"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التغذية الراجعة مُكتوبة</w:t>
            </w:r>
          </w:p>
        </w:tc>
      </w:tr>
      <w:tr w:rsidR="003C7589" w:rsidRPr="008D795A" w:rsidTr="00201A65">
        <w:tc>
          <w:tcPr>
            <w:tcW w:w="775" w:type="dxa"/>
            <w:shd w:val="clear" w:color="auto" w:fill="FFF3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55A11"/>
                <w:sz w:val="26"/>
                <w:szCs w:val="26"/>
                <w:rtl/>
              </w:rPr>
              <w:t>الأسبوع 12</w:t>
            </w:r>
          </w:p>
        </w:tc>
        <w:tc>
          <w:tcPr>
            <w:tcW w:w="5428" w:type="dxa"/>
            <w:shd w:val="clear" w:color="auto" w:fill="FFF8F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أعدتُ التقييم المؤسسي وقارنتُه بنتيجة الأسبوع الرابع، ووثّقتُ الفجوة الأهم التي أريد العمل عليها في الشهور القادمة.</w:t>
            </w:r>
          </w:p>
        </w:tc>
        <w:tc>
          <w:tcPr>
            <w:tcW w:w="1551"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ساعة</w:t>
            </w:r>
          </w:p>
        </w:tc>
        <w:tc>
          <w:tcPr>
            <w:tcW w:w="2326"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المقارنة والفجوة الأولى مُحدَّدة</w:t>
            </w:r>
          </w:p>
        </w:tc>
      </w:tr>
      <w:tr w:rsidR="003C7589" w:rsidRPr="008D795A" w:rsidTr="00201A65">
        <w:trPr>
          <w:gridAfter w:val="3"/>
          <w:wAfter w:w="300" w:type="dxa"/>
        </w:trPr>
        <w:tc>
          <w:tcPr>
            <w:tcW w:w="9305"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تقرير التقييم الذاتي بعد 90 يومًا</w:t>
            </w:r>
          </w:p>
        </w:tc>
      </w:tr>
      <w:tr w:rsidR="003C7589" w:rsidRPr="008D795A" w:rsidTr="00201A65">
        <w:trPr>
          <w:gridAfter w:val="3"/>
          <w:wAfter w:w="300" w:type="dxa"/>
        </w:trPr>
        <w:tc>
          <w:tcPr>
            <w:tcW w:w="9305"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أسئلة تجيب عنها بعد أن تُتمّ الخطة: ① هل أستطيع الآن أن أطبّق الدورة السباعية على قرار جديد في أقل من نصف الوقت الذي أخذه التطبيق الأول؟ ② هل وجدتُ في الجهاز موضع قصور حقيقيًا يستحق التوثيق والاقتراح؟ ③ هل صار الجهاز جزءًا من تفكيري اليومي، أم ما زال «أداة خارجية» أضيفها عمدًا؟ ④ ما الفجوة الأكبر التي لا يجيب عنها الكتاب في سياقي المؤسسي الخاص؟ ⑤ هل أريد أن أتعمق أكثر؟ وما الخطوة الأولى؟</w:t>
            </w:r>
          </w:p>
        </w:tc>
      </w:tr>
    </w:tbl>
    <w:p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3. ثلاثة سيناريوهات تطبيقية</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السيناريوهات الثلاثة افتراضية، أسوقها لأُري بها طريقة التفكير، لا لأبني عليها نتيجة، وبعد كل سيناريو سطر عمّا يبقى من كلفة بعد القرار؛ لأن القرار الجيد لا يمحو الكلفة، وإنما يختار أيّ كلفة نحتمل وأيّها نرفض.</w:t>
      </w:r>
    </w:p>
    <w:p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السيناريو الأول: القطاع المالي، الاستثمار القصير أمام الأمانة الطويلة</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لنتخيل صندوق استثمار حكوميًا أمامه فرصة لعوائد استثنائية (35%) في مدة قصيرة، بدعم شركات تقنية تحتاج إلى السيولة، غير أن التقارير الداخلية تشير إلى مخاطر بيئية جوهرية في عمليات بعضها، فيجتمع في الملف الواحد إغراء العائد وثقل الخطر. يضغط مجلس الإدارة بحجة أن العوائد تخدم المشتركين في الصندوق، ويحتج من يدعو إلى الامتناع بمعيار الاستدامة وأمانة المستقبل.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980"/>
      </w:tblGrid>
      <w:tr w:rsidR="003C7589" w:rsidRPr="008D795A" w:rsidTr="00201A65">
        <w:tc>
          <w:tcPr>
            <w:tcW w:w="210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مرحلة الدورة</w:t>
            </w:r>
          </w:p>
        </w:tc>
        <w:tc>
          <w:tcPr>
            <w:tcW w:w="798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التطبيق التفصيلي</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①</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الاستشعار</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محلل مخاطر متمرس يلاحظ أن الحماس للفرصة أكبر من حجم التثبت المنهجي، وهذه إشارة تستدعي التدخل قبل اكتمال العرض.</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②</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التأطير</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الغائي</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«هل غاية الصندوق أعلى عائد في الأمد القصير، أم حفظ الثروة الوطنية واستدامتها للأجيال القادمة؟» وعلى هذا التأطير يتوقف كل ما بعده.</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③</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الشورى</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لجنة تضم محللي المخاطر، وخبيرًا بيئيًا من الخارج، وممثلًا للمستفيدين على المدى البعيد، فلا يُترك القرار للمجلس وحده وهو يُقيَّم بمؤشرات الربع القادم.</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④</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التثبت</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تقرير مستقل عن المخاطر البيئية للشركات المستهدفة، ومقارنة تاريخية بصناديق مماثلة تجنّبت مخاطر مشابهة أو قبلتها.</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⑤</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العزم</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بعد أسبوعين من التثبت: قبول 60% من الفرص التي اجتازت معيار الاستدامة، ورفض باقيها مع إعلان المعيار وتوثيقه.</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⑥</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التوكل</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والتنفيذ</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إعلان سياسة الاستثمار المحدَّثة، وبناء قائمة «الاستثمار المشروط بمعيار الاستدامة» أداةً دائمة.</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F3864"/>
                <w:sz w:val="26"/>
                <w:szCs w:val="26"/>
                <w:rtl/>
              </w:rPr>
              <w:t>⑦</w:t>
            </w:r>
            <w:r w:rsidRPr="008D795A">
              <w:rPr>
                <w:rFonts w:ascii="Sakkal Majalla" w:hAnsi="Sakkal Majalla" w:cs="Sakkal Majalla"/>
                <w:b/>
                <w:bCs/>
                <w:color w:val="1F3864"/>
                <w:sz w:val="26"/>
                <w:szCs w:val="26"/>
                <w:rtl/>
              </w:rPr>
              <w:t xml:space="preserve"> </w:t>
            </w:r>
            <w:r w:rsidRPr="008D795A">
              <w:rPr>
                <w:rFonts w:ascii="Sakkal Majalla" w:hAnsi="Sakkal Majalla" w:cs="Sakkal Majalla" w:hint="cs"/>
                <w:b/>
                <w:bCs/>
                <w:color w:val="1F3864"/>
                <w:sz w:val="26"/>
                <w:szCs w:val="26"/>
                <w:rtl/>
              </w:rPr>
              <w:t>المتابعة</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تقرير سنوي يقارن العوائد الفعلية بعوائد البدائل المرفوضة، ليختبر كلفة الالتزام بالمعيار أمام فائدته البعيدة.</w:t>
            </w:r>
          </w:p>
        </w:tc>
      </w:tr>
    </w:tbl>
    <w:p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لا مكان هنا للمعايير التسعة؛ لأنها لقبول النماذج لا لتقييم القرارات (الفصل الثالث عشر). السؤال الأنفع: أي ركن لو غاب لتغيّر القرار؟ إنّه هنا الأمانة، فمن دونها يصير العائد القصير المعيار الوحيد، وتبقى بعد القرار كلفة: عائد أقل مما كانت ستحققه الفرص المرفوضة، وضغط من المجلس لا يزول بقرار واحد، والمتابعة السنوية وحدها تكشف هل كان المعيار في موضعه.</w:t>
      </w:r>
    </w:p>
    <w:p w:rsidR="003C7589" w:rsidRPr="008D795A" w:rsidRDefault="003C7589" w:rsidP="003C7589">
      <w:pPr>
        <w:bidi/>
        <w:spacing w:after="44"/>
        <w:rPr>
          <w:rFonts w:ascii="Sakkal Majalla" w:hAnsi="Sakkal Majalla" w:cs="Sakkal Majalla"/>
          <w:sz w:val="26"/>
          <w:szCs w:val="26"/>
        </w:rPr>
      </w:pPr>
    </w:p>
    <w:p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السيناريو الثاني: القطاع التعليمي، الحياد الأكاديمي أمام مسؤولية التكوين القيمي</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جامعة حكومية تتداول جعل مادة «الأخلاق المهنية القرآنية» إلزامية في برامج إدارة الأعمال. يخشى المعارضون على الحياد الأكاديمي، ويرفضون إلزام طلاب غير مسلمين بمحتوى ديني، بينما يرى المؤيدون أن المؤسسة التعليمية مستخلَفة على تكوين إنسان متكامل، لا موظف كفء فحسب.</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980"/>
      </w:tblGrid>
      <w:tr w:rsidR="003C7589" w:rsidRPr="008D795A" w:rsidTr="00201A65">
        <w:tc>
          <w:tcPr>
            <w:tcW w:w="2100"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مرحلة الدورة</w:t>
            </w:r>
          </w:p>
        </w:tc>
        <w:tc>
          <w:tcPr>
            <w:tcW w:w="7980"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التطبيق</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lastRenderedPageBreak/>
              <w:t>①</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الاستشعار</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يلاحظ أعضاء هيئة التدريس أن النقاش يدور حول «الإلزامية» لا حول محتوى المادة. والتأطير الخاطئ يُنتج نقاشًا خاطئًا.</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②</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التأطير</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الغائي</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«ما غاية التعليم الجامعي: إنتاج موظف كفء أم تكوين إنسان مسؤول؟ وهل تتعارض الغايتان أصلًا؟»</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③</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الشورى</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استبيان مجهَّل الهوية للطلاب الحاليين، وجلسة مع خريجين يعملون في القطاع، واستشارة أكاديميين من تخصصات مختلفة (الفلسفة، والقانون، والطب).</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④</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التثبت</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كيف تدرّس جامعات علمانية مرموقة الأخلاق المهنية من مصادر دينية متنوعة؟ وهل من نماذج للمقارنة؟</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⑤</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العزم</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خيار ثالث: مادة «أخلاقيات الإدارة المقارنة» تدرس الأطر القيمية المختلفة، والإسلامية منها، أطرًا تحليلية. تكون اختيارية في أول عامين، ثم يُقيَّم قرار الإلزام.</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⑥</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التوكل</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والتنفيذ</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تصميم المنهج بمشاركة أعضاء هيئة تدريس متنوعين، مع بروتوكول تقييم سنوي لأثره الفعلي في الطلاب.</w:t>
            </w:r>
          </w:p>
        </w:tc>
      </w:tr>
      <w:tr w:rsidR="003C7589" w:rsidRPr="008D795A" w:rsidTr="00201A65">
        <w:tc>
          <w:tcPr>
            <w:tcW w:w="210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Cambria Math" w:hAnsi="Cambria Math" w:cs="Cambria Math" w:hint="cs"/>
                <w:b/>
                <w:bCs/>
                <w:color w:val="156082"/>
                <w:sz w:val="26"/>
                <w:szCs w:val="26"/>
                <w:rtl/>
              </w:rPr>
              <w:t>⑦</w:t>
            </w:r>
            <w:r w:rsidRPr="008D795A">
              <w:rPr>
                <w:rFonts w:ascii="Sakkal Majalla" w:hAnsi="Sakkal Majalla" w:cs="Sakkal Majalla"/>
                <w:b/>
                <w:bCs/>
                <w:color w:val="156082"/>
                <w:sz w:val="26"/>
                <w:szCs w:val="26"/>
                <w:rtl/>
              </w:rPr>
              <w:t xml:space="preserve"> </w:t>
            </w:r>
            <w:r w:rsidRPr="008D795A">
              <w:rPr>
                <w:rFonts w:ascii="Sakkal Majalla" w:hAnsi="Sakkal Majalla" w:cs="Sakkal Majalla" w:hint="cs"/>
                <w:b/>
                <w:bCs/>
                <w:color w:val="156082"/>
                <w:sz w:val="26"/>
                <w:szCs w:val="26"/>
                <w:rtl/>
              </w:rPr>
              <w:t>المتابعة</w:t>
            </w:r>
          </w:p>
        </w:tc>
        <w:tc>
          <w:tcPr>
            <w:tcW w:w="798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مقارنة مؤشرات المسؤولية المهنية بين خريجي المادة وغيرهم بعد 3 سنوات من التطبيق.</w:t>
            </w:r>
          </w:p>
        </w:tc>
      </w:tr>
    </w:tbl>
    <w:p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وما الكلفة الباقية؟ قد لا يحضر المادة الاختيارية أحوجُ الطلاب إليها، وقرار الإلزام أُجّل ولم يُحسم، ثم إن المقارنة بعد ثلاث سنوات لن تعزل أثر المادة عن غيره بسهولة؛ لأن الخريج يتشكل بعوامل كثيرة لا تقف عند مادة واحدة.</w:t>
      </w:r>
    </w:p>
    <w:p w:rsidR="003C7589" w:rsidRPr="008D795A" w:rsidRDefault="003C7589" w:rsidP="003C7589">
      <w:pPr>
        <w:bidi/>
        <w:spacing w:after="44"/>
        <w:rPr>
          <w:rFonts w:ascii="Sakkal Majalla" w:hAnsi="Sakkal Majalla" w:cs="Sakkal Majalla"/>
          <w:sz w:val="26"/>
          <w:szCs w:val="26"/>
        </w:rPr>
      </w:pPr>
    </w:p>
    <w:p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السيناريو الثالث: منظمة خيرية، التوسع أمام الجذور المجتمعية</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«مؤسسة رعاية» منظمة خيرية بدأت بالرعاية المحلية ثم امتدت إلى برامج وطنية، ويشترط عليها مانح كبير أن تحوّل نموذج عملها من «تشاركي مجتمعي» إلى «استراتيجي مركزي»، مقابل تمويل يضاعف ميزانيتها، والخوف أن تنقطع صلتها بالمجتمع الذي نبت فيه أثرها أصلًا.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980"/>
      </w:tblGrid>
      <w:tr w:rsidR="003C7589" w:rsidRPr="008D795A" w:rsidTr="00201A65">
        <w:tc>
          <w:tcPr>
            <w:tcW w:w="210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الركن المحوري</w:t>
            </w:r>
          </w:p>
        </w:tc>
        <w:tc>
          <w:tcPr>
            <w:tcW w:w="798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تطبيقه في هذا السيناريو</w:t>
            </w:r>
          </w:p>
        </w:tc>
      </w:tr>
      <w:tr w:rsidR="003C7589" w:rsidRPr="008D795A" w:rsidTr="00201A65">
        <w:tc>
          <w:tcPr>
            <w:tcW w:w="2100" w:type="dxa"/>
            <w:shd w:val="clear" w:color="auto" w:fill="F2E8F8"/>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الأمانة</w:t>
            </w:r>
          </w:p>
        </w:tc>
        <w:tc>
          <w:tcPr>
            <w:tcW w:w="7980" w:type="dxa"/>
            <w:shd w:val="clear" w:color="auto" w:fill="FBF5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المؤسسة مستأمنة على ثقة المجتمعات المحلية التي بنت معها علاقة، لا على ثقة المانح وحده.</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الاستخلاف</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المجتمعات المحلية «رعية» المؤسسة، والقرار يمسّها وهي غائبة عن النقاش.</w:t>
            </w:r>
          </w:p>
        </w:tc>
      </w:tr>
      <w:tr w:rsidR="003C7589" w:rsidRPr="008D795A" w:rsidTr="00201A65">
        <w:tc>
          <w:tcPr>
            <w:tcW w:w="2100" w:type="dxa"/>
            <w:shd w:val="clear" w:color="auto" w:fill="F2E8F8"/>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الشورى</w:t>
            </w:r>
          </w:p>
        </w:tc>
        <w:tc>
          <w:tcPr>
            <w:tcW w:w="7980" w:type="dxa"/>
            <w:shd w:val="clear" w:color="auto" w:fill="FBF5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مجلس القرار يضم ممثلين فعليين من المجتمعات المستفيدة، لا ممثلي إدارة المؤسسة وحدهم.</w:t>
            </w:r>
          </w:p>
        </w:tc>
      </w:tr>
      <w:tr w:rsidR="003C7589" w:rsidRPr="008D795A" w:rsidTr="00201A65">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الصدق</w:t>
            </w:r>
          </w:p>
        </w:tc>
        <w:tc>
          <w:tcPr>
            <w:tcW w:w="79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مصارحة المانح بحدود التكيّف الممكن دون هدم جوهر النموذج.</w:t>
            </w:r>
          </w:p>
        </w:tc>
      </w:tr>
      <w:tr w:rsidR="003C7589" w:rsidRPr="008D795A" w:rsidTr="00201A65">
        <w:tc>
          <w:tcPr>
            <w:tcW w:w="2100" w:type="dxa"/>
            <w:shd w:val="clear" w:color="auto" w:fill="F2E8F8"/>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000000"/>
                <w:sz w:val="26"/>
                <w:szCs w:val="26"/>
                <w:rtl/>
              </w:rPr>
              <w:t>الحكمة</w:t>
            </w:r>
          </w:p>
        </w:tc>
        <w:tc>
          <w:tcPr>
            <w:tcW w:w="7980" w:type="dxa"/>
            <w:shd w:val="clear" w:color="auto" w:fill="FBF5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خيار ثالث: نموذج «مركزي في الاستراتيجية، مجتمعي في التنفيذ» يحفظ الجذور ويتيح التوسع.</w:t>
            </w:r>
          </w:p>
        </w:tc>
      </w:tr>
    </w:tbl>
    <w:p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والكلفة الباقية؟ قد يرفض المانح النموذج الوسط، فتخسر المؤسسة التمويل كله أو بعضه، وهذا احتمال يجب أن يُعرض على المجلس قبل التفاوض، لا بعده؛ لأن من يعرف الثمن مقدمًا يفاوض وهو يعرف ما يقبل به وما يرفض.</w:t>
      </w:r>
    </w:p>
    <w:p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وفي السيناريوهات الثلاثة نمط واحد: المعضلة الظاهرة (العائد، والإلزام، والتوسع) تخفي تحتها سؤالًا عن الغاية والاستخلاف، وهو سؤال لا يُطرح في الغالب؛ لأن ضغط الخيارين الظاهرين يستغرق النقاش كله. هل يزيل السؤال الأعمق المعضلة؟ لا، فالكلفة باقية، لكنه يغيّر ما نسأل عنه أولًا.</w:t>
      </w:r>
    </w:p>
    <w:p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4. أسئلة شائعة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80"/>
        <w:gridCol w:w="6300"/>
      </w:tblGrid>
      <w:tr w:rsidR="003C7589" w:rsidRPr="008D795A" w:rsidTr="00201A65">
        <w:tc>
          <w:tcPr>
            <w:tcW w:w="378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السؤال</w:t>
            </w:r>
          </w:p>
        </w:tc>
        <w:tc>
          <w:tcPr>
            <w:tcW w:w="630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الإجابة التفصيلية</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تطبيق الجهاز دون خلفية فقهية عميقة؟</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نعم؛ لأن بروتوكول القراءة يقود المطبّق خطوة خطوة. غير أن بلوغ المستويين 4 و5 في سلم الاشتقاق يشترط خلفية تفسيرية أساسية: التمييز بين مدارس التفسير، وفهم الجذور اللغوية؛ لذلك يبدأ الممارس من المستويات 1–3، ويبني على مهل.</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ماذا لو خرج باحثان بنتيجتين مختلفتين من النص نفسه؟</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هذا متوقع ومقصود؛ لأن الجهاز لا يضمن الإجماع، وإنما ينظّم الاختلاف: يعلن كل واحد منهما درجة يقينه وهامش اجتهاده، فيقوم بينهما حوار علمي منتج بدل التراشق بالاستشهادات الانتقائية، والاختلاف المعلن يُراجَع، أما المضمر فيتراكم بلا مراجعة.</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هل تُلغي القرارات العاجلة قيمة الدورة السباعية؟</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لا. إنّ ضيق الوقت يختصر الدورة ولا يلغيها (قاعدة الاختصار في الفصل الثاني عشر)، فتُنجز المراحل السبع في وقت أقصر، والخطر أن يحل التفاؤل محل التثبت بحجة الاستعجال، فتكثر الأخطاء.</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الجهاز مناسب لغير المسلمين؟</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الجهاز يفترض الإيمان بأقومية القرآن مصدرًا، وهذا شرط لا نخفيه. لكن كثيرًا من مخرجاته، كالأمانة والعدل والتثبت والمساءلة، له صدى في تقاليد إدارية وفلسفية متنوعة؛ لذلك يستطيع غير المسلم أن يفيد من الأدوات والمبادئ إطارًا للمقارنة، دون أن يلتزم بالمرجعية الدينية التي يقوم عليها الجهاز.</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بين هذا الكتاب والإدارة الإسلامية التقليدية؟</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الفرق في نقطة البداية؛ فالإدارة الإسلامية التقليدية تبدأ في الغالب من مشكلة إدارية، ثم تبحث لها عن شاهد قرآني، فيأتي النص بعد أن تكون الإجابة قد تشكّلت. أما هذا الكتاب فيبدأ من القرآن بسؤال مفتوح: «ما الذي ينبثق من هنا؟»، ومن نقطة البداية يتفرع كل فرق آخر.</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هل الأركان الثلاثة عشر نهائية، أم يمكن إضافة أركان؟</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يمكن، بشرطين: أن يجتاز الركن الجديد المعايير التسعة، وأن يثبت أنه لا يُختزل في ركن قائم. فالكتاب يقترح، ولا يدّعي الاكتمال.</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كيف أطبّق الجهاز في مؤسسة لا تقدّر هذا المنهج؟</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ابدأ بنفسك، بالقرارات التي تقع في حدود صلاحيتك، ووثّق النتائج بصدق، ودع الأثر يتكلم قبل أن تناقش الجهاز إطارًا فكريًا؛ لأن من يرى النتيجة أقرب إلى الإصغاء ممن يُطلب منه أن يقتنع بإطار لم يجرّبه. والفكرة التي يتعذر تطبيقها في محيط لا يتبناها ليست خاطئة بالضرورة.</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الفرق بين الشورى القرآنية وجلسات العصف الذهني؟</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العصف الذهني يولّد أفكارًا متنوعة، أما الشورى فاستشارة أصحاب المصلحة الحقيقيين في قرار يمسّهم، فهي حق لمن يتأثر، وليست أداة إبداع؛ لذلك فمن يحضر جلسة العصف الذهني ليس بالضرورة من تجب استشارته.</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lastRenderedPageBreak/>
              <w:t>هل يمكن قياس "الأثر القرآني" في قرار إداري كميًا؟</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أقرب الأركان إلى القياس ثلاثة: التثبت (ومؤشره هوامش اليقين المعلنة)، والمساءلة (ومؤشرها معدل الإبلاغ عن الخلل قبل تفاقمه)، والصدق (ومؤشره اتساق التقارير الداخلية مع الخارجية). أما الأركان الوجودية، كالاستخلاف والابتلاء، فقياسها الكمي أصعب، وإن ظهرت في أنماط سلوكية تُلاحَظ.</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كيف أتعامل مع ركنين يتعارضان في الموقف نفسه؟</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يعالج الفصل العاشر (10.8) تعارض القيم، ويعالج الفصل السابع التعارض بين النص والتجربة؛ وكثير مما يبدو تعارضًا بين ركنين يُحل بخيار ثالث يخدمهما معًا، كأن يكون العدل في القرار والرحمة في الأسلوب، فلا يُضحّى بأحدهما إلا حين يضيق الموقف عنهما. فإن لم يوجد خيار ثالث رُجّح بما يقرره 10.8، وسُجّلت الكلفة في سجل القرار (12.6).</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الإضافة الجوهرية لهذا الكتاب لمن يعرف أدبيات أسلمة الإدارة؟</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الإضافة منهجية أكثر منها مضمونية: سلم الاشتقاق بمستوياته السبعة، وبروتوكول القراءة الثماني، وآلية فض التعارض. إنّ هذه أدوات تتيح لباحث مستقل أن يدقق الاشتقاق خطوة خطوة، ولم أجدها مجتمعة في أغلب ما اطلعت عليه من أدبيات الأسلمة.</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كيف أدرّب فريقي على الجهاز؟</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يفصّل ذلك «دليل المدرب» في هذا الدليل، وخلاصته: ابدأ بالتقييم المؤسسي (في الجزء الثاني من هذا الدليل)، وبقرار حقيقي تطبّق عليه النموذج الأول من نماذج العمل (الملحق الثاني في الكتاب)، قبل أي شرح نظري؛ لأن الفريق الذي يجرّب أولًا يسأل عن الإطار بعد ذلك وهو يعرف لماذا يسأل.</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الجهاز صالح للقرارات الشخصية خارج بيئة العمل؟</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نعم. الحالات الأربع الأخيرة في الفصل الرابع عشر (14.6–14.9) تطبّقه على ميادين شخصية وحياتية، والقرارات الشخصية الكبرى، كالتحول المهني وإدارة المال، تفيد منه في التثبت والشورى خاصة.</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الحد الفاصل بين "تكييف الجهاز" و"تشويهه"؟</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التكييف المشروع أن تضبط أسئلة التشخيص لقطاع بعينه، أو تقلّص الأدوات لتناسب الوقت المتاح لك، أما التشويه فأن تحذف التثبت بحجة الثقة، أو تتجاوز الشورى بحجة السرعة، أو تضيف إلى الجهاز أركانًا لا تجتاز المعايير التسعة. والمعيار: هل يُبقي التعديل على الجوهر المنهجي، أي صرامة الاشتقاق وقابلية التدقيق، أم يلغيه؟ ما حفظ الجوهر تكييف، وما أسقطه تشويه وإن احتفظ بالأسماء.</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كيف يتعامل الجهاز مع بيئات يسودها الفساد أو الضغط السياسي؟</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الجهاز لا يصنع الشجاعة من فراغ، لكنه يحدد بوضوح الحد الذي لا يُنفَّذ ما دونه (الطاعة المشروطة، 11.6)، ويوثّق مسار الاعتراض (النصيحة، 11.6)، ويساعد في البيئات الضاغطة على التمييز بين «ما لا أستطيع» و«ما لا يجب»، وعلى توثيق الموقف بطريقة تحمي المدير صاحب المبدأ ولو بعد حين، فيبقى لموقفه أثر مكتوب حين يتغير الظرف.</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الكتب والموارد التي تُكمِّل هذا المشروع؟</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من الجانب المنهجي: مقدمة ابن خلدون، وإحياء علوم الدين للغزالي، والموافقات للشاطبي. ومن الجانب المقارن: الأخلاق النيقوماخية لأرسطو، </w:t>
            </w:r>
            <w:r>
              <w:rPr>
                <w:rFonts w:ascii="Sakkal Majalla" w:hAnsi="Sakkal Majalla" w:cs="Sakkal Majalla"/>
                <w:color w:val="000000"/>
                <w:sz w:val="26"/>
                <w:szCs w:val="26"/>
                <w:rtl/>
              </w:rPr>
              <w:lastRenderedPageBreak/>
              <w:t>ونظرية العدالة لرولز، وأعمال سايمون وكانمان في القرار. ومن الجانب التطبيقي: Yin في منهج دراسة الحالة. وتجمع قائمة المراجع في آخر الكتاب مراجع الفصول كلها.</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كيف أقيس تقدمي خلال ستة أشهر؟</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بثلاثة مؤشرات تُلاحَظ: ① الوقت الذي تأخذه الدورة السباعية، وهو ينقص بالممارسة. ② نسبة القرارات الموثقة بالجهاز من مجموع قراراتك. ③ جودة أسئلتك النقدية للجهاز: المبتدئ يصف، والمتقن يحلل، والرائد يكتشف القصور.</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هل يمكن تطبيق الجهاز على الحياة الروحية والتزكية لا الإدارة فحسب؟</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يقدّم القرآن الاستخلاف والتكليف والابتلاء أبعادًا وجودية تتجاوز الإدارة المؤسسية، والجهاز قابل للتطبيق على إدارة الحياة بمعناها الواسع، كما في الحالات الشخصية من الفصل الرابع عشر. أما التزكية والتربية الروحية فلها علومها، وقد يفيدها ركنا الفطرة والتدبر، دون أن يحل الجهاز محل تلك العلوم.</w:t>
            </w:r>
          </w:p>
        </w:tc>
      </w:tr>
      <w:tr w:rsidR="003C7589" w:rsidRPr="008D795A" w:rsidTr="00201A65">
        <w:tc>
          <w:tcPr>
            <w:tcW w:w="37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1F3864"/>
                <w:sz w:val="26"/>
                <w:szCs w:val="26"/>
                <w:rtl/>
              </w:rPr>
              <w:t xml:space="preserve">ما الفرق الجوهري بين QMF وبطاقة الأداء المتوازن (BSC)؟</w:t>
            </w:r>
          </w:p>
        </w:tc>
        <w:tc>
          <w:tcPr>
            <w:tcW w:w="63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بطاقة الأداء المتوازن (BSC) تحدد ماذا تقيس المؤسسة في أربعة محاور، أما QMF فيحدد ما ينبغي أن يدخل في الفعل الإداري: الرؤية والإنسان والمعرفة والقيم والغاية والمؤسسة والأثر، وأما كيف يُتخذ القرار فتجيب عنه الدورة السباعية، والإطاران يتكاملان ولا يتنافسان.</w:t>
            </w:r>
          </w:p>
        </w:tc>
      </w:tr>
      <w:tr w:rsidR="003C7589" w:rsidRPr="008D795A" w:rsidTr="00201A65">
        <w:tc>
          <w:tcPr>
            <w:tcW w:w="37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ما الخطأ الأكثر شيوعًا في التطبيق الأولي للجهاز؟</w:t>
            </w:r>
          </w:p>
        </w:tc>
        <w:tc>
          <w:tcPr>
            <w:tcW w:w="63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أكثرها شيوعًا أربعة: ① أن تُطبَّق الدورة السباعية تسلسلًا شكليًا تُملأ فيه الحقول دون استيعاب جوهر كل مرحلة. ② أن يُهمَل التثبت بحجة «نعرف الموضوع جيدًا». ③ الشورى الشكلية: أن تستشير من يوافقك لا من يتأثر. ④ العزم بلا معيار: «قررنا»، دون وضوح المعيار الذي قضى بالقرار.</w:t>
            </w:r>
          </w:p>
        </w:tc>
      </w:tr>
    </w:tbl>
    <w:p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5. دليل المدرب</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القسم للمدرب أو الميسّر الذي يقدّم الجهاز في سياق مؤسسي: لفريق، أو قطاع، أو برنامج تدريبي، ومهمته أن يحمي الجهاز من أن يصير في أيدي المتدربين مصطلحات تُحفظ ولا تُمارَس.</w:t>
      </w:r>
    </w:p>
    <w:p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خمسة مبادئ أساسية للتدريب</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2100"/>
        <w:gridCol w:w="4200"/>
        <w:gridCol w:w="3360"/>
      </w:tblGrid>
      <w:tr w:rsidR="003C7589" w:rsidRPr="008D795A" w:rsidTr="00201A65">
        <w:tc>
          <w:tcPr>
            <w:tcW w:w="42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w:t>
            </w:r>
          </w:p>
        </w:tc>
        <w:tc>
          <w:tcPr>
            <w:tcW w:w="210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المبدأ</w:t>
            </w:r>
          </w:p>
        </w:tc>
        <w:tc>
          <w:tcPr>
            <w:tcW w:w="420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تطبيقه في التدريب</w:t>
            </w:r>
          </w:p>
        </w:tc>
        <w:tc>
          <w:tcPr>
            <w:tcW w:w="336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الخطأ الذي يتجنبه</w:t>
            </w:r>
          </w:p>
        </w:tc>
      </w:tr>
      <w:tr w:rsidR="003C7589" w:rsidRPr="008D795A" w:rsidTr="00201A65">
        <w:tc>
          <w:tcPr>
            <w:tcW w:w="42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210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الخبرة قبل الإطار</w:t>
            </w:r>
          </w:p>
        </w:tc>
        <w:tc>
          <w:tcPr>
            <w:tcW w:w="42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ابدأ كل جلسة بتطبيق عملي على معضلة حقيقية قبل أي شرح نظري.</w:t>
            </w:r>
          </w:p>
        </w:tc>
        <w:tc>
          <w:tcPr>
            <w:tcW w:w="3360" w:type="dxa"/>
            <w:shd w:val="clear" w:color="auto" w:fill="FFF0F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أن تبدأ بالمفاهيم النظرية ثم تطبّق، فتخرج بمشاركين يعرفون المصطلحات ولا يعرفون الجهاز.</w:t>
            </w:r>
          </w:p>
        </w:tc>
      </w:tr>
      <w:tr w:rsidR="003C7589" w:rsidRPr="008D795A" w:rsidTr="00201A65">
        <w:tc>
          <w:tcPr>
            <w:tcW w:w="4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الصدق أمام المجموعة</w:t>
            </w:r>
          </w:p>
        </w:tc>
        <w:tc>
          <w:tcPr>
            <w:tcW w:w="42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يعلن المدرب بصوت مسموع ما يعرفه عن الجهاز وما لا يعرفه.</w:t>
            </w:r>
          </w:p>
        </w:tc>
        <w:tc>
          <w:tcPr>
            <w:tcW w:w="33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المدرب الذي يتظاهر بامتلاك الجواب الكامل يُخرّج مشاركين يستهلكون ولا يفكرون.</w:t>
            </w:r>
          </w:p>
        </w:tc>
      </w:tr>
      <w:tr w:rsidR="003C7589" w:rsidRPr="008D795A" w:rsidTr="00201A65">
        <w:tc>
          <w:tcPr>
            <w:tcW w:w="42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lastRenderedPageBreak/>
              <w:t>3</w:t>
            </w:r>
          </w:p>
        </w:tc>
        <w:tc>
          <w:tcPr>
            <w:tcW w:w="210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المعضلة الحقيقية لا المصطنعة</w:t>
            </w:r>
          </w:p>
        </w:tc>
        <w:tc>
          <w:tcPr>
            <w:tcW w:w="42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تُختار معضلة فعلية يواجهها المشاركون، ويُستعان بحالات الفصل الرابع عشر حين لا تتوفر معضلة تصلح للنقاش العلني.</w:t>
            </w:r>
          </w:p>
        </w:tc>
        <w:tc>
          <w:tcPr>
            <w:tcW w:w="3360" w:type="dxa"/>
            <w:shd w:val="clear" w:color="auto" w:fill="FFF0F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الحالات البعيدة عن واقع المشاركين تُنتج تطبيقًا شكليًا.</w:t>
            </w:r>
          </w:p>
        </w:tc>
      </w:tr>
      <w:tr w:rsidR="003C7589" w:rsidRPr="008D795A" w:rsidTr="00201A65">
        <w:tc>
          <w:tcPr>
            <w:tcW w:w="4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21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التوثيق فورًا</w:t>
            </w:r>
          </w:p>
        </w:tc>
        <w:tc>
          <w:tcPr>
            <w:tcW w:w="42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يوثّق المشاركون كل مخرج في الجلسة نفسها.</w:t>
            </w:r>
          </w:p>
        </w:tc>
        <w:tc>
          <w:tcPr>
            <w:tcW w:w="33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التوثيق المؤجل يُضيّع تفاصيل جوهرية.</w:t>
            </w:r>
          </w:p>
        </w:tc>
      </w:tr>
      <w:tr w:rsidR="003C7589" w:rsidRPr="008D795A" w:rsidTr="00201A65">
        <w:tc>
          <w:tcPr>
            <w:tcW w:w="42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210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C49A00"/>
                <w:sz w:val="26"/>
                <w:szCs w:val="26"/>
                <w:rtl/>
              </w:rPr>
              <w:t>المتابعة اللاحقة</w:t>
            </w:r>
          </w:p>
        </w:tc>
        <w:tc>
          <w:tcPr>
            <w:tcW w:w="42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كل جلسة تنتهي بالتزام محدد قابل للتحقق في الجلسة التالية.</w:t>
            </w:r>
          </w:p>
        </w:tc>
        <w:tc>
          <w:tcPr>
            <w:tcW w:w="3360" w:type="dxa"/>
            <w:shd w:val="clear" w:color="auto" w:fill="FFF0F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i/>
                <w:iCs/>
                <w:color w:val="000000"/>
                <w:sz w:val="26"/>
                <w:szCs w:val="26"/>
                <w:rtl/>
              </w:rPr>
              <w:t xml:space="preserve">الجلسة التي لا تنتهي بالتزام تبقى أكاديمية، ولا تصل إلى التشغيل.</w:t>
            </w:r>
          </w:p>
        </w:tc>
      </w:tr>
    </w:tbl>
    <w:p w:rsidR="003C7589" w:rsidRPr="008D795A" w:rsidRDefault="003C7589" w:rsidP="003C7589">
      <w:pPr>
        <w:bidi/>
        <w:spacing w:after="44"/>
        <w:rPr>
          <w:rFonts w:ascii="Sakkal Majalla" w:hAnsi="Sakkal Majalla" w:cs="Sakkal Majalla"/>
          <w:sz w:val="26"/>
          <w:szCs w:val="26"/>
        </w:rPr>
      </w:pPr>
    </w:p>
    <w:p w:rsidR="003C7589" w:rsidRPr="008D795A" w:rsidRDefault="003C7589" w:rsidP="003C758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برنامج ورشة عمل كاملة (8 ساعات): الجهاز من النص إلى التطبيق</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0"/>
        <w:gridCol w:w="5040"/>
        <w:gridCol w:w="1260"/>
        <w:gridCol w:w="2940"/>
      </w:tblGrid>
      <w:tr w:rsidR="003C7589" w:rsidRPr="008D795A" w:rsidTr="00201A65">
        <w:tc>
          <w:tcPr>
            <w:tcW w:w="840"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الوحدة</w:t>
            </w:r>
          </w:p>
        </w:tc>
        <w:tc>
          <w:tcPr>
            <w:tcW w:w="5040"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المحتوى والنشاط</w:t>
            </w:r>
          </w:p>
        </w:tc>
        <w:tc>
          <w:tcPr>
            <w:tcW w:w="1260"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الوقت</w:t>
            </w:r>
          </w:p>
        </w:tc>
        <w:tc>
          <w:tcPr>
            <w:tcW w:w="2940" w:type="dxa"/>
            <w:shd w:val="clear" w:color="auto" w:fill="156082"/>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المخرج</w:t>
            </w:r>
          </w:p>
        </w:tc>
      </w:tr>
      <w:tr w:rsidR="003C7589" w:rsidRPr="008D795A" w:rsidTr="00201A65">
        <w:tc>
          <w:tcPr>
            <w:tcW w:w="84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1</w:t>
            </w:r>
          </w:p>
        </w:tc>
        <w:tc>
          <w:tcPr>
            <w:tcW w:w="504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تشخيص المجموعة: يقدّر كل مشارك موقعه من مراحل التطبيق (أداة التشخيص السريع في هذا الدليل)، ثم تناقش المجموعة النمط.</w:t>
            </w:r>
          </w:p>
        </w:tc>
        <w:tc>
          <w:tcPr>
            <w:tcW w:w="126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60 دقيقة</w:t>
            </w:r>
          </w:p>
        </w:tc>
        <w:tc>
          <w:tcPr>
            <w:tcW w:w="294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خريطة المجموعة</w:t>
            </w:r>
          </w:p>
        </w:tc>
      </w:tr>
      <w:tr w:rsidR="003C7589" w:rsidRPr="008D795A" w:rsidTr="00201A65">
        <w:tc>
          <w:tcPr>
            <w:tcW w:w="8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2</w:t>
            </w:r>
          </w:p>
        </w:tc>
        <w:tc>
          <w:tcPr>
            <w:tcW w:w="50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التعريف بالجهاز: عرض موجز (15 دقيقة) للأركان الثلاثة عشر وQMF والدورة السباعية، ثم أسئلة.</w:t>
            </w:r>
          </w:p>
        </w:tc>
        <w:tc>
          <w:tcPr>
            <w:tcW w:w="12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9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إطار مرجعي مشترك</w:t>
            </w:r>
          </w:p>
        </w:tc>
      </w:tr>
      <w:tr w:rsidR="003C7589" w:rsidRPr="008D795A" w:rsidTr="00201A65">
        <w:tc>
          <w:tcPr>
            <w:tcW w:w="84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3</w:t>
            </w:r>
          </w:p>
        </w:tc>
        <w:tc>
          <w:tcPr>
            <w:tcW w:w="504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التطبيق الأول (فرديًا): يطبّق كل مشارك الدورة السباعية على قرار شخصي حقيقي يواجهه الآن.</w:t>
            </w:r>
          </w:p>
        </w:tc>
        <w:tc>
          <w:tcPr>
            <w:tcW w:w="126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94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ورقة قرار موثَّقة</w:t>
            </w:r>
          </w:p>
        </w:tc>
      </w:tr>
      <w:tr w:rsidR="003C7589" w:rsidRPr="008D795A" w:rsidTr="00201A65">
        <w:tc>
          <w:tcPr>
            <w:tcW w:w="8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4</w:t>
            </w:r>
          </w:p>
        </w:tc>
        <w:tc>
          <w:tcPr>
            <w:tcW w:w="50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التحليل الجماعي: يعرض 3–4 مشاركين معضلاتهم، وتحللها المجموعة بالجهاز.</w:t>
            </w:r>
          </w:p>
        </w:tc>
        <w:tc>
          <w:tcPr>
            <w:tcW w:w="12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9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تغذية راجعة من الأقران</w:t>
            </w:r>
          </w:p>
        </w:tc>
      </w:tr>
      <w:tr w:rsidR="003C7589" w:rsidRPr="008D795A" w:rsidTr="00201A65">
        <w:tc>
          <w:tcPr>
            <w:tcW w:w="84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5</w:t>
            </w:r>
          </w:p>
        </w:tc>
        <w:tc>
          <w:tcPr>
            <w:tcW w:w="504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استراحة، ثم مراجعة نماذج العمل (الملحق الثاني في الكتاب)</w:t>
            </w:r>
          </w:p>
        </w:tc>
        <w:tc>
          <w:tcPr>
            <w:tcW w:w="126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94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8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6</w:t>
            </w:r>
          </w:p>
        </w:tc>
        <w:tc>
          <w:tcPr>
            <w:tcW w:w="50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ورشة التكييف: تكيّف المجموعة أحد نماذج العمل الخمسة لقطاعها.</w:t>
            </w:r>
          </w:p>
        </w:tc>
        <w:tc>
          <w:tcPr>
            <w:tcW w:w="12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90 دقيقة</w:t>
            </w:r>
          </w:p>
        </w:tc>
        <w:tc>
          <w:tcPr>
            <w:tcW w:w="29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نموذج مُكيَّف جاهز للاستخدام</w:t>
            </w:r>
          </w:p>
        </w:tc>
      </w:tr>
      <w:tr w:rsidR="003C7589" w:rsidRPr="008D795A" w:rsidTr="00201A65">
        <w:tc>
          <w:tcPr>
            <w:tcW w:w="84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7</w:t>
            </w:r>
          </w:p>
        </w:tc>
        <w:tc>
          <w:tcPr>
            <w:tcW w:w="504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التطبيق الثاني (جماعيًا): معضلة مؤسسية مشتركة تطبّق عليها المجموعة كلها الجهاز.</w:t>
            </w:r>
          </w:p>
        </w:tc>
        <w:tc>
          <w:tcPr>
            <w:tcW w:w="1260" w:type="dxa"/>
            <w:shd w:val="clear" w:color="auto" w:fill="FFF2CC"/>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60 دقيقة</w:t>
            </w:r>
          </w:p>
        </w:tc>
        <w:tc>
          <w:tcPr>
            <w:tcW w:w="294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قرار مؤسسي موثَّق</w:t>
            </w:r>
          </w:p>
        </w:tc>
      </w:tr>
      <w:tr w:rsidR="003C7589" w:rsidRPr="008D795A" w:rsidTr="00201A65">
        <w:tc>
          <w:tcPr>
            <w:tcW w:w="8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8</w:t>
            </w:r>
          </w:p>
        </w:tc>
        <w:tc>
          <w:tcPr>
            <w:tcW w:w="50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التقييم والالتزامات: يحدد كل مشارك التزامًا واحدًا يمكن التحقق منه خلال أسبوعين.</w:t>
            </w:r>
          </w:p>
        </w:tc>
        <w:tc>
          <w:tcPr>
            <w:tcW w:w="12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30 دقيقة</w:t>
            </w:r>
          </w:p>
        </w:tc>
        <w:tc>
          <w:tcPr>
            <w:tcW w:w="294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قائمة الالتزامات</w:t>
            </w:r>
          </w:p>
        </w:tc>
      </w:tr>
    </w:tbl>
    <w:p w:rsidR="003C7589" w:rsidRPr="008D795A" w:rsidRDefault="003C7589" w:rsidP="003C7589">
      <w:pPr>
        <w:bidi/>
        <w:spacing w:after="44"/>
        <w:rPr>
          <w:rFonts w:ascii="Sakkal Majalla" w:hAnsi="Sakkal Majalla" w:cs="Sakkal Majalla"/>
          <w:sz w:val="26"/>
          <w:szCs w:val="26"/>
        </w:rPr>
      </w:pPr>
    </w:p>
    <w:p w:rsidR="003C7589" w:rsidRPr="008D795A" w:rsidRDefault="003C7589" w:rsidP="003C7589">
      <w:pPr>
        <w:shd w:val="clear" w:color="auto" w:fill="1F3864"/>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أسئلة الميسّر للحوار النقدي البنّاء</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تهدف هذه الأسئلة إلى انتزاع إجابات «صحيحة»؛ لأنها وُضعت لاستثارة التفكير النقدي، والمدرب الجيد يرتاح حين يسمع «لا أعرف» أو «هذا لا يجيب عن سؤالي»، فهناك يبدأ الحوار.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8400"/>
      </w:tblGrid>
      <w:tr w:rsidR="003C7589" w:rsidRPr="008D795A" w:rsidTr="00201A65">
        <w:tc>
          <w:tcPr>
            <w:tcW w:w="168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نوع السؤال</w:t>
            </w:r>
          </w:p>
        </w:tc>
        <w:tc>
          <w:tcPr>
            <w:tcW w:w="840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الأسئلة</w:t>
            </w:r>
          </w:p>
        </w:tc>
      </w:tr>
      <w:tr w:rsidR="003C7589" w:rsidRPr="008D795A" w:rsidTr="00201A65">
        <w:tc>
          <w:tcPr>
            <w:tcW w:w="16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الاستشعار</w:t>
            </w:r>
          </w:p>
        </w:tc>
        <w:tc>
          <w:tcPr>
            <w:tcW w:w="84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ماذا شعرت حين قرأت هذا الركن؟ | هل يذكّرك بموقف عشته؟</w:t>
            </w:r>
          </w:p>
        </w:tc>
      </w:tr>
      <w:tr w:rsidR="003C7589" w:rsidRPr="008D795A" w:rsidTr="00201A65">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التحدي</w:t>
            </w:r>
          </w:p>
        </w:tc>
        <w:tc>
          <w:tcPr>
            <w:tcW w:w="84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في أي موقف يمكن أن يخذلك هذا المبدأ؟ | ما الاعتراض الذي لم يعالجه الكتاب بما يكفي؟</w:t>
            </w:r>
          </w:p>
        </w:tc>
      </w:tr>
      <w:tr w:rsidR="003C7589" w:rsidRPr="008D795A" w:rsidTr="00201A65">
        <w:tc>
          <w:tcPr>
            <w:tcW w:w="16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التكامل</w:t>
            </w:r>
          </w:p>
        </w:tc>
        <w:tc>
          <w:tcPr>
            <w:tcW w:w="84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كيف يتعامل هذا الركن مع [ركن آخر] حين يتعارضان في الموقف نفسه؟</w:t>
            </w:r>
          </w:p>
        </w:tc>
      </w:tr>
      <w:tr w:rsidR="003C7589" w:rsidRPr="008D795A" w:rsidTr="00201A65">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التطبيق</w:t>
            </w:r>
          </w:p>
        </w:tc>
        <w:tc>
          <w:tcPr>
            <w:tcW w:w="840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ما القرار الذي ستتخذه غدًا بطريقة مختلفة بسبب ما تعلمته اليوم؟</w:t>
            </w:r>
          </w:p>
        </w:tc>
      </w:tr>
      <w:tr w:rsidR="003C7589" w:rsidRPr="008D795A" w:rsidTr="00201A65">
        <w:tc>
          <w:tcPr>
            <w:tcW w:w="168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56082"/>
                <w:sz w:val="26"/>
                <w:szCs w:val="26"/>
                <w:rtl/>
              </w:rPr>
              <w:t>أسئلة التوثيق</w:t>
            </w:r>
          </w:p>
        </w:tc>
        <w:tc>
          <w:tcPr>
            <w:tcW w:w="8400" w:type="dxa"/>
            <w:shd w:val="clear" w:color="auto" w:fill="F5FA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كيف ستعرف بعد شهر أن هذه الجلسة أحدثت فرقًا فعليًا؟</w:t>
            </w:r>
          </w:p>
        </w:tc>
      </w:tr>
    </w:tbl>
    <w:p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6. متابعة الأثر</w:t>
      </w:r>
    </w:p>
    <w:p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ماذا تغيّر في ممارستك؟ تتابع هذه الأداة انعكاس الجهاز على ممارستك الفعلية، وتُستعمل بعد ثلاثة أشهر من التطبيق، ولم تُختبر صلاحية مؤشراتها بعد؛ لذلك فهي للمتابعة الذاتية، وليست مقاييس علمية. الأداة لا تفكر عنك؛ تكشف لك ما لم تره.</w:t>
      </w:r>
    </w:p>
    <w:p w:rsidR="003C7589" w:rsidRPr="008D795A" w:rsidRDefault="003C7589" w:rsidP="003C7589">
      <w:pPr>
        <w:shd w:val="clear" w:color="auto" w:fill="156082"/>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المستوى الأول: مؤشرات الأداء الفردية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360"/>
        <w:gridCol w:w="1680"/>
        <w:gridCol w:w="2520"/>
      </w:tblGrid>
      <w:tr w:rsidR="003C7589" w:rsidRPr="008D795A" w:rsidTr="00201A65">
        <w:tc>
          <w:tcPr>
            <w:tcW w:w="252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المؤشر</w:t>
            </w:r>
          </w:p>
        </w:tc>
        <w:tc>
          <w:tcPr>
            <w:tcW w:w="336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طريقة القياس</w:t>
            </w:r>
          </w:p>
        </w:tc>
        <w:tc>
          <w:tcPr>
            <w:tcW w:w="168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b/>
                <w:bCs/>
                <w:color w:val="FFFFFF"/>
                <w:sz w:val="26"/>
                <w:szCs w:val="26"/>
                <w:rtl/>
              </w:rPr>
              <w:t>هدف يحدده المستخدم</w:t>
            </w:r>
          </w:p>
        </w:tc>
        <w:tc>
          <w:tcPr>
            <w:tcW w:w="2520" w:type="dxa"/>
            <w:shd w:val="clear" w:color="auto" w:fill="1F3864"/>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نتيجتي</w:t>
            </w:r>
          </w:p>
        </w:tc>
      </w:tr>
      <w:tr w:rsidR="003C7589" w:rsidRPr="008D795A" w:rsidTr="00201A65">
        <w:tc>
          <w:tcPr>
            <w:tcW w:w="252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قرارات موثَّقة بالجهاز</w:t>
            </w:r>
          </w:p>
        </w:tc>
        <w:tc>
          <w:tcPr>
            <w:tcW w:w="3360" w:type="dxa"/>
            <w:shd w:val="clear" w:color="auto" w:fill="F5F5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عدد القرارات التي مررتَ فيها بالدورة السباعية كاملة وسجّلتَ خطواتها.</w:t>
            </w:r>
          </w:p>
        </w:tc>
        <w:tc>
          <w:tcPr>
            <w:tcW w:w="168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بعد الشهر الأول</w:t>
            </w: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جودة التثبت</w:t>
            </w:r>
          </w:p>
        </w:tc>
        <w:tc>
          <w:tcPr>
            <w:tcW w:w="33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نسبة القرارات التي اعتمدت على مصادر تحقق مستقلة، لا على افتراضات لم تُختبر.</w:t>
            </w:r>
          </w:p>
        </w:tc>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أغلب القرارات الكبرى</w:t>
            </w: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فاعلية الشورى</w:t>
            </w:r>
          </w:p>
        </w:tc>
        <w:tc>
          <w:tcPr>
            <w:tcW w:w="3360" w:type="dxa"/>
            <w:shd w:val="clear" w:color="auto" w:fill="F5F5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نسبة القرارات الكبرى التي شملت الاستشارة فيها من يتأثر، لا من يوافق فقط.</w:t>
            </w:r>
          </w:p>
        </w:tc>
        <w:tc>
          <w:tcPr>
            <w:tcW w:w="168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كل قرار يمسّ آخرين</w:t>
            </w: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الصدق في الإبلاغ</w:t>
            </w:r>
          </w:p>
        </w:tc>
        <w:tc>
          <w:tcPr>
            <w:tcW w:w="33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عدد المرات التي أبلغتَ فيها عن معلومة سلبية مبادرًا، قبل أن تُكتشف.</w:t>
            </w:r>
          </w:p>
        </w:tc>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كلما ظهرت معلومة سلبية</w:t>
            </w: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EBF5FB"/>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1F3864"/>
                <w:sz w:val="26"/>
                <w:szCs w:val="26"/>
                <w:rtl/>
              </w:rPr>
              <w:t>التوثيق الإجمالي</w:t>
            </w:r>
          </w:p>
        </w:tc>
        <w:tc>
          <w:tcPr>
            <w:tcW w:w="3360" w:type="dxa"/>
            <w:shd w:val="clear" w:color="auto" w:fill="F5F5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نسبة القرارات التي تضمَّنت توثيقًا للمعيار المستخدم.</w:t>
            </w:r>
          </w:p>
        </w:tc>
        <w:tc>
          <w:tcPr>
            <w:tcW w:w="168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يُحدَّد بعد الشهر الأول</w:t>
            </w: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bl>
    <w:p w:rsidR="003C7589" w:rsidRPr="008D795A" w:rsidRDefault="003C7589" w:rsidP="003C7589">
      <w:pPr>
        <w:bidi/>
        <w:spacing w:after="44"/>
        <w:rPr>
          <w:rFonts w:ascii="Sakkal Majalla" w:hAnsi="Sakkal Majalla" w:cs="Sakkal Majalla"/>
          <w:sz w:val="26"/>
          <w:szCs w:val="26"/>
        </w:rPr>
      </w:pPr>
    </w:p>
    <w:p w:rsidR="003C7589" w:rsidRPr="008D795A" w:rsidRDefault="003C7589" w:rsidP="003C7589">
      <w:pPr>
        <w:shd w:val="clear" w:color="auto" w:fill="1F3864"/>
        <w:bidi/>
        <w:spacing w:before="100" w:after="55"/>
        <w:rPr>
          <w:rFonts w:ascii="Sakkal Majalla" w:hAnsi="Sakkal Majalla" w:cs="Sakkal Majalla"/>
          <w:sz w:val="26"/>
          <w:szCs w:val="26"/>
        </w:rPr>
      </w:pPr>
      <w:r w:rsidRPr="008D795A">
        <w:rPr>
          <w:rFonts w:ascii="Sakkal Majalla" w:hAnsi="Sakkal Majalla" w:cs="Sakkal Majalla"/>
          <w:b/>
          <w:bCs/>
          <w:color w:val="FFFFFF"/>
          <w:sz w:val="26"/>
          <w:szCs w:val="26"/>
          <w:rtl/>
        </w:rPr>
        <w:t>المستوى الثاني: مؤشرات الأثر المؤسسي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360"/>
        <w:gridCol w:w="1680"/>
        <w:gridCol w:w="2520"/>
      </w:tblGrid>
      <w:tr w:rsidR="003C7589" w:rsidRPr="008D795A" w:rsidTr="00201A65">
        <w:tc>
          <w:tcPr>
            <w:tcW w:w="2520" w:type="dxa"/>
            <w:shd w:val="clear" w:color="auto" w:fill="375623"/>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lastRenderedPageBreak/>
              <w:t>المؤشر</w:t>
            </w:r>
          </w:p>
        </w:tc>
        <w:tc>
          <w:tcPr>
            <w:tcW w:w="3360" w:type="dxa"/>
            <w:shd w:val="clear" w:color="auto" w:fill="375623"/>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طريقة القياس</w:t>
            </w:r>
          </w:p>
        </w:tc>
        <w:tc>
          <w:tcPr>
            <w:tcW w:w="1680" w:type="dxa"/>
            <w:shd w:val="clear" w:color="auto" w:fill="375623"/>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نتيجة الخط الأساسي</w:t>
            </w:r>
          </w:p>
        </w:tc>
        <w:tc>
          <w:tcPr>
            <w:tcW w:w="2520" w:type="dxa"/>
            <w:shd w:val="clear" w:color="auto" w:fill="375623"/>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FFFFFF"/>
                <w:sz w:val="26"/>
                <w:szCs w:val="26"/>
                <w:rtl/>
              </w:rPr>
              <w:t>النتيجة بعد 6 أشهر</w:t>
            </w:r>
          </w:p>
        </w:tc>
      </w:tr>
      <w:tr w:rsidR="003C7589" w:rsidRPr="008D795A" w:rsidTr="00201A65">
        <w:tc>
          <w:tcPr>
            <w:tcW w:w="252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معدل الإبلاغ الاستباقي</w:t>
            </w:r>
          </w:p>
        </w:tc>
        <w:tc>
          <w:tcPr>
            <w:tcW w:w="3360" w:type="dxa"/>
            <w:shd w:val="clear" w:color="auto" w:fill="F5FF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نسبة المشكلات التي أُبلغ عنها قبل تفاقمها، من مجموع المشكلات.</w:t>
            </w:r>
          </w:p>
        </w:tc>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جودة القرارات</w:t>
            </w:r>
          </w:p>
        </w:tc>
        <w:tc>
          <w:tcPr>
            <w:tcW w:w="33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نسبة القرارات التي احتاجت إلى مراجعة جذرية خلال 3 أشهر من اتخاذها.</w:t>
            </w:r>
          </w:p>
        </w:tc>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EBF5E0"/>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رضا أصحاب المصلحة</w:t>
            </w:r>
          </w:p>
        </w:tc>
        <w:tc>
          <w:tcPr>
            <w:tcW w:w="3360" w:type="dxa"/>
            <w:shd w:val="clear" w:color="auto" w:fill="F5FFF5"/>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color w:val="000000"/>
                <w:sz w:val="26"/>
                <w:szCs w:val="26"/>
                <w:rtl/>
              </w:rPr>
              <w:t>استبيان موجز (5 أسئلة) لرضا أصحاب المصلحة الداخليين عن جودة الشورى.</w:t>
            </w:r>
          </w:p>
        </w:tc>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r w:rsidR="003C7589" w:rsidRPr="008D795A" w:rsidTr="00201A65">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sidRPr="008D795A">
              <w:rPr>
                <w:rFonts w:ascii="Sakkal Majalla" w:hAnsi="Sakkal Majalla" w:cs="Sakkal Majalla"/>
                <w:b/>
                <w:bCs/>
                <w:color w:val="375623"/>
                <w:sz w:val="26"/>
                <w:szCs w:val="26"/>
                <w:rtl/>
              </w:rPr>
              <w:t>ثقافة الصدق</w:t>
            </w:r>
          </w:p>
        </w:tc>
        <w:tc>
          <w:tcPr>
            <w:tcW w:w="336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r>
              <w:rPr>
                <w:rFonts w:ascii="Sakkal Majalla" w:hAnsi="Sakkal Majalla" w:cs="Sakkal Majalla"/>
                <w:color w:val="000000"/>
                <w:sz w:val="26"/>
                <w:szCs w:val="26"/>
                <w:rtl/>
              </w:rPr>
              <w:t xml:space="preserve">عدد التقارير الداخلية الصريحة عن الإخفاقات، مقارنة بالفترة السابقة.</w:t>
            </w:r>
          </w:p>
        </w:tc>
        <w:tc>
          <w:tcPr>
            <w:tcW w:w="168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c>
          <w:tcPr>
            <w:tcW w:w="2520" w:type="dxa"/>
            <w:shd w:val="clear" w:color="auto" w:fill="FFFFFF"/>
            <w:tcMar>
              <w:top w:w="55" w:type="dxa"/>
              <w:left w:w="88" w:type="dxa"/>
              <w:bottom w:w="55" w:type="dxa"/>
              <w:right w:w="88" w:type="dxa"/>
            </w:tcMar>
            <w:vAlign w:val="center"/>
          </w:tcPr>
          <w:p w:rsidR="003C7589" w:rsidRPr="008D795A" w:rsidRDefault="003C7589" w:rsidP="00201A65">
            <w:pPr>
              <w:bidi/>
              <w:spacing w:before="40" w:after="40"/>
              <w:rPr>
                <w:rFonts w:ascii="Sakkal Majalla" w:hAnsi="Sakkal Majalla" w:cs="Sakkal Majalla"/>
                <w:sz w:val="26"/>
                <w:szCs w:val="26"/>
              </w:rPr>
            </w:pPr>
          </w:p>
        </w:tc>
      </w:tr>
    </w:tbl>
    <w:p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ملاحظة منهجية: هذه المؤشرات للتقييم المرحلي، لا للحكم النهائي. العبرة باتجاهها: هل تتحسن؟ أما الرقم المطلق فلا يقول الكثير.</w:t>
      </w:r>
    </w:p>
    <w:sectPr w:rsidR="008C1929" w:rsidRPr="000C549B" w:rsidSect="00BE6BCD">
      <w:footerReference w:type="default" r:id="rIdFtr1"/>
      <w:pgSz w:w="12240" w:h="15840"/>
      <w:pgMar w:top="630" w:right="1080" w:bottom="1350" w:left="108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http://schemas.openxmlformats.org/wordprocessingml/2006/main" xmlns:r="http://schemas.openxmlformats.org/officeDocument/2006/relationships">
  <w:p>
    <w:pPr>
      <w:bidi/>
      <w:jc w:val="center"/>
    </w:pPr>
    <w:r>
      <w:rPr>
        <w:rFonts w:ascii="Sakkal Majalla" w:hAnsi="Sakkal Majalla" w:cs="Sakkal Majalla"/>
        <w:sz w:val="24"/>
        <w:szCs w:val="24"/>
      </w:rPr>
      <w:fldChar w:fldCharType="begin"/>
    </w:r>
    <w:r>
      <w:instrText xml:space="preserve"> PAGE </w:instrText>
    </w:r>
    <w:r>
      <w:fldChar w:fldCharType="separate"/>
    </w:r>
    <w:r>
      <w:rPr>
        <w:sz w:val="24"/>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E9E"/>
    <w:multiLevelType w:val="hybridMultilevel"/>
    <w:tmpl w:val="A24A89F2"/>
    <w:lvl w:ilvl="0" w:tplc="8FC4CA8E">
      <w:start w:val="1"/>
      <w:numFmt w:val="bullet"/>
      <w:lvlText w:val="●"/>
      <w:lvlJc w:val="left"/>
      <w:pPr>
        <w:ind w:left="720" w:hanging="360"/>
      </w:pPr>
    </w:lvl>
    <w:lvl w:ilvl="1" w:tplc="34D63F90">
      <w:start w:val="1"/>
      <w:numFmt w:val="bullet"/>
      <w:lvlText w:val="○"/>
      <w:lvlJc w:val="left"/>
      <w:pPr>
        <w:ind w:left="1440" w:hanging="360"/>
      </w:pPr>
    </w:lvl>
    <w:lvl w:ilvl="2" w:tplc="0744391A">
      <w:start w:val="1"/>
      <w:numFmt w:val="bullet"/>
      <w:lvlText w:val="■"/>
      <w:lvlJc w:val="left"/>
      <w:pPr>
        <w:ind w:left="2160" w:hanging="360"/>
      </w:pPr>
    </w:lvl>
    <w:lvl w:ilvl="3" w:tplc="0728E23C">
      <w:start w:val="1"/>
      <w:numFmt w:val="bullet"/>
      <w:lvlText w:val="●"/>
      <w:lvlJc w:val="left"/>
      <w:pPr>
        <w:ind w:left="2880" w:hanging="360"/>
      </w:pPr>
    </w:lvl>
    <w:lvl w:ilvl="4" w:tplc="ADF40114">
      <w:start w:val="1"/>
      <w:numFmt w:val="bullet"/>
      <w:lvlText w:val="○"/>
      <w:lvlJc w:val="left"/>
      <w:pPr>
        <w:ind w:left="3600" w:hanging="360"/>
      </w:pPr>
    </w:lvl>
    <w:lvl w:ilvl="5" w:tplc="A09E5928">
      <w:start w:val="1"/>
      <w:numFmt w:val="bullet"/>
      <w:lvlText w:val="■"/>
      <w:lvlJc w:val="left"/>
      <w:pPr>
        <w:ind w:left="4320" w:hanging="360"/>
      </w:pPr>
    </w:lvl>
    <w:lvl w:ilvl="6" w:tplc="DDAA7BA0">
      <w:start w:val="1"/>
      <w:numFmt w:val="bullet"/>
      <w:lvlText w:val="●"/>
      <w:lvlJc w:val="left"/>
      <w:pPr>
        <w:ind w:left="5040" w:hanging="360"/>
      </w:pPr>
    </w:lvl>
    <w:lvl w:ilvl="7" w:tplc="34CE3A62">
      <w:start w:val="1"/>
      <w:numFmt w:val="bullet"/>
      <w:lvlText w:val="●"/>
      <w:lvlJc w:val="left"/>
      <w:pPr>
        <w:ind w:left="5760" w:hanging="360"/>
      </w:pPr>
    </w:lvl>
    <w:lvl w:ilvl="8" w:tplc="24CE53EE">
      <w:start w:val="1"/>
      <w:numFmt w:val="bullet"/>
      <w:lvlText w:val="●"/>
      <w:lvlJc w:val="left"/>
      <w:pPr>
        <w:ind w:left="6480" w:hanging="360"/>
      </w:pPr>
    </w:lvl>
  </w:abstractNum>
  <w:abstractNum w:abstractNumId="1"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2"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3"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4" w15:restartNumberingAfterBreak="0">
    <w:nsid w:val="251C64C8"/>
    <w:multiLevelType w:val="hybridMultilevel"/>
    <w:tmpl w:val="10E22E42"/>
    <w:lvl w:ilvl="0" w:tplc="EB66376C">
      <w:start w:val="1"/>
      <w:numFmt w:val="bullet"/>
      <w:lvlText w:val="●"/>
      <w:lvlJc w:val="left"/>
      <w:pPr>
        <w:ind w:left="720" w:hanging="360"/>
      </w:pPr>
    </w:lvl>
    <w:lvl w:ilvl="1" w:tplc="9DA4038A">
      <w:start w:val="1"/>
      <w:numFmt w:val="bullet"/>
      <w:lvlText w:val="○"/>
      <w:lvlJc w:val="left"/>
      <w:pPr>
        <w:ind w:left="1440" w:hanging="360"/>
      </w:pPr>
    </w:lvl>
    <w:lvl w:ilvl="2" w:tplc="0518AAA8">
      <w:start w:val="1"/>
      <w:numFmt w:val="bullet"/>
      <w:lvlText w:val="■"/>
      <w:lvlJc w:val="left"/>
      <w:pPr>
        <w:ind w:left="2160" w:hanging="360"/>
      </w:pPr>
    </w:lvl>
    <w:lvl w:ilvl="3" w:tplc="9186529A">
      <w:start w:val="1"/>
      <w:numFmt w:val="bullet"/>
      <w:lvlText w:val="●"/>
      <w:lvlJc w:val="left"/>
      <w:pPr>
        <w:ind w:left="2880" w:hanging="360"/>
      </w:pPr>
    </w:lvl>
    <w:lvl w:ilvl="4" w:tplc="3EB4D89A">
      <w:start w:val="1"/>
      <w:numFmt w:val="bullet"/>
      <w:lvlText w:val="○"/>
      <w:lvlJc w:val="left"/>
      <w:pPr>
        <w:ind w:left="3600" w:hanging="360"/>
      </w:pPr>
    </w:lvl>
    <w:lvl w:ilvl="5" w:tplc="0FCEAD94">
      <w:start w:val="1"/>
      <w:numFmt w:val="bullet"/>
      <w:lvlText w:val="■"/>
      <w:lvlJc w:val="left"/>
      <w:pPr>
        <w:ind w:left="4320" w:hanging="360"/>
      </w:pPr>
    </w:lvl>
    <w:lvl w:ilvl="6" w:tplc="7AFA6808">
      <w:start w:val="1"/>
      <w:numFmt w:val="bullet"/>
      <w:lvlText w:val="●"/>
      <w:lvlJc w:val="left"/>
      <w:pPr>
        <w:ind w:left="5040" w:hanging="360"/>
      </w:pPr>
    </w:lvl>
    <w:lvl w:ilvl="7" w:tplc="8DE038B0">
      <w:start w:val="1"/>
      <w:numFmt w:val="bullet"/>
      <w:lvlText w:val="●"/>
      <w:lvlJc w:val="left"/>
      <w:pPr>
        <w:ind w:left="5760" w:hanging="360"/>
      </w:pPr>
    </w:lvl>
    <w:lvl w:ilvl="8" w:tplc="2CB6D1B6">
      <w:start w:val="1"/>
      <w:numFmt w:val="bullet"/>
      <w:lvlText w:val="●"/>
      <w:lvlJc w:val="left"/>
      <w:pPr>
        <w:ind w:left="6480" w:hanging="360"/>
      </w:pPr>
    </w:lvl>
  </w:abstractNum>
  <w:abstractNum w:abstractNumId="5"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6"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7"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8"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9"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10"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11"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2"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3"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4"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11"/>
    <w:lvlOverride w:ilvl="0">
      <w:startOverride w:val="1"/>
    </w:lvlOverride>
  </w:num>
  <w:num w:numId="2" w16cid:durableId="682323115">
    <w:abstractNumId w:val="9"/>
    <w:lvlOverride w:ilvl="0">
      <w:startOverride w:val="1"/>
    </w:lvlOverride>
  </w:num>
  <w:num w:numId="3" w16cid:durableId="763764577">
    <w:abstractNumId w:val="12"/>
    <w:lvlOverride w:ilvl="0">
      <w:startOverride w:val="1"/>
    </w:lvlOverride>
  </w:num>
  <w:num w:numId="4" w16cid:durableId="1562785960">
    <w:abstractNumId w:val="3"/>
    <w:lvlOverride w:ilvl="0">
      <w:startOverride w:val="1"/>
    </w:lvlOverride>
  </w:num>
  <w:num w:numId="5" w16cid:durableId="1376007064">
    <w:abstractNumId w:val="8"/>
    <w:lvlOverride w:ilvl="0">
      <w:startOverride w:val="1"/>
    </w:lvlOverride>
  </w:num>
  <w:num w:numId="6" w16cid:durableId="1437097433">
    <w:abstractNumId w:val="1"/>
    <w:lvlOverride w:ilvl="0">
      <w:startOverride w:val="1"/>
    </w:lvlOverride>
  </w:num>
  <w:num w:numId="7" w16cid:durableId="749078105">
    <w:abstractNumId w:val="13"/>
    <w:lvlOverride w:ilvl="0">
      <w:startOverride w:val="1"/>
    </w:lvlOverride>
  </w:num>
  <w:num w:numId="8" w16cid:durableId="668408163">
    <w:abstractNumId w:val="2"/>
    <w:lvlOverride w:ilvl="0">
      <w:startOverride w:val="1"/>
    </w:lvlOverride>
  </w:num>
  <w:num w:numId="9" w16cid:durableId="74402054">
    <w:abstractNumId w:val="10"/>
    <w:lvlOverride w:ilvl="0">
      <w:startOverride w:val="1"/>
    </w:lvlOverride>
  </w:num>
  <w:num w:numId="10" w16cid:durableId="1781485395">
    <w:abstractNumId w:val="5"/>
    <w:lvlOverride w:ilvl="0">
      <w:startOverride w:val="1"/>
    </w:lvlOverride>
  </w:num>
  <w:num w:numId="11" w16cid:durableId="454561871">
    <w:abstractNumId w:val="7"/>
    <w:lvlOverride w:ilvl="0">
      <w:startOverride w:val="1"/>
    </w:lvlOverride>
  </w:num>
  <w:num w:numId="12" w16cid:durableId="1742437734">
    <w:abstractNumId w:val="6"/>
    <w:lvlOverride w:ilvl="0">
      <w:startOverride w:val="1"/>
    </w:lvlOverride>
  </w:num>
  <w:num w:numId="13" w16cid:durableId="46465383">
    <w:abstractNumId w:val="14"/>
    <w:lvlOverride w:ilvl="0">
      <w:startOverride w:val="1"/>
    </w:lvlOverride>
  </w:num>
  <w:num w:numId="14" w16cid:durableId="351032504">
    <w:abstractNumId w:val="0"/>
    <w:lvlOverride w:ilvl="0">
      <w:startOverride w:val="1"/>
    </w:lvlOverride>
  </w:num>
  <w:num w:numId="15" w16cid:durableId="242132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1259F"/>
    <w:rsid w:val="00082486"/>
    <w:rsid w:val="000C549B"/>
    <w:rsid w:val="00181C7E"/>
    <w:rsid w:val="002D0E58"/>
    <w:rsid w:val="002F33B9"/>
    <w:rsid w:val="003654A2"/>
    <w:rsid w:val="003813CD"/>
    <w:rsid w:val="003A0EBF"/>
    <w:rsid w:val="003C7589"/>
    <w:rsid w:val="00473497"/>
    <w:rsid w:val="004839FF"/>
    <w:rsid w:val="004A47C0"/>
    <w:rsid w:val="004C7A72"/>
    <w:rsid w:val="004E60A9"/>
    <w:rsid w:val="004E60FC"/>
    <w:rsid w:val="005452F2"/>
    <w:rsid w:val="00551706"/>
    <w:rsid w:val="0056341F"/>
    <w:rsid w:val="00571792"/>
    <w:rsid w:val="00573D16"/>
    <w:rsid w:val="005A3240"/>
    <w:rsid w:val="005C0A79"/>
    <w:rsid w:val="006075F6"/>
    <w:rsid w:val="006355B5"/>
    <w:rsid w:val="00675027"/>
    <w:rsid w:val="006B3FA3"/>
    <w:rsid w:val="006E42D8"/>
    <w:rsid w:val="00722D91"/>
    <w:rsid w:val="008214E4"/>
    <w:rsid w:val="008C1929"/>
    <w:rsid w:val="00960F11"/>
    <w:rsid w:val="009721F6"/>
    <w:rsid w:val="009A4422"/>
    <w:rsid w:val="009C4F2C"/>
    <w:rsid w:val="00A44861"/>
    <w:rsid w:val="00A76DA2"/>
    <w:rsid w:val="00B149ED"/>
    <w:rsid w:val="00BE6BCD"/>
    <w:rsid w:val="00BF2B0D"/>
    <w:rsid w:val="00C06B9E"/>
    <w:rsid w:val="00C15A11"/>
    <w:rsid w:val="00C36587"/>
    <w:rsid w:val="00C767B2"/>
    <w:rsid w:val="00C949D6"/>
    <w:rsid w:val="00CA2DF1"/>
    <w:rsid w:val="00D42044"/>
    <w:rsid w:val="00D4775F"/>
    <w:rsid w:val="00D8298A"/>
    <w:rsid w:val="00DC0765"/>
    <w:rsid w:val="00DE40B6"/>
    <w:rsid w:val="00E2533D"/>
    <w:rsid w:val="00E47A3F"/>
    <w:rsid w:val="00E65BBF"/>
    <w:rsid w:val="00E9139F"/>
    <w:rsid w:val="00F1022E"/>
    <w:rsid w:val="00F17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219F"/>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198</TotalTime>
  <Pages>337</Pages>
  <Words>89376</Words>
  <Characters>509444</Characters>
  <Application>Microsoft Office Word</Application>
  <DocSecurity>0</DocSecurity>
  <Lines>4245</Lines>
  <Paragraphs>1195</Paragraphs>
  <ScaleCrop>false</ScaleCrop>
  <Company/>
  <LinksUpToDate>false</LinksUpToDate>
  <CharactersWithSpaces>597625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19</cp:revision>
  <dcterms:created xsi:type="dcterms:W3CDTF">2026-09-26T12:10:00Z</dcterms:created>
  <dcterms:modified xsi:type="dcterms:W3CDTF">2026-09-26T15:32:00Z</dcterms:modified>
</cp:coreProperties>
</file>