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widowControl w:val="0"/>
        <w:spacing w:after="200" w:line="192.00000000000003" w:lineRule="auto"/>
        <w:rPr/>
      </w:pPr>
      <w:bookmarkStart w:colFirst="0" w:colLast="0" w:name="_k4djpvsqom5n" w:id="0"/>
      <w:bookmarkEnd w:id="0"/>
      <w:r w:rsidDel="00000000" w:rsidR="00000000" w:rsidRPr="00000000">
        <w:rPr>
          <w:rFonts w:ascii="Source Sans Pro" w:cs="Source Sans Pro" w:eastAsia="Source Sans Pro" w:hAnsi="Source Sans Pro"/>
          <w:sz w:val="19"/>
          <w:szCs w:val="19"/>
          <w:shd w:fill="cbf3ee" w:val="clear"/>
          <w:rtl w:val="0"/>
        </w:rPr>
        <w:t xml:space="preserve">NATURE SACRED</w:t>
        <w:br w:type="textWrapping"/>
      </w:r>
      <w:r w:rsidDel="00000000" w:rsidR="00000000" w:rsidRPr="00000000">
        <w:rPr>
          <w:sz w:val="48"/>
          <w:szCs w:val="48"/>
          <w:rtl w:val="0"/>
        </w:rPr>
        <w:br w:type="textWrapping"/>
      </w:r>
      <w:r w:rsidDel="00000000" w:rsidR="00000000" w:rsidRPr="00000000">
        <w:rPr>
          <w:rtl w:val="0"/>
        </w:rPr>
        <w:t xml:space="preserve">Website storytelling sections</w:t>
      </w:r>
      <w:r w:rsidDel="00000000" w:rsidR="00000000" w:rsidRPr="00000000">
        <w:rPr>
          <w:rtl w:val="0"/>
        </w:rPr>
      </w:r>
    </w:p>
    <w:p w:rsidR="00000000" w:rsidDel="00000000" w:rsidP="00000000" w:rsidRDefault="00000000" w:rsidRPr="00000000" w14:paraId="00000002">
      <w:pPr>
        <w:pStyle w:val="Subtitle"/>
        <w:rPr/>
      </w:pPr>
      <w:bookmarkStart w:colFirst="0" w:colLast="0" w:name="_ve1e02uu6c94" w:id="1"/>
      <w:bookmarkEnd w:id="1"/>
      <w:r w:rsidDel="00000000" w:rsidR="00000000" w:rsidRPr="00000000">
        <w:rPr>
          <w:rtl w:val="0"/>
        </w:rPr>
        <w:t xml:space="preserve">Please consider how we might organize the following content into sections on your new website. We discussed having a “why” section and a “how” section, or potentially combining these sections into one.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highlight w:val="yellow"/>
          <w:rtl w:val="0"/>
        </w:rPr>
        <w:t xml:space="preserve">Please note:</w:t>
      </w:r>
      <w:r w:rsidDel="00000000" w:rsidR="00000000" w:rsidRPr="00000000">
        <w:rPr>
          <w:b w:val="1"/>
          <w:bCs w:val="1"/>
          <w:rtl w:val="0"/>
        </w:rPr>
        <w:t xml:space="preserve"> </w:t>
      </w:r>
      <w:r w:rsidDel="00000000" w:rsidR="00000000" w:rsidRPr="00000000">
        <w:rPr>
          <w:rtl w:val="0"/>
        </w:rPr>
        <w:t xml:space="preserve">we believe the At a Glance document we shared previously helps to distill these messages quite well. I will resend via Basecamp.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Here are some websites with strong storytelling sections/pages</w:t>
      </w:r>
    </w:p>
    <w:p w:rsidR="00000000" w:rsidDel="00000000" w:rsidP="00000000" w:rsidRDefault="00000000" w:rsidRPr="00000000" w14:paraId="00000007">
      <w:pPr>
        <w:numPr>
          <w:ilvl w:val="0"/>
          <w:numId w:val="3"/>
        </w:numPr>
        <w:spacing w:after="0" w:afterAutospacing="0"/>
        <w:ind w:left="720" w:hanging="360"/>
        <w:rPr>
          <w:u w:val="none"/>
        </w:rPr>
      </w:pPr>
      <w:hyperlink r:id="rId7">
        <w:r w:rsidDel="00000000" w:rsidR="00000000" w:rsidRPr="00000000">
          <w:rPr>
            <w:color w:val="1155cc"/>
            <w:u w:val="single"/>
            <w:rtl w:val="0"/>
          </w:rPr>
          <w:t xml:space="preserve">Revive Our Oceans</w:t>
        </w:r>
      </w:hyperlink>
      <w:r w:rsidDel="00000000" w:rsidR="00000000" w:rsidRPr="00000000">
        <w:rPr>
          <w:rtl w:val="0"/>
        </w:rPr>
        <w:t xml:space="preserve"> (separate “Why” and “How” sections)</w:t>
      </w:r>
    </w:p>
    <w:p w:rsidR="00000000" w:rsidDel="00000000" w:rsidP="00000000" w:rsidRDefault="00000000" w:rsidRPr="00000000" w14:paraId="00000008">
      <w:pPr>
        <w:numPr>
          <w:ilvl w:val="0"/>
          <w:numId w:val="3"/>
        </w:numPr>
        <w:ind w:left="720" w:hanging="360"/>
        <w:rPr>
          <w:highlight w:val="yellow"/>
        </w:rPr>
      </w:pPr>
      <w:commentRangeStart w:id="0"/>
      <w:hyperlink r:id="rId8">
        <w:r w:rsidDel="00000000" w:rsidR="00000000" w:rsidRPr="00000000">
          <w:rPr>
            <w:color w:val="1155cc"/>
            <w:highlight w:val="yellow"/>
            <w:u w:val="single"/>
            <w:rtl w:val="0"/>
          </w:rPr>
          <w:t xml:space="preserve">Charity Water</w:t>
        </w:r>
      </w:hyperlink>
      <w:r w:rsidDel="00000000" w:rsidR="00000000" w:rsidRPr="00000000">
        <w:rPr>
          <w:highlight w:val="yellow"/>
          <w:rtl w:val="0"/>
        </w:rPr>
        <w:t xml:space="preserve"> (a single “Why” page with information on “How” they do it)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2dzg2or0srz7" w:id="2"/>
      <w:bookmarkEnd w:id="2"/>
      <w:r w:rsidDel="00000000" w:rsidR="00000000" w:rsidRPr="00000000">
        <w:rPr>
          <w:rtl w:val="0"/>
        </w:rPr>
      </w:r>
    </w:p>
    <w:p w:rsidR="00000000" w:rsidDel="00000000" w:rsidP="00000000" w:rsidRDefault="00000000" w:rsidRPr="00000000" w14:paraId="0000000B">
      <w:pPr>
        <w:pStyle w:val="Heading2"/>
        <w:rPr/>
      </w:pPr>
      <w:bookmarkStart w:colFirst="0" w:colLast="0" w:name="_ap8ty0mabhbv" w:id="3"/>
      <w:bookmarkEnd w:id="3"/>
      <w:r w:rsidDel="00000000" w:rsidR="00000000" w:rsidRPr="00000000">
        <w:rPr>
          <w:rtl w:val="0"/>
        </w:rPr>
        <w:t xml:space="preserve">Thought exercises!</w:t>
      </w:r>
      <w:r w:rsidDel="00000000" w:rsidR="00000000" w:rsidRPr="00000000">
        <w:rPr>
          <w:rtl w:val="0"/>
        </w:rPr>
      </w:r>
    </w:p>
    <w:p w:rsidR="00000000" w:rsidDel="00000000" w:rsidP="00000000" w:rsidRDefault="00000000" w:rsidRPr="00000000" w14:paraId="0000000C">
      <w:pPr>
        <w:pStyle w:val="Heading3"/>
        <w:rPr/>
      </w:pPr>
      <w:bookmarkStart w:colFirst="0" w:colLast="0" w:name="_c8njydbpwbpi" w:id="4"/>
      <w:bookmarkEnd w:id="4"/>
      <w:r w:rsidDel="00000000" w:rsidR="00000000" w:rsidRPr="00000000">
        <w:rPr>
          <w:rtl w:val="0"/>
        </w:rPr>
        <w:t xml:space="preserve">WHY?</w:t>
      </w:r>
    </w:p>
    <w:p w:rsidR="00000000" w:rsidDel="00000000" w:rsidP="00000000" w:rsidRDefault="00000000" w:rsidRPr="00000000" w14:paraId="0000000D">
      <w:pPr>
        <w:rPr>
          <w:b w:val="1"/>
          <w:bCs w:val="1"/>
        </w:rPr>
      </w:pPr>
      <w:r w:rsidDel="00000000" w:rsidR="00000000" w:rsidRPr="00000000">
        <w:rPr>
          <w:b w:val="1"/>
          <w:bCs w:val="1"/>
          <w:rtl w:val="0"/>
        </w:rPr>
        <w:t xml:space="preserve">When you talk about why your work matters, and why someone should get involved with Nature Sacred, what are the 3-5 most important messaging points to convey?</w:t>
      </w:r>
    </w:p>
    <w:p w:rsidR="00000000" w:rsidDel="00000000" w:rsidP="00000000" w:rsidRDefault="00000000" w:rsidRPr="00000000" w14:paraId="0000000E">
      <w:pPr>
        <w:numPr>
          <w:ilvl w:val="0"/>
          <w:numId w:val="1"/>
        </w:numPr>
        <w:spacing w:after="0" w:afterAutospacing="0"/>
        <w:ind w:left="720" w:hanging="360"/>
      </w:pPr>
      <w:r w:rsidDel="00000000" w:rsidR="00000000" w:rsidRPr="00000000">
        <w:rPr>
          <w:rtl w:val="0"/>
        </w:rPr>
        <w:t xml:space="preserve">We believe everyone deserves access to nature, reflection, and healing – right where they are. </w:t>
      </w:r>
    </w:p>
    <w:p w:rsidR="00000000" w:rsidDel="00000000" w:rsidP="00000000" w:rsidRDefault="00000000" w:rsidRPr="00000000" w14:paraId="0000000F">
      <w:pPr>
        <w:numPr>
          <w:ilvl w:val="0"/>
          <w:numId w:val="1"/>
        </w:numPr>
        <w:spacing w:after="0" w:before="0" w:beforeAutospacing="0" w:lineRule="auto"/>
        <w:ind w:left="720" w:hanging="360"/>
        <w:rPr>
          <w:color w:val="000000"/>
        </w:rPr>
      </w:pPr>
      <w:r w:rsidDel="00000000" w:rsidR="00000000" w:rsidRPr="00000000">
        <w:rPr>
          <w:b w:val="1"/>
          <w:bCs w:val="1"/>
          <w:color w:val="000000"/>
          <w:rtl w:val="0"/>
        </w:rPr>
        <w:t xml:space="preserve">Nature has a profound and far-reaching impact on our health, our communities, and the world around us. </w:t>
      </w:r>
      <w:r w:rsidDel="00000000" w:rsidR="00000000" w:rsidRPr="00000000">
        <w:rPr>
          <w:rtl w:val="0"/>
        </w:rPr>
      </w:r>
    </w:p>
    <w:p w:rsidR="00000000" w:rsidDel="00000000" w:rsidP="00000000" w:rsidRDefault="00000000" w:rsidRPr="00000000" w14:paraId="00000010">
      <w:pPr>
        <w:numPr>
          <w:ilvl w:val="0"/>
          <w:numId w:val="1"/>
        </w:numPr>
        <w:spacing w:after="0" w:lineRule="auto"/>
        <w:ind w:left="720" w:hanging="360"/>
        <w:rPr>
          <w:color w:val="000000"/>
        </w:rPr>
      </w:pPr>
      <w:r w:rsidDel="00000000" w:rsidR="00000000" w:rsidRPr="00000000">
        <w:rPr>
          <w:color w:val="000000"/>
          <w:rtl w:val="0"/>
        </w:rPr>
        <w:t xml:space="preserve">Decades of research confirm what many of us feel instinctively—access to green spaces can reduce stress, improve physical and mental well-being, strengthen social ties, and even create safer neighborhoods. </w:t>
      </w:r>
      <w:r w:rsidDel="00000000" w:rsidR="00000000" w:rsidRPr="00000000">
        <w:rPr>
          <w:rtl w:val="0"/>
        </w:rPr>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tl w:val="0"/>
        </w:rPr>
        <w:t xml:space="preserve">When you reconnect people to nature, the people change and nature changes. Nature is the greatest asset to health and well-being for the people and for the planet.  </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Everyone belongs in nature. </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Heading3"/>
        <w:rPr/>
      </w:pPr>
      <w:bookmarkStart w:colFirst="0" w:colLast="0" w:name="_ijn9nk58772n" w:id="5"/>
      <w:bookmarkEnd w:id="5"/>
      <w:r w:rsidDel="00000000" w:rsidR="00000000" w:rsidRPr="00000000">
        <w:rPr>
          <w:rtl w:val="0"/>
        </w:rPr>
        <w:t xml:space="preserve">HOW?</w:t>
      </w:r>
    </w:p>
    <w:p w:rsidR="00000000" w:rsidDel="00000000" w:rsidP="00000000" w:rsidRDefault="00000000" w:rsidRPr="00000000" w14:paraId="00000015">
      <w:pPr>
        <w:rPr>
          <w:b w:val="1"/>
          <w:bCs w:val="1"/>
        </w:rPr>
      </w:pPr>
      <w:r w:rsidDel="00000000" w:rsidR="00000000" w:rsidRPr="00000000">
        <w:rPr>
          <w:rtl w:val="0"/>
        </w:rPr>
        <w:t xml:space="preserve">When you talk about “how” Nature Sacred works and how you get your work done </w:t>
      </w:r>
      <w:r w:rsidDel="00000000" w:rsidR="00000000" w:rsidRPr="00000000">
        <w:rPr>
          <w:b w:val="1"/>
          <w:bCs w:val="1"/>
          <w:rtl w:val="0"/>
        </w:rPr>
        <w:t xml:space="preserve">what are the 3-5 most important messaging points to convey?</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Nature Sacred is a multi-solver. We work at the intersection of health &amp; well-being, the environment, &amp; equity. </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Employ a trust-based, community-engaged model to create nature access where people work, live, play, and heal. </w:t>
      </w:r>
    </w:p>
    <w:p w:rsidR="00000000" w:rsidDel="00000000" w:rsidP="00000000" w:rsidRDefault="00000000" w:rsidRPr="00000000" w14:paraId="00000018">
      <w:pPr>
        <w:numPr>
          <w:ilvl w:val="0"/>
          <w:numId w:val="2"/>
        </w:numPr>
        <w:spacing w:after="0" w:afterAutospacing="0"/>
        <w:ind w:left="720" w:hanging="360"/>
        <w:rPr>
          <w:u w:val="none"/>
        </w:rPr>
      </w:pPr>
      <w:r w:rsidDel="00000000" w:rsidR="00000000" w:rsidRPr="00000000">
        <w:rPr>
          <w:rtl w:val="0"/>
        </w:rPr>
        <w:t xml:space="preserve">We encourage communities to dream and create. </w:t>
      </w:r>
      <w:r w:rsidDel="00000000" w:rsidR="00000000" w:rsidRPr="00000000">
        <w:rPr>
          <w:color w:val="000000"/>
          <w:rtl w:val="0"/>
        </w:rPr>
        <w:t xml:space="preserve">For 30  years, we have helped communities bring their Sacred Place visions to life through a proven process rooted in deep listening and collaboration.</w:t>
      </w: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We create and nurture a network of community leaders - like-minded and like-hearted champions - to advance the science and practice of nature as a healer. </w:t>
      </w:r>
    </w:p>
    <w:p w:rsidR="00000000" w:rsidDel="00000000" w:rsidP="00000000" w:rsidRDefault="00000000" w:rsidRPr="00000000" w14:paraId="0000001A">
      <w:pPr>
        <w:pStyle w:val="Heading3"/>
        <w:rPr/>
      </w:pPr>
      <w:bookmarkStart w:colFirst="0" w:colLast="0" w:name="_tafe5fpi993x" w:id="6"/>
      <w:bookmarkEnd w:id="6"/>
      <w:r w:rsidDel="00000000" w:rsidR="00000000" w:rsidRPr="00000000">
        <w:rPr>
          <w:rtl w:val="0"/>
        </w:rPr>
        <w:t xml:space="preserve">THE NETWORK</w:t>
      </w:r>
    </w:p>
    <w:p w:rsidR="00000000" w:rsidDel="00000000" w:rsidP="00000000" w:rsidRDefault="00000000" w:rsidRPr="00000000" w14:paraId="0000001B">
      <w:pPr>
        <w:rPr>
          <w:b w:val="1"/>
          <w:bCs w:val="1"/>
        </w:rPr>
      </w:pPr>
      <w:r w:rsidDel="00000000" w:rsidR="00000000" w:rsidRPr="00000000">
        <w:rPr>
          <w:b w:val="1"/>
          <w:bCs w:val="1"/>
          <w:rtl w:val="0"/>
        </w:rPr>
        <w:t xml:space="preserve">Are there any messaging points that have not been captured above regarding how you want to talk about the Network going forward? If so, please list the 3-5 most important points below.</w:t>
      </w:r>
    </w:p>
    <w:p w:rsidR="00000000" w:rsidDel="00000000" w:rsidP="00000000" w:rsidRDefault="00000000" w:rsidRPr="00000000" w14:paraId="0000001C">
      <w:pPr>
        <w:spacing w:after="0" w:lineRule="auto"/>
        <w:ind w:left="0" w:firstLine="0"/>
        <w:rPr>
          <w:color w:val="000000"/>
          <w:sz w:val="18"/>
          <w:szCs w:val="18"/>
        </w:rPr>
      </w:pPr>
      <w:r w:rsidDel="00000000" w:rsidR="00000000" w:rsidRPr="00000000">
        <w:rPr>
          <w:rtl w:val="0"/>
        </w:rPr>
      </w:r>
    </w:p>
    <w:p w:rsidR="00000000" w:rsidDel="00000000" w:rsidP="00000000" w:rsidRDefault="00000000" w:rsidRPr="00000000" w14:paraId="0000001D">
      <w:pPr>
        <w:numPr>
          <w:ilvl w:val="0"/>
          <w:numId w:val="4"/>
        </w:numPr>
        <w:spacing w:after="0" w:lineRule="auto"/>
        <w:ind w:left="720" w:hanging="360"/>
        <w:rPr>
          <w:color w:val="000000"/>
        </w:rPr>
      </w:pPr>
      <w:r w:rsidDel="00000000" w:rsidR="00000000" w:rsidRPr="00000000">
        <w:rPr>
          <w:color w:val="000000"/>
          <w:rtl w:val="0"/>
        </w:rPr>
        <w:t xml:space="preserve">The Nature Sacred Firesoul Network strengthens Firesouls—community leaders who steward Sacred Places—through connection, collaboration, and funding. By supporting both Firesouls and the spaces they nurture, we help sustain green places that inspire healing and connection. </w:t>
      </w:r>
    </w:p>
    <w:p w:rsidR="00000000" w:rsidDel="00000000" w:rsidP="00000000" w:rsidRDefault="00000000" w:rsidRPr="00000000" w14:paraId="0000001E">
      <w:pPr>
        <w:numPr>
          <w:ilvl w:val="0"/>
          <w:numId w:val="4"/>
        </w:numPr>
        <w:spacing w:after="0" w:lineRule="auto"/>
        <w:ind w:left="720" w:hanging="360"/>
        <w:rPr>
          <w:color w:val="000000"/>
          <w:u w:val="none"/>
        </w:rPr>
      </w:pPr>
      <w:r w:rsidDel="00000000" w:rsidR="00000000" w:rsidRPr="00000000">
        <w:rPr>
          <w:color w:val="000000"/>
          <w:rtl w:val="0"/>
        </w:rPr>
        <w:t xml:space="preserve">The Firesoul Network is Nature Sacred’s commitment to enduring partnerships. </w:t>
      </w:r>
    </w:p>
    <w:p w:rsidR="00000000" w:rsidDel="00000000" w:rsidP="00000000" w:rsidRDefault="00000000" w:rsidRPr="00000000" w14:paraId="0000001F">
      <w:pPr>
        <w:numPr>
          <w:ilvl w:val="0"/>
          <w:numId w:val="4"/>
        </w:numPr>
        <w:spacing w:after="0" w:lineRule="auto"/>
        <w:ind w:left="720" w:hanging="360"/>
        <w:rPr>
          <w:color w:val="000000"/>
          <w:sz w:val="20"/>
          <w:szCs w:val="20"/>
        </w:rPr>
      </w:pPr>
      <w:r w:rsidDel="00000000" w:rsidR="00000000" w:rsidRPr="00000000">
        <w:rPr>
          <w:color w:val="000000"/>
          <w:rtl w:val="0"/>
        </w:rPr>
        <w:t xml:space="preserve">Through the </w:t>
      </w:r>
      <w:r w:rsidDel="00000000" w:rsidR="00000000" w:rsidRPr="00000000">
        <w:rPr>
          <w:b w:val="1"/>
          <w:bCs w:val="1"/>
          <w:color w:val="000000"/>
          <w:rtl w:val="0"/>
        </w:rPr>
        <w:t xml:space="preserve">Firesoul Network</w:t>
      </w:r>
      <w:r w:rsidDel="00000000" w:rsidR="00000000" w:rsidRPr="00000000">
        <w:rPr>
          <w:color w:val="000000"/>
          <w:rtl w:val="0"/>
        </w:rPr>
        <w:t xml:space="preserve">, comprised of 260+ community leaders, Nature Sacred nurtures active relationships with and between Sacred Places. In addition to capacity-building opportunities for the Firesouls, Sacred Places are eligible for </w:t>
      </w:r>
      <w:r w:rsidDel="00000000" w:rsidR="00000000" w:rsidRPr="00000000">
        <w:rPr>
          <w:b w:val="1"/>
          <w:bCs w:val="1"/>
          <w:color w:val="000000"/>
          <w:rtl w:val="0"/>
        </w:rPr>
        <w:t xml:space="preserve">Enrichment &amp; Enhancement grant funding</w:t>
      </w:r>
      <w:r w:rsidDel="00000000" w:rsidR="00000000" w:rsidRPr="00000000">
        <w:rPr>
          <w:color w:val="000000"/>
          <w:rtl w:val="0"/>
        </w:rPr>
        <w:t xml:space="preserve"> to support their care and activation over time.  </w:t>
      </w: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080" w:top="1080" w:left="1080" w:right="2160" w:header="576"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my Shaffer Gomes" w:id="0" w:date="2026-02-13T17:22:08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LOVE this page! The layout, organization (three main categories), but especially the functionality. We love the "pop out" message on each of the drop downs.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 w:name="Source Serif 4">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ace Grotesk">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ind w:right="-1800"/>
      <w:jc w:val="right"/>
      <w:rPr>
        <w:color w:val="cccccc"/>
        <w:sz w:val="16"/>
        <w:szCs w:val="16"/>
      </w:rPr>
    </w:pPr>
    <w:r w:rsidDel="00000000" w:rsidR="00000000" w:rsidRPr="00000000">
      <w:rPr>
        <w:rFonts w:ascii="Space Grotesk" w:cs="Space Grotesk" w:eastAsia="Space Grotesk" w:hAnsi="Space Grotesk"/>
        <w:color w:val="343e3e"/>
        <w:sz w:val="16"/>
        <w:szCs w:val="16"/>
        <w:rtl w:val="0"/>
      </w:rPr>
      <w:t xml:space="preserve">TEAL MEDIA ︱</w:t>
    </w:r>
    <w:r w:rsidDel="00000000" w:rsidR="00000000" w:rsidRPr="00000000">
      <w:rPr>
        <w:rFonts w:ascii="Space Grotesk" w:cs="Space Grotesk" w:eastAsia="Space Grotesk" w:hAnsi="Space Grotesk"/>
        <w:color w:val="343e3e"/>
        <w:sz w:val="16"/>
        <w:szCs w:val="16"/>
        <w:rtl w:val="0"/>
      </w:rPr>
      <w:t xml:space="preserve">NATURE SACRED WEBSITE STORYTELLING</w:t>
    </w:r>
    <w:r w:rsidDel="00000000" w:rsidR="00000000" w:rsidRPr="00000000">
      <w:rPr>
        <w:rFonts w:ascii="Space Grotesk" w:cs="Space Grotesk" w:eastAsia="Space Grotesk" w:hAnsi="Space Grotesk"/>
        <w:color w:val="343e3e"/>
        <w:sz w:val="16"/>
        <w:szCs w:val="16"/>
        <w:rtl w:val="0"/>
      </w:rPr>
      <w:t xml:space="preserve">︱</w:t>
    </w:r>
    <w:r w:rsidDel="00000000" w:rsidR="00000000" w:rsidRPr="00000000">
      <w:rPr>
        <w:rFonts w:ascii="Space Grotesk" w:cs="Space Grotesk" w:eastAsia="Space Grotesk" w:hAnsi="Space Grotesk"/>
        <w:b w:val="1"/>
        <w:bCs w:val="1"/>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line="240" w:lineRule="auto"/>
      <w:jc w:val="right"/>
      <w:rPr>
        <w:rFonts w:ascii="Source Sans Pro" w:cs="Source Sans Pro" w:eastAsia="Source Sans Pro" w:hAnsi="Source Sans Pro"/>
        <w:color w:val="111111"/>
      </w:rPr>
    </w:pPr>
    <w:r w:rsidDel="00000000" w:rsidR="00000000" w:rsidRPr="00000000">
      <w:rPr>
        <w:rFonts w:ascii="Source Code Pro" w:cs="Source Code Pro" w:eastAsia="Source Code Pro" w:hAnsi="Source Code Pro"/>
        <w:color w:val="ffffff"/>
        <w:sz w:val="16"/>
        <w:szCs w:val="16"/>
        <w:rtl w:val="0"/>
      </w:rPr>
      <w:t xml:space="preserve">WEBSITE PROPOSAL</w:t>
    </w:r>
    <w:r w:rsidDel="00000000" w:rsidR="00000000" w:rsidRPr="00000000">
      <w:rPr>
        <w:rtl w:val="0"/>
      </w:rPr>
    </w:r>
  </w:p>
  <w:p w:rsidR="00000000" w:rsidDel="00000000" w:rsidP="00000000" w:rsidRDefault="00000000" w:rsidRPr="00000000" w14:paraId="00000028">
    <w:pPr>
      <w:ind w:right="-1800"/>
      <w:jc w:val="right"/>
      <w:rPr/>
    </w:pPr>
    <w:r w:rsidDel="00000000" w:rsidR="00000000" w:rsidRPr="00000000">
      <w:rPr>
        <w:rFonts w:ascii="Space Grotesk" w:cs="Space Grotesk" w:eastAsia="Space Grotesk" w:hAnsi="Space Grotesk"/>
        <w:color w:val="343e3e"/>
        <w:sz w:val="16"/>
        <w:szCs w:val="16"/>
        <w:rtl w:val="0"/>
      </w:rPr>
      <w:t xml:space="preserve">TEAL MEDIA ︱</w:t>
    </w:r>
    <w:r w:rsidDel="00000000" w:rsidR="00000000" w:rsidRPr="00000000">
      <w:rPr>
        <w:rFonts w:ascii="Space Grotesk" w:cs="Space Grotesk" w:eastAsia="Space Grotesk" w:hAnsi="Space Grotesk"/>
        <w:color w:val="343e3e"/>
        <w:sz w:val="16"/>
        <w:szCs w:val="16"/>
        <w:highlight w:val="yellow"/>
        <w:rtl w:val="0"/>
      </w:rPr>
      <w:t xml:space="preserve">DOCUMENT TITLE GOES HERE</w:t>
    </w:r>
    <w:r w:rsidDel="00000000" w:rsidR="00000000" w:rsidRPr="00000000">
      <w:rPr>
        <w:rFonts w:ascii="Space Grotesk" w:cs="Space Grotesk" w:eastAsia="Space Grotesk" w:hAnsi="Space Grotesk"/>
        <w:color w:val="343e3e"/>
        <w:sz w:val="16"/>
        <w:szCs w:val="16"/>
        <w:rtl w:val="0"/>
      </w:rPr>
      <w:t xml:space="preserve">︱</w:t>
    </w:r>
    <w:r w:rsidDel="00000000" w:rsidR="00000000" w:rsidRPr="00000000">
      <w:rPr>
        <w:rFonts w:ascii="Space Grotesk" w:cs="Space Grotesk" w:eastAsia="Space Grotesk" w:hAnsi="Space Grotesk"/>
        <w:b w:val="1"/>
        <w:bCs w:val="1"/>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widowControl w:val="0"/>
      <w:spacing w:line="240" w:lineRule="auto"/>
      <w:rPr>
        <w:rFonts w:ascii="Source Serif 4" w:cs="Source Serif 4" w:eastAsia="Source Serif 4" w:hAnsi="Source Serif 4"/>
        <w:i w:val="1"/>
        <w:iCs w:val="1"/>
        <w:sz w:val="20"/>
        <w:szCs w:val="20"/>
      </w:rPr>
    </w:pPr>
    <w:r w:rsidDel="00000000" w:rsidR="00000000" w:rsidRPr="00000000">
      <w:rPr>
        <w:rtl w:val="0"/>
      </w:rPr>
    </w:r>
  </w:p>
  <w:p w:rsidR="00000000" w:rsidDel="00000000" w:rsidP="00000000" w:rsidRDefault="00000000" w:rsidRPr="00000000" w14:paraId="00000023">
    <w:pPr>
      <w:ind w:left="0" w:firstLine="0"/>
      <w:jc w:val="right"/>
      <w:rPr>
        <w:rFonts w:ascii="Source Code Pro" w:cs="Source Code Pro" w:eastAsia="Source Code Pro" w:hAnsi="Source Code Pro"/>
        <w:color w:val="ffffff"/>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widowControl w:val="0"/>
      <w:spacing w:line="2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5669280</wp:posOffset>
          </wp:positionH>
          <wp:positionV relativeFrom="paragraph">
            <wp:posOffset>9525</wp:posOffset>
          </wp:positionV>
          <wp:extent cx="814388" cy="468039"/>
          <wp:effectExtent b="0" l="0" r="0" t="0"/>
          <wp:wrapNone/>
          <wp:docPr id="1" name="image1.png"/>
          <a:graphic>
            <a:graphicData uri="http://schemas.openxmlformats.org/drawingml/2006/picture">
              <pic:pic>
                <pic:nvPicPr>
                  <pic:cNvPr id="0" name="image1.png"/>
                  <pic:cNvPicPr preferRelativeResize="0"/>
                </pic:nvPicPr>
                <pic:blipFill>
                  <a:blip r:embed="rId1"/>
                  <a:srcRect b="-34358" l="0" r="0" t="0"/>
                  <a:stretch>
                    <a:fillRect/>
                  </a:stretch>
                </pic:blipFill>
                <pic:spPr>
                  <a:xfrm>
                    <a:off x="0" y="0"/>
                    <a:ext cx="814388" cy="468039"/>
                  </a:xfrm>
                  <a:prstGeom prst="rect"/>
                  <a:ln/>
                </pic:spPr>
              </pic:pic>
            </a:graphicData>
          </a:graphic>
        </wp:anchor>
      </w:drawing>
    </w:r>
  </w:p>
  <w:p w:rsidR="00000000" w:rsidDel="00000000" w:rsidP="00000000" w:rsidRDefault="00000000" w:rsidRPr="00000000" w14:paraId="00000026">
    <w:pPr>
      <w:widowControl w:val="0"/>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222222"/>
        <w:sz w:val="22"/>
        <w:szCs w:val="22"/>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Source Serif 4" w:cs="Source Serif 4" w:eastAsia="Source Serif 4" w:hAnsi="Source Serif 4"/>
      <w:b w:val="1"/>
      <w:bCs w:val="1"/>
      <w:color w:val="222222"/>
      <w:sz w:val="72"/>
      <w:szCs w:val="72"/>
    </w:rPr>
  </w:style>
  <w:style w:type="paragraph" w:styleId="Heading2">
    <w:name w:val="heading 2"/>
    <w:basedOn w:val="Normal"/>
    <w:next w:val="Normal"/>
    <w:pPr>
      <w:keepNext w:val="1"/>
      <w:keepLines w:val="1"/>
      <w:spacing w:after="200" w:before="200" w:lineRule="auto"/>
    </w:pPr>
    <w:rPr>
      <w:rFonts w:ascii="Source Serif 4" w:cs="Source Serif 4" w:eastAsia="Source Serif 4" w:hAnsi="Source Serif 4"/>
      <w:b w:val="1"/>
      <w:bCs w:val="1"/>
      <w:sz w:val="36"/>
      <w:szCs w:val="36"/>
    </w:rPr>
  </w:style>
  <w:style w:type="paragraph" w:styleId="Heading3">
    <w:name w:val="heading 3"/>
    <w:basedOn w:val="Normal"/>
    <w:next w:val="Normal"/>
    <w:pPr>
      <w:keepNext w:val="1"/>
      <w:keepLines w:val="1"/>
      <w:spacing w:before="300" w:lineRule="auto"/>
    </w:pPr>
    <w:rPr>
      <w:b w:val="1"/>
      <w:bCs w:val="1"/>
      <w:color w:val="222222"/>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before="100" w:lineRule="auto"/>
    </w:pPr>
    <w:rPr>
      <w:rFonts w:ascii="Source Sans Pro" w:cs="Source Sans Pro" w:eastAsia="Source Sans Pro" w:hAnsi="Source Sans Pro"/>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reviveourocean.org/why-it-matters/" TargetMode="External"/><Relationship Id="rId8" Type="http://schemas.openxmlformats.org/officeDocument/2006/relationships/hyperlink" Target="https://www.charitywater.org/global-water-cris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SourceSerif4-regular.ttf"/><Relationship Id="rId6" Type="http://schemas.openxmlformats.org/officeDocument/2006/relationships/font" Target="fonts/SourceSerif4-bold.ttf"/><Relationship Id="rId7" Type="http://schemas.openxmlformats.org/officeDocument/2006/relationships/font" Target="fonts/SourceSerif4-italic.ttf"/><Relationship Id="rId8" Type="http://schemas.openxmlformats.org/officeDocument/2006/relationships/font" Target="fonts/SourceSerif4-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