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Arial" w:hAnsi="Arial" w:cs="Arial"/>
          <w:b w:val="0"/>
          <w:color w:val="auto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Arial" w:hAnsi="Arial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Arial" w:hAnsi="Arial" w:cs="Arial"/>
          <w:sz w:val="28"/>
          <w:szCs w:val="28"/>
          <w:lang w:val="en-US"/>
        </w:rPr>
        <w:t>CDK</w:t>
      </w:r>
      <w:r w:rsidRPr="00D11F94">
        <w:rPr>
          <w:rFonts w:ascii="Arial" w:hAnsi="Arial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Arial" w:hAnsi="Arial" w:cs="Arial"/>
          <w:sz w:val="28"/>
          <w:szCs w:val="28"/>
        </w:rPr>
        <w:t>40-70</w:t>
      </w:r>
      <w:proofErr w:type="gramEnd"/>
      <w:r w:rsidRPr="00D11F94">
        <w:rPr>
          <w:rFonts w:ascii="Arial" w:hAnsi="Arial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Arial" w:hAnsi="Arial" w:cs="Arial"/>
          <w:sz w:val="28"/>
          <w:szCs w:val="28"/>
        </w:rPr>
        <w:t>2005-2013</w:t>
      </w:r>
      <w:proofErr w:type="gramEnd"/>
      <w:r w:rsidRPr="00D11F94">
        <w:rPr>
          <w:rFonts w:ascii="Arial" w:hAnsi="Arial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