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src/AIWordPressManager.Application/Abstractions/AI؛ src/AIWordPressManager.Infrastructure/AI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tests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src/AIWordPressManager.Persistence/Migrations/AppDbContextModelSnapshot.cs؛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src/AIWordPressManager.Application/Abstractions/AI/IAIProvider.cs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src/AIWordPressManager.Web/Services/ExecutionCenterService.cs;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src/AIWordPressManager.Web/Services/AppNotificationService.cs;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tests/AIWordPressManager.Tests/AIWordPressManager.Tests.csproj; tests/AIWordPressManager.Tests/AIPlatformTests.cs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tests/AIWordPressManager.Tests/ExecutionCenterTests.cs; tests/AIWordPressManager.Tests/ApprovalWorkflowTests.cs;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src/AIWordPressManager.Web/Services/SeoAnalysisWebService.cs; tests/AIWordPressManager.Tests/SeoRuleEngineTests.cs;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tests/AIWordPressManager.Tests/AIPlatformTests.cs;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