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268"/>
        <w:gridCol w:w="2877"/>
        <w:gridCol w:w="438"/>
      </w:tblGrid>
      <w:tr w:rsidR="00154111" w14:paraId="46601829" w14:textId="77777777" w:rsidTr="002D5434">
        <w:trPr>
          <w:trHeight w:val="567"/>
        </w:trPr>
        <w:tc>
          <w:tcPr>
            <w:tcW w:w="339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97E9C7" w14:textId="77777777" w:rsidR="00154111" w:rsidRDefault="002D5434" w:rsidP="00154111">
            <w:pPr>
              <w:spacing w:before="60" w:after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297971" wp14:editId="5524C8E7">
                      <wp:simplePos x="0" y="0"/>
                      <wp:positionH relativeFrom="column">
                        <wp:posOffset>1012974</wp:posOffset>
                      </wp:positionH>
                      <wp:positionV relativeFrom="paragraph">
                        <wp:posOffset>334309</wp:posOffset>
                      </wp:positionV>
                      <wp:extent cx="0" cy="421341"/>
                      <wp:effectExtent l="76200" t="0" r="57150" b="5524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34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8C3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75pt;margin-top:26.3pt;width:0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4111">
              <w:t>head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F06A16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331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228BF6" w14:textId="77777777" w:rsidR="00154111" w:rsidRDefault="002D5434" w:rsidP="00154111">
            <w:pPr>
              <w:spacing w:before="60" w:after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3C327C" wp14:editId="4369C6D1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330835</wp:posOffset>
                      </wp:positionV>
                      <wp:extent cx="0" cy="421005"/>
                      <wp:effectExtent l="76200" t="0" r="57150" b="5524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D2E42" id="Straight Arrow Connector 3" o:spid="_x0000_s1026" type="#_x0000_t32" style="position:absolute;margin-left:79.3pt;margin-top:26.05pt;width:0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4111">
              <w:t>tail</w:t>
            </w:r>
          </w:p>
        </w:tc>
      </w:tr>
      <w:tr w:rsidR="00154111" w14:paraId="514B657C" w14:textId="77777777" w:rsidTr="002D5434">
        <w:trPr>
          <w:trHeight w:val="567"/>
        </w:trPr>
        <w:tc>
          <w:tcPr>
            <w:tcW w:w="2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8BB4C8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A35F54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D1153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DE8800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144297" w14:textId="77777777" w:rsidR="00154111" w:rsidRDefault="00154111" w:rsidP="00154111">
            <w:pPr>
              <w:spacing w:before="60" w:after="60"/>
              <w:jc w:val="center"/>
            </w:pPr>
          </w:p>
        </w:tc>
      </w:tr>
      <w:tr w:rsidR="00154111" w14:paraId="7259313E" w14:textId="77777777" w:rsidTr="002D5434">
        <w:trPr>
          <w:trHeight w:val="567"/>
        </w:trPr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54811C97" w14:textId="77777777" w:rsidR="00154111" w:rsidRDefault="00154111" w:rsidP="00154111">
            <w:pPr>
              <w:spacing w:before="60" w:after="60"/>
              <w:jc w:val="center"/>
            </w:pPr>
            <w:proofErr w:type="gramStart"/>
            <w:r>
              <w:t>ID :</w:t>
            </w:r>
            <w:proofErr w:type="gramEnd"/>
            <w:r>
              <w:t xml:space="preserve">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8"/>
              <w:gridCol w:w="2028"/>
            </w:tblGrid>
            <w:tr w:rsidR="00154111" w14:paraId="23D187A9" w14:textId="77777777" w:rsidTr="002D5434">
              <w:tc>
                <w:tcPr>
                  <w:tcW w:w="548" w:type="dxa"/>
                </w:tcPr>
                <w:p w14:paraId="78329ED3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top</w:t>
                  </w:r>
                </w:p>
              </w:tc>
              <w:tc>
                <w:tcPr>
                  <w:tcW w:w="2028" w:type="dxa"/>
                </w:tcPr>
                <w:p w14:paraId="4903F9EA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38976A30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31811DFD" w14:textId="77777777" w:rsidTr="002D5434">
              <w:tc>
                <w:tcPr>
                  <w:tcW w:w="548" w:type="dxa"/>
                </w:tcPr>
                <w:p w14:paraId="384E182A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28" w:type="dxa"/>
                </w:tcPr>
                <w:p w14:paraId="2701DED2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0DCDF6C8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5780333D" w14:textId="77777777" w:rsidTr="002D5434">
              <w:tc>
                <w:tcPr>
                  <w:tcW w:w="548" w:type="dxa"/>
                </w:tcPr>
                <w:p w14:paraId="416849C1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28" w:type="dxa"/>
                </w:tcPr>
                <w:p w14:paraId="58E23898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79A203FE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4CC073F9" w14:textId="77777777" w:rsidTr="002D5434">
              <w:tc>
                <w:tcPr>
                  <w:tcW w:w="548" w:type="dxa"/>
                </w:tcPr>
                <w:p w14:paraId="6C3A90B0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28" w:type="dxa"/>
                </w:tcPr>
                <w:p w14:paraId="1DCD8E80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71E080F7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1EBA9CA1" w14:textId="77777777" w:rsidTr="002D5434">
              <w:tc>
                <w:tcPr>
                  <w:tcW w:w="548" w:type="dxa"/>
                </w:tcPr>
                <w:p w14:paraId="0E2DF532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28" w:type="dxa"/>
                </w:tcPr>
                <w:p w14:paraId="14243B8F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4D0D9FDC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</w:tbl>
          <w:p w14:paraId="7817A0EE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85BF80" w14:textId="77777777" w:rsidR="00154111" w:rsidRDefault="002D5434" w:rsidP="00154111">
            <w:pPr>
              <w:spacing w:before="60" w:after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FD1EDC" wp14:editId="4895BD1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-126365</wp:posOffset>
                      </wp:positionV>
                      <wp:extent cx="1433830" cy="0"/>
                      <wp:effectExtent l="0" t="76200" r="1397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38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7D235" id="Straight Arrow Connector 1" o:spid="_x0000_s1026" type="#_x0000_t32" style="position:absolute;margin-left:15.3pt;margin-top:-9.95pt;width:112.9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060D9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604C62" w14:textId="77777777" w:rsidR="00154111" w:rsidRDefault="00154111" w:rsidP="00154111">
            <w:pPr>
              <w:spacing w:before="60" w:after="60"/>
              <w:jc w:val="center"/>
            </w:pPr>
            <w:proofErr w:type="gramStart"/>
            <w:r>
              <w:t>ID :</w:t>
            </w:r>
            <w:proofErr w:type="gramEnd"/>
            <w:r>
              <w:t xml:space="preserve">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0"/>
              <w:gridCol w:w="2065"/>
            </w:tblGrid>
            <w:tr w:rsidR="00154111" w14:paraId="1298A1B9" w14:textId="77777777" w:rsidTr="00154111">
              <w:tc>
                <w:tcPr>
                  <w:tcW w:w="520" w:type="dxa"/>
                </w:tcPr>
                <w:p w14:paraId="035F267E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top</w:t>
                  </w:r>
                </w:p>
              </w:tc>
              <w:tc>
                <w:tcPr>
                  <w:tcW w:w="2065" w:type="dxa"/>
                </w:tcPr>
                <w:p w14:paraId="74546FE9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66562A10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70486AF7" w14:textId="77777777" w:rsidTr="00154111">
              <w:tc>
                <w:tcPr>
                  <w:tcW w:w="520" w:type="dxa"/>
                </w:tcPr>
                <w:p w14:paraId="0480FDFE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65" w:type="dxa"/>
                </w:tcPr>
                <w:p w14:paraId="639CAD32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0CAD52A6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31453BB4" w14:textId="77777777" w:rsidTr="00154111">
              <w:tc>
                <w:tcPr>
                  <w:tcW w:w="520" w:type="dxa"/>
                </w:tcPr>
                <w:p w14:paraId="253C7C92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65" w:type="dxa"/>
                </w:tcPr>
                <w:p w14:paraId="1C83A3D0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013033F0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4277EA16" w14:textId="77777777" w:rsidTr="00154111">
              <w:tc>
                <w:tcPr>
                  <w:tcW w:w="520" w:type="dxa"/>
                </w:tcPr>
                <w:p w14:paraId="4810471A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65" w:type="dxa"/>
                </w:tcPr>
                <w:p w14:paraId="33848634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7E1D3B46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  <w:tr w:rsidR="00154111" w14:paraId="5BA1629C" w14:textId="77777777" w:rsidTr="00154111">
              <w:tc>
                <w:tcPr>
                  <w:tcW w:w="520" w:type="dxa"/>
                </w:tcPr>
                <w:p w14:paraId="0D5C1900" w14:textId="77777777" w:rsidR="00154111" w:rsidRDefault="00154111" w:rsidP="00154111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2065" w:type="dxa"/>
                </w:tcPr>
                <w:p w14:paraId="2137C1A9" w14:textId="77777777" w:rsidR="00154111" w:rsidRDefault="00154111" w:rsidP="00154111">
                  <w:pPr>
                    <w:spacing w:before="60" w:after="60"/>
                    <w:jc w:val="center"/>
                  </w:pPr>
                  <w:proofErr w:type="gramStart"/>
                  <w:r>
                    <w:t>Kode :</w:t>
                  </w:r>
                  <w:proofErr w:type="gramEnd"/>
                  <w:r>
                    <w:t xml:space="preserve"> “B001”</w:t>
                  </w:r>
                </w:p>
                <w:p w14:paraId="730D2DC2" w14:textId="77777777" w:rsidR="00154111" w:rsidRDefault="00154111" w:rsidP="00154111">
                  <w:pPr>
                    <w:spacing w:before="60" w:after="60"/>
                    <w:jc w:val="center"/>
                  </w:pPr>
                  <w:r>
                    <w:t>Harga: 2000</w:t>
                  </w:r>
                </w:p>
              </w:tc>
            </w:tr>
          </w:tbl>
          <w:p w14:paraId="5950F3AE" w14:textId="77777777" w:rsidR="00154111" w:rsidRDefault="00154111" w:rsidP="00154111">
            <w:pPr>
              <w:spacing w:before="60" w:after="60"/>
              <w:jc w:val="center"/>
            </w:pPr>
          </w:p>
        </w:tc>
        <w:tc>
          <w:tcPr>
            <w:tcW w:w="438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11A14177" w14:textId="77777777" w:rsidR="00154111" w:rsidRDefault="00154111" w:rsidP="00154111">
            <w:pPr>
              <w:spacing w:before="60" w:after="60"/>
              <w:jc w:val="center"/>
            </w:pPr>
          </w:p>
        </w:tc>
      </w:tr>
    </w:tbl>
    <w:p w14:paraId="62C30E82" w14:textId="77777777" w:rsidR="004B72E1" w:rsidRDefault="004B72E1"/>
    <w:p w14:paraId="70107C26" w14:textId="3008911C" w:rsidR="002D5434" w:rsidRDefault="002D5434" w:rsidP="003526B5">
      <w:pPr>
        <w:jc w:val="both"/>
      </w:pPr>
      <w:r>
        <w:t xml:space="preserve">Queue </w:t>
      </w:r>
      <w:r w:rsidR="003526B5">
        <w:t>L</w:t>
      </w:r>
      <w:r>
        <w:t>inke</w:t>
      </w:r>
      <w:r w:rsidR="003526B5">
        <w:t>d L</w:t>
      </w:r>
      <w:r>
        <w:t xml:space="preserve">ist + Stack </w:t>
      </w:r>
      <w:r w:rsidR="003526B5">
        <w:t>A</w:t>
      </w:r>
      <w:r>
        <w:t>rray</w:t>
      </w:r>
    </w:p>
    <w:p w14:paraId="43779F5D" w14:textId="77777777" w:rsidR="002D5434" w:rsidRDefault="002D5434" w:rsidP="003526B5">
      <w:pPr>
        <w:jc w:val="both"/>
      </w:pP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slot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lama yang </w:t>
      </w:r>
      <w:proofErr w:type="spellStart"/>
      <w:r>
        <w:t>membusuk</w:t>
      </w:r>
      <w:proofErr w:type="spellEnd"/>
      <w:r>
        <w:t xml:space="preserve"> pada </w:t>
      </w:r>
      <w:proofErr w:type="spellStart"/>
      <w:r>
        <w:t>lemari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paling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paling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menumpuk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pada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stack.</w:t>
      </w:r>
    </w:p>
    <w:sectPr w:rsidR="002D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11"/>
    <w:rsid w:val="00154111"/>
    <w:rsid w:val="002D5434"/>
    <w:rsid w:val="003526B5"/>
    <w:rsid w:val="004B72E1"/>
    <w:rsid w:val="007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2A37"/>
  <w15:chartTrackingRefBased/>
  <w15:docId w15:val="{3F9EF200-C31D-435C-8BE6-C6715239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 Angreni</dc:creator>
  <cp:keywords/>
  <dc:description/>
  <cp:lastModifiedBy>Walid Hanif</cp:lastModifiedBy>
  <cp:revision>3</cp:revision>
  <dcterms:created xsi:type="dcterms:W3CDTF">2022-12-31T11:56:00Z</dcterms:created>
  <dcterms:modified xsi:type="dcterms:W3CDTF">2023-01-05T12:48:00Z</dcterms:modified>
</cp:coreProperties>
</file>