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964"/>
          <w:sz w:val="80"/>
        </w:rPr>
        <w:t>CyberForge</w:t>
      </w:r>
    </w:p>
    <w:p>
      <w:pPr>
        <w:jc w:val="center"/>
      </w:pPr>
      <w:r>
        <w:rPr>
          <w:rFonts w:ascii="Arial" w:hAnsi="Arial"/>
          <w:color w:val="2E75B6"/>
          <w:sz w:val="40"/>
        </w:rPr>
        <w:t>Documentation Technique du Projet</w:t>
      </w:r>
    </w:p>
    <w:p/>
    <w:p>
      <w:pPr>
        <w:jc w:val="center"/>
      </w:pPr>
      <w:r>
        <w:rPr>
          <w:rFonts w:ascii="Arial" w:hAnsi="Arial"/>
          <w:color w:val="505050"/>
          <w:sz w:val="28"/>
        </w:rPr>
        <w:t>Laboratoire de Cybersécurité Personnel</w:t>
      </w:r>
    </w:p>
    <w:p/>
    <w:p/>
    <w:p/>
    <w:p/>
    <w:p>
      <w:pPr>
        <w:jc w:val="center"/>
      </w:pPr>
      <w:r>
        <w:rPr>
          <w:rFonts w:ascii="Arial" w:hAnsi="Arial"/>
          <w:b/>
          <w:color w:val="1F3964"/>
          <w:sz w:val="26"/>
        </w:rPr>
        <w:t>Auteur : KAOUANE WALID</w:t>
      </w:r>
    </w:p>
    <w:p>
      <w:pPr>
        <w:jc w:val="center"/>
      </w:pPr>
      <w:r>
        <w:rPr>
          <w:rFonts w:ascii="Arial" w:hAnsi="Arial"/>
          <w:color w:val="606060"/>
          <w:sz w:val="24"/>
        </w:rPr>
        <w:t>2026</w:t>
      </w:r>
    </w:p>
    <w:p>
      <w:r>
        <w:br w:type="page"/>
      </w:r>
    </w:p>
    <w:p>
      <w:pPr>
        <w:spacing w:before="360" w:after="120"/>
        <w:pBdr>
          <w:bottom w:val="single" w:sz="6" w:space="1" w:color="2E75B6"/>
        </w:pBdr>
      </w:pPr>
      <w:r>
        <w:rPr>
          <w:rFonts w:ascii="Arial" w:hAnsi="Arial"/>
          <w:b/>
          <w:color w:val="1F3964"/>
          <w:sz w:val="36"/>
        </w:rPr>
        <w:t>1.  Présentation du Projet</w:t>
      </w:r>
    </w:p>
    <w:p>
      <w:pPr>
        <w:spacing w:after="80"/>
      </w:pPr>
      <w:r>
        <w:rPr>
          <w:rFonts w:ascii="Arial" w:hAnsi="Arial"/>
          <w:sz w:val="22"/>
        </w:rPr>
        <w:t>CyberForge est un laboratoire virtuel personnel conçu pour simuler des scénarios d'intrusion et de réponse réalistes dans un environnement Windows/Active Directory isolé. Le projet démontre des capacités de cybersécurité offensives (Red Team) et défensives (Blue Team).</w:t>
      </w:r>
    </w:p>
    <w:p>
      <w:pPr>
        <w:spacing w:after="80"/>
      </w:pPr>
      <w:r>
        <w:rPr>
          <w:rFonts w:ascii="Arial" w:hAnsi="Arial"/>
          <w:sz w:val="22"/>
        </w:rPr>
        <w:t xml:space="preserve">Ce laboratoire a été réalisé en </w:t>
      </w:r>
      <w:r>
        <w:rPr>
          <w:rFonts w:ascii="Arial" w:hAnsi="Arial"/>
          <w:b/>
          <w:sz w:val="22"/>
        </w:rPr>
        <w:t>10 jours</w:t>
      </w:r>
      <w:r>
        <w:rPr>
          <w:rFonts w:ascii="Arial" w:hAnsi="Arial"/>
          <w:sz w:val="22"/>
        </w:rPr>
        <w:t xml:space="preserve"> dans le but d'acquérir une expérience pratique avec des outils SOC (Security Operations Center) standards de l'industrie, couvrant la détection des menaces, la réponse automatisée aux incidents et la remédiation des logiciels malveillants.</w:t>
      </w:r>
    </w:p>
    <w:p>
      <w:pPr>
        <w:spacing w:after="80"/>
      </w:pPr>
      <w:r>
        <w:rPr>
          <w:rFonts w:ascii="Arial" w:hAnsi="Arial"/>
          <w:sz w:val="22"/>
        </w:rPr>
      </w:r>
      <w:r>
        <w:rPr>
          <w:rFonts w:ascii="Arial" w:hAnsi="Arial"/>
          <w:b/>
          <w:sz w:val="22"/>
        </w:rPr>
        <w:t>Auteur :</w:t>
      </w:r>
      <w:r>
        <w:rPr>
          <w:rFonts w:ascii="Arial" w:hAnsi="Arial"/>
          <w:sz w:val="22"/>
        </w:rPr>
        <w:t xml:space="preserve"> KAOUANE WALID</w:t>
      </w:r>
    </w:p>
    <w:p>
      <w:pPr>
        <w:spacing w:after="80"/>
      </w:pPr>
      <w:r>
        <w:rPr>
          <w:rFonts w:ascii="Arial" w:hAnsi="Arial"/>
          <w:sz w:val="22"/>
        </w:rPr>
      </w:r>
      <w:r>
        <w:rPr>
          <w:rFonts w:ascii="Arial" w:hAnsi="Arial"/>
          <w:b/>
          <w:sz w:val="22"/>
        </w:rPr>
        <w:t>Durée de réalisation :</w:t>
      </w:r>
      <w:r>
        <w:rPr>
          <w:rFonts w:ascii="Arial" w:hAnsi="Arial"/>
          <w:sz w:val="22"/>
        </w:rPr>
        <w:t xml:space="preserve"> 10 jours</w:t>
      </w:r>
    </w:p>
    <w:p>
      <w:pPr>
        <w:spacing w:after="80"/>
      </w:pPr>
      <w:r>
        <w:rPr>
          <w:rFonts w:ascii="Arial" w:hAnsi="Arial"/>
          <w:sz w:val="22"/>
        </w:rPr>
      </w:r>
      <w:r>
        <w:rPr>
          <w:rFonts w:ascii="Arial" w:hAnsi="Arial"/>
          <w:b/>
          <w:sz w:val="22"/>
        </w:rPr>
        <w:t>Domaine :</w:t>
      </w:r>
      <w:r>
        <w:rPr>
          <w:rFonts w:ascii="Arial" w:hAnsi="Arial"/>
          <w:sz w:val="22"/>
        </w:rPr>
        <w:t xml:space="preserve"> Cybersécurité — Red Team / Blue Team</w:t>
      </w:r>
    </w:p>
    <w:p>
      <w:pPr>
        <w:spacing w:before="360" w:after="120"/>
        <w:pBdr>
          <w:bottom w:val="single" w:sz="6" w:space="1" w:color="2E75B6"/>
        </w:pBdr>
      </w:pPr>
      <w:r>
        <w:rPr>
          <w:rFonts w:ascii="Arial" w:hAnsi="Arial"/>
          <w:b/>
          <w:color w:val="1F3964"/>
          <w:sz w:val="36"/>
        </w:rPr>
        <w:t>2.  Architecture du Laboratoire</w:t>
      </w:r>
    </w:p>
    <w:p>
      <w:pPr>
        <w:spacing w:before="240" w:after="80"/>
      </w:pPr>
      <w:r>
        <w:rPr>
          <w:rFonts w:ascii="Arial" w:hAnsi="Arial"/>
          <w:b/>
          <w:color w:val="2E75B6"/>
          <w:sz w:val="28"/>
        </w:rPr>
        <w:t>2.1  Machines Virtuelles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Machine Virtuelle</w:t>
            </w:r>
          </w:p>
        </w:tc>
        <w:tc>
          <w:tcPr>
            <w:tcW w:type="dxa" w:w="2880"/>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Système d'Exploitation</w:t>
            </w:r>
          </w:p>
        </w:tc>
        <w:tc>
          <w:tcPr>
            <w:tcW w:type="dxa" w:w="3600"/>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Rôle</w:t>
            </w:r>
          </w:p>
        </w:tc>
        <w:tc>
          <w:tcPr>
            <w:tcW w:type="dxa" w:w="1152"/>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RAM</w:t>
            </w:r>
          </w:p>
        </w:tc>
      </w:tr>
      <w:tr>
        <w:tc>
          <w:tcPr>
            <w:tcW w:type="dxa" w:w="216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Wazuh Server</w:t>
            </w:r>
          </w:p>
        </w:tc>
        <w:tc>
          <w:tcPr>
            <w:tcW w:type="dxa" w:w="288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Ubuntu 22.04 LTS</w:t>
            </w:r>
          </w:p>
        </w:tc>
        <w:tc>
          <w:tcPr>
            <w:tcW w:type="dxa" w:w="360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Gestionnaire SIEM / EDR</w:t>
            </w:r>
          </w:p>
        </w:tc>
        <w:tc>
          <w:tcPr>
            <w:tcW w:type="dxa" w:w="1152"/>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4 Go</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Windows Server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Windows Server 2019</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Contrôleur AD + Cible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4 Go</w:t>
            </w:r>
          </w:p>
        </w:tc>
      </w:tr>
      <w:tr>
        <w:tc>
          <w:tcPr>
            <w:tcW w:type="dxa" w:w="216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Kali Linux</w:t>
            </w:r>
          </w:p>
        </w:tc>
        <w:tc>
          <w:tcPr>
            <w:tcW w:type="dxa" w:w="288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Kali Linux 2024</w:t>
            </w:r>
          </w:p>
        </w:tc>
        <w:tc>
          <w:tcPr>
            <w:tcW w:type="dxa" w:w="360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Machine attaquante (Red Team)</w:t>
            </w:r>
          </w:p>
        </w:tc>
        <w:tc>
          <w:tcPr>
            <w:tcW w:type="dxa" w:w="1152"/>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2 Go</w:t>
            </w:r>
          </w:p>
        </w:tc>
      </w:tr>
    </w:tbl>
    <w:p/>
    <w:p>
      <w:pPr>
        <w:spacing w:before="240" w:after="80"/>
      </w:pPr>
      <w:r>
        <w:rPr>
          <w:rFonts w:ascii="Arial" w:hAnsi="Arial"/>
          <w:b/>
          <w:color w:val="2E75B6"/>
          <w:sz w:val="28"/>
        </w:rPr>
        <w:t>2.2  Outils de Sécurité Utilisés</w:t>
      </w:r>
    </w:p>
    <w:tbl>
      <w:tblPr>
        <w:tblStyle w:val="TableGrid"/>
        <w:tblW w:type="auto" w:w="0"/>
        <w:jc w:val="left"/>
        <w:tblLook w:firstColumn="1" w:firstRow="1" w:lastColumn="0" w:lastRow="0" w:noHBand="0" w:noVBand="1" w:val="04A0"/>
      </w:tblPr>
      <w:tblGrid>
        <w:gridCol w:w="2928"/>
        <w:gridCol w:w="2928"/>
        <w:gridCol w:w="2928"/>
      </w:tblGrid>
      <w:tr>
        <w:tc>
          <w:tcPr>
            <w:tcW w:type="dxa" w:w="2304"/>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Outil</w:t>
            </w:r>
          </w:p>
        </w:tc>
        <w:tc>
          <w:tcPr>
            <w:tcW w:type="dxa" w:w="2160"/>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Rôle</w:t>
            </w:r>
          </w:p>
        </w:tc>
        <w:tc>
          <w:tcPr>
            <w:tcW w:type="dxa" w:w="5328"/>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Description</w:t>
            </w:r>
          </w:p>
        </w:tc>
      </w:tr>
      <w:tr>
        <w:tc>
          <w:tcPr>
            <w:tcW w:type="dxa" w:w="2304"/>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Wazuh</w:t>
            </w:r>
          </w:p>
        </w:tc>
        <w:tc>
          <w:tcPr>
            <w:tcW w:type="dxa" w:w="216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SIEM / EDR</w:t>
            </w:r>
          </w:p>
        </w:tc>
        <w:tc>
          <w:tcPr>
            <w:tcW w:type="dxa" w:w="5328"/>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Plateforme open-source de détection des menaces, surveillance d'intégrité et réponse aux incidents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Suricata</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IDS Réseau</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Analyse du trafic réseau en temps réel et détection d'intrusions</w:t>
            </w:r>
          </w:p>
        </w:tc>
      </w:tr>
      <w:tr>
        <w:tc>
          <w:tcPr>
            <w:tcW w:type="dxa" w:w="2304"/>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VirusTotal</w:t>
            </w:r>
          </w:p>
        </w:tc>
        <w:tc>
          <w:tcPr>
            <w:tcW w:type="dxa" w:w="216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Analyse de Malwares</w:t>
            </w:r>
          </w:p>
        </w:tc>
        <w:tc>
          <w:tcPr>
            <w:tcW w:type="dxa" w:w="5328"/>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Analyse de malwares basée sur le cloud, intégrée à Wazuh FIM</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Kali Linux / Nmap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Reconnaissance</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Outils de sécurité offensifs pour la simulation Red Team</w:t>
            </w:r>
          </w:p>
        </w:tc>
      </w:tr>
      <w:tr>
        <w:tc>
          <w:tcPr>
            <w:tcW w:type="dxa" w:w="2304"/>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Hydra</w:t>
            </w:r>
          </w:p>
        </w:tc>
        <w:tc>
          <w:tcPr>
            <w:tcW w:type="dxa" w:w="216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Brute Force</w:t>
            </w:r>
          </w:p>
        </w:tc>
        <w:tc>
          <w:tcPr>
            <w:tcW w:type="dxa" w:w="5328"/>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Outil de test de force brute pour simulation d'attaques RDP</w:t>
            </w:r>
          </w:p>
        </w:tc>
      </w:tr>
    </w:tbl>
    <w:p/>
    <w:p>
      <w:pPr>
        <w:spacing w:before="360" w:after="120"/>
        <w:pBdr>
          <w:bottom w:val="single" w:sz="6" w:space="1" w:color="2E75B6"/>
        </w:pBdr>
      </w:pPr>
      <w:r>
        <w:rPr>
          <w:rFonts w:ascii="Arial" w:hAnsi="Arial"/>
          <w:b/>
          <w:color w:val="1F3964"/>
          <w:sz w:val="36"/>
        </w:rPr>
        <w:t>3.  Scénario 1 — Détection de la Reconnaissance Réseau</w:t>
      </w:r>
    </w:p>
    <w:p>
      <w:pPr>
        <w:spacing w:before="240" w:after="80"/>
      </w:pPr>
      <w:r>
        <w:rPr>
          <w:rFonts w:ascii="Arial" w:hAnsi="Arial"/>
          <w:b/>
          <w:color w:val="2E75B6"/>
          <w:sz w:val="28"/>
        </w:rPr>
        <w:t>3.1  Objectif</w:t>
      </w:r>
    </w:p>
    <w:p>
      <w:pPr>
        <w:spacing w:after="80"/>
      </w:pPr>
      <w:r>
        <w:rPr>
          <w:rFonts w:ascii="Arial" w:hAnsi="Arial"/>
          <w:sz w:val="22"/>
        </w:rPr>
        <w:t>Détecter et alerter sur les activités de balayage réseau initiées depuis la machine Kali Linux.</w:t>
      </w:r>
    </w:p>
    <w:p>
      <w:pPr>
        <w:spacing w:before="240" w:after="80"/>
      </w:pPr>
      <w:r>
        <w:rPr>
          <w:rFonts w:ascii="Arial" w:hAnsi="Arial"/>
          <w:b/>
          <w:color w:val="2E75B6"/>
          <w:sz w:val="28"/>
        </w:rPr>
        <w:t>3.2  Outils Impliqués</w:t>
      </w:r>
    </w:p>
    <w:p>
      <w:pPr>
        <w:pStyle w:val="ListBullet"/>
      </w:pPr>
      <w:r>
        <w:rPr>
          <w:rFonts w:ascii="Arial" w:hAnsi="Arial"/>
          <w:sz w:val="22"/>
        </w:rPr>
      </w:r>
      <w:r>
        <w:rPr>
          <w:rFonts w:ascii="Arial" w:hAnsi="Arial"/>
          <w:b/>
          <w:sz w:val="22"/>
        </w:rPr>
        <w:t>Attaque :</w:t>
      </w:r>
      <w:r>
        <w:rPr>
          <w:rFonts w:ascii="Arial" w:hAnsi="Arial"/>
          <w:sz w:val="22"/>
        </w:rPr>
        <w:t xml:space="preserve"> Nmap (depuis Kali Linux)</w:t>
      </w:r>
    </w:p>
    <w:p>
      <w:pPr>
        <w:pStyle w:val="ListBullet"/>
      </w:pPr>
      <w:r>
        <w:rPr>
          <w:rFonts w:ascii="Arial" w:hAnsi="Arial"/>
          <w:sz w:val="22"/>
        </w:rPr>
      </w:r>
      <w:r>
        <w:rPr>
          <w:rFonts w:ascii="Arial" w:hAnsi="Arial"/>
          <w:b/>
          <w:sz w:val="22"/>
        </w:rPr>
        <w:t>Détection :</w:t>
      </w:r>
      <w:r>
        <w:rPr>
          <w:rFonts w:ascii="Arial" w:hAnsi="Arial"/>
          <w:sz w:val="22"/>
        </w:rPr>
        <w:t xml:space="preserve"> Suricata IDS</w:t>
      </w:r>
    </w:p>
    <w:p>
      <w:pPr>
        <w:pStyle w:val="ListBullet"/>
      </w:pPr>
      <w:r>
        <w:rPr>
          <w:rFonts w:ascii="Arial" w:hAnsi="Arial"/>
          <w:sz w:val="22"/>
        </w:rPr>
      </w:r>
      <w:r>
        <w:rPr>
          <w:rFonts w:ascii="Arial" w:hAnsi="Arial"/>
          <w:b/>
          <w:sz w:val="22"/>
        </w:rPr>
        <w:t>Corrélation &amp; Alerte :</w:t>
      </w:r>
      <w:r>
        <w:rPr>
          <w:rFonts w:ascii="Arial" w:hAnsi="Arial"/>
          <w:sz w:val="22"/>
        </w:rPr>
        <w:t xml:space="preserve"> Wazuh SIEM</w:t>
      </w:r>
    </w:p>
    <w:p>
      <w:pPr>
        <w:spacing w:before="240" w:after="80"/>
      </w:pPr>
      <w:r>
        <w:rPr>
          <w:rFonts w:ascii="Arial" w:hAnsi="Arial"/>
          <w:b/>
          <w:color w:val="2E75B6"/>
          <w:sz w:val="28"/>
        </w:rPr>
        <w:t>3.3  Déroulement</w:t>
      </w:r>
    </w:p>
    <w:p>
      <w:pPr>
        <w:pStyle w:val="ListNumber"/>
      </w:pPr>
      <w:r>
        <w:rPr>
          <w:rFonts w:ascii="Arial" w:hAnsi="Arial"/>
          <w:sz w:val="22"/>
        </w:rPr>
        <w:t>L'attaquant lance un scan SYN Nmap depuis Kali Linux vers le réseau cible</w:t>
      </w:r>
    </w:p>
    <w:p>
      <w:pPr>
        <w:pStyle w:val="ListNumber"/>
      </w:pPr>
      <w:r>
        <w:rPr>
          <w:rFonts w:ascii="Arial" w:hAnsi="Arial"/>
          <w:sz w:val="22"/>
        </w:rPr>
        <w:t>Suricata analyse le trafic réseau en temps réel et identifie les signatures de scan (règles ET SCAN)</w:t>
      </w:r>
    </w:p>
    <w:p>
      <w:pPr>
        <w:pStyle w:val="ListNumber"/>
      </w:pPr>
      <w:r>
        <w:rPr>
          <w:rFonts w:ascii="Arial" w:hAnsi="Arial"/>
          <w:sz w:val="22"/>
        </w:rPr>
        <w:t>Suricata génère une alerte et l'écrit dans le fichier eve.json</w:t>
      </w:r>
    </w:p>
    <w:p>
      <w:pPr>
        <w:pStyle w:val="ListNumber"/>
      </w:pPr>
      <w:r>
        <w:rPr>
          <w:rFonts w:ascii="Arial" w:hAnsi="Arial"/>
          <w:sz w:val="22"/>
        </w:rPr>
        <w:t>Wazuh ingère le fichier eve.json de Suricata et corrèle les alertes</w:t>
      </w:r>
    </w:p>
    <w:p>
      <w:pPr>
        <w:pStyle w:val="ListNumber"/>
      </w:pPr>
      <w:r>
        <w:rPr>
          <w:rFonts w:ascii="Arial" w:hAnsi="Arial"/>
          <w:sz w:val="22"/>
        </w:rPr>
        <w:t>Le tableau de bord Wazuh affiche l'alerte avec les métadonnées complètes des paquets</w:t>
      </w:r>
    </w:p>
    <w:p>
      <w:pPr>
        <w:spacing w:before="240" w:after="80"/>
      </w:pPr>
      <w:r>
        <w:rPr>
          <w:rFonts w:ascii="Arial" w:hAnsi="Arial"/>
          <w:b/>
          <w:color w:val="2E75B6"/>
          <w:sz w:val="28"/>
        </w:rPr>
        <w:t>3.4  Commande d'Attaque (Kali Linux)</w:t>
      </w:r>
    </w:p>
    <w:p>
      <w:pPr>
        <w:spacing w:before="80" w:after="80"/>
        <w:ind w:left="432"/>
        <w:shd w:val="clear" w:color="auto" w:fill="1E1E1E"/>
      </w:pPr>
      <w:r>
        <w:rPr>
          <w:rFonts w:ascii="Courier New" w:hAnsi="Courier New"/>
          <w:color w:val="D4D4D4"/>
          <w:sz w:val="18"/>
        </w:rPr>
        <w:t># Scan SYN furtif</w:t>
        <w:br/>
        <w:t>nmap -sS -T4 -p 1-1000 &lt;TARGET_IP&gt;</w:t>
        <w:br/>
        <w:br/>
        <w:t># Détection de services</w:t>
        <w:br/>
        <w:t>nmap -sV -T4 -p 22,80,443,3389 &lt;TARGET_IP&gt;</w:t>
        <w:br/>
        <w:br/>
        <w:t># Empreinte OS</w:t>
        <w:br/>
        <w:t>sudo nmap -O &lt;TARGET_IP&gt;</w:t>
      </w:r>
    </w:p>
    <w:p>
      <w:pPr>
        <w:spacing w:before="240" w:after="80"/>
      </w:pPr>
      <w:r>
        <w:rPr>
          <w:rFonts w:ascii="Arial" w:hAnsi="Arial"/>
          <w:b/>
          <w:color w:val="2E75B6"/>
          <w:sz w:val="28"/>
        </w:rPr>
        <w:t>3.5  Règles de Détection Wazuh</w:t>
      </w:r>
    </w:p>
    <w:p>
      <w:pPr>
        <w:pStyle w:val="ListBullet"/>
      </w:pPr>
      <w:r>
        <w:rPr>
          <w:rFonts w:ascii="Arial" w:hAnsi="Arial"/>
          <w:sz w:val="22"/>
        </w:rPr>
        <w:t xml:space="preserve">Règle </w:t>
      </w:r>
      <w:r>
        <w:rPr>
          <w:rFonts w:ascii="Arial" w:hAnsi="Arial"/>
          <w:b/>
          <w:sz w:val="22"/>
        </w:rPr>
        <w:t>100001</w:t>
      </w:r>
      <w:r>
        <w:rPr>
          <w:rFonts w:ascii="Arial" w:hAnsi="Arial"/>
          <w:sz w:val="22"/>
        </w:rPr>
        <w:t xml:space="preserve"> (niveau 10) : Suricata détecte une fuite d'informations réseau (ET SCAN)</w:t>
      </w:r>
    </w:p>
    <w:p>
      <w:pPr>
        <w:pStyle w:val="ListBullet"/>
      </w:pPr>
      <w:r>
        <w:rPr>
          <w:rFonts w:ascii="Arial" w:hAnsi="Arial"/>
          <w:sz w:val="22"/>
        </w:rPr>
        <w:t xml:space="preserve">Règle </w:t>
      </w:r>
      <w:r>
        <w:rPr>
          <w:rFonts w:ascii="Arial" w:hAnsi="Arial"/>
          <w:b/>
          <w:sz w:val="22"/>
        </w:rPr>
        <w:t>100002</w:t>
      </w:r>
      <w:r>
        <w:rPr>
          <w:rFonts w:ascii="Arial" w:hAnsi="Arial"/>
          <w:sz w:val="22"/>
        </w:rPr>
        <w:t xml:space="preserve"> (niveau 12) : Signature Nmap détectée par Suricata</w:t>
      </w:r>
    </w:p>
    <w:p>
      <w:pPr>
        <w:pStyle w:val="ListBullet"/>
      </w:pPr>
      <w:r>
        <w:rPr>
          <w:rFonts w:ascii="Arial" w:hAnsi="Arial"/>
          <w:sz w:val="22"/>
        </w:rPr>
        <w:t xml:space="preserve">Règle </w:t>
      </w:r>
      <w:r>
        <w:rPr>
          <w:rFonts w:ascii="Arial" w:hAnsi="Arial"/>
          <w:b/>
          <w:sz w:val="22"/>
        </w:rPr>
        <w:t>100003</w:t>
      </w:r>
      <w:r>
        <w:rPr>
          <w:rFonts w:ascii="Arial" w:hAnsi="Arial"/>
          <w:sz w:val="22"/>
        </w:rPr>
        <w:t xml:space="preserve"> (niveau 14) : Reconnaissance répétée depuis la même IP (haute fréquence)</w:t>
      </w:r>
    </w:p>
    <w:p>
      <w:pPr>
        <w:spacing w:before="240" w:after="80"/>
      </w:pPr>
      <w:r>
        <w:rPr>
          <w:rFonts w:ascii="Arial" w:hAnsi="Arial"/>
          <w:b/>
          <w:color w:val="2E75B6"/>
          <w:sz w:val="28"/>
        </w:rPr>
        <w:t>3.6  Résultats</w:t>
      </w:r>
    </w:p>
    <w:p>
      <w:pPr>
        <w:spacing w:after="80"/>
      </w:pPr>
      <w:r>
        <w:rPr>
          <w:rFonts w:ascii="Arial" w:hAnsi="Arial"/>
          <w:sz w:val="22"/>
        </w:rPr>
        <w:t xml:space="preserve">Suricata a identifié avec succès les scans SYN/ACK et les phases de cartographie réseau. Les alertes ont été remontées au tableau de bord Wazuh avec les métadonnées complètes des paquets en </w:t>
      </w:r>
      <w:r>
        <w:rPr>
          <w:rFonts w:ascii="Arial" w:hAnsi="Arial"/>
          <w:b/>
          <w:sz w:val="22"/>
        </w:rPr>
        <w:t>moins de 5 secondes</w:t>
      </w:r>
      <w:r>
        <w:rPr>
          <w:rFonts w:ascii="Arial" w:hAnsi="Arial"/>
          <w:sz w:val="22"/>
        </w:rPr>
        <w:t>.</w:t>
      </w:r>
    </w:p>
    <w:p>
      <w:pPr>
        <w:spacing w:after="80"/>
      </w:pPr>
      <w:r>
        <w:rPr>
          <w:rFonts w:ascii="Arial" w:hAnsi="Arial"/>
          <w:sz w:val="22"/>
        </w:rPr>
      </w:r>
      <w:r>
        <w:rPr>
          <w:rFonts w:ascii="Arial" w:hAnsi="Arial"/>
          <w:b/>
          <w:sz w:val="22"/>
        </w:rPr>
        <w:t>MITRE ATT&amp;CK :</w:t>
      </w:r>
      <w:r>
        <w:rPr>
          <w:rFonts w:ascii="Arial" w:hAnsi="Arial"/>
          <w:sz w:val="22"/>
        </w:rPr>
        <w:t xml:space="preserve"> T1046 — Network Service Discovery</w:t>
      </w:r>
    </w:p>
    <w:p>
      <w:pPr>
        <w:spacing w:before="360" w:after="120"/>
        <w:pBdr>
          <w:bottom w:val="single" w:sz="6" w:space="1" w:color="2E75B6"/>
        </w:pBdr>
      </w:pPr>
      <w:r>
        <w:rPr>
          <w:rFonts w:ascii="Arial" w:hAnsi="Arial"/>
          <w:b/>
          <w:color w:val="1F3964"/>
          <w:sz w:val="36"/>
        </w:rPr>
        <w:t>4.  Scénario 2 — Défense contre le Brute Force RDP</w:t>
      </w:r>
    </w:p>
    <w:p>
      <w:pPr>
        <w:spacing w:before="240" w:after="80"/>
      </w:pPr>
      <w:r>
        <w:rPr>
          <w:rFonts w:ascii="Arial" w:hAnsi="Arial"/>
          <w:b/>
          <w:color w:val="2E75B6"/>
          <w:sz w:val="28"/>
        </w:rPr>
        <w:t>4.1  Objectif</w:t>
      </w:r>
    </w:p>
    <w:p>
      <w:pPr>
        <w:spacing w:after="80"/>
      </w:pPr>
      <w:r>
        <w:rPr>
          <w:rFonts w:ascii="Arial" w:hAnsi="Arial"/>
          <w:sz w:val="22"/>
        </w:rPr>
        <w:t>Bloquer automatiquement les adresses IP effectuant des attaques par force brute sur le service RDP.</w:t>
      </w:r>
    </w:p>
    <w:p>
      <w:pPr>
        <w:spacing w:before="240" w:after="80"/>
      </w:pPr>
      <w:r>
        <w:rPr>
          <w:rFonts w:ascii="Arial" w:hAnsi="Arial"/>
          <w:b/>
          <w:color w:val="2E75B6"/>
          <w:sz w:val="28"/>
        </w:rPr>
        <w:t>4.2  Outils Impliqués</w:t>
      </w:r>
    </w:p>
    <w:p>
      <w:pPr>
        <w:pStyle w:val="ListBullet"/>
      </w:pPr>
      <w:r>
        <w:rPr>
          <w:rFonts w:ascii="Arial" w:hAnsi="Arial"/>
          <w:sz w:val="22"/>
        </w:rPr>
      </w:r>
      <w:r>
        <w:rPr>
          <w:rFonts w:ascii="Arial" w:hAnsi="Arial"/>
          <w:b/>
          <w:sz w:val="22"/>
        </w:rPr>
        <w:t>Attaque :</w:t>
      </w:r>
      <w:r>
        <w:rPr>
          <w:rFonts w:ascii="Arial" w:hAnsi="Arial"/>
          <w:sz w:val="22"/>
        </w:rPr>
        <w:t xml:space="preserve"> Hydra (depuis Kali Linux)</w:t>
      </w:r>
    </w:p>
    <w:p>
      <w:pPr>
        <w:pStyle w:val="ListBullet"/>
      </w:pPr>
      <w:r>
        <w:rPr>
          <w:rFonts w:ascii="Arial" w:hAnsi="Arial"/>
          <w:sz w:val="22"/>
        </w:rPr>
      </w:r>
      <w:r>
        <w:rPr>
          <w:rFonts w:ascii="Arial" w:hAnsi="Arial"/>
          <w:b/>
          <w:sz w:val="22"/>
        </w:rPr>
        <w:t>Détection :</w:t>
      </w:r>
      <w:r>
        <w:rPr>
          <w:rFonts w:ascii="Arial" w:hAnsi="Arial"/>
          <w:sz w:val="22"/>
        </w:rPr>
        <w:t xml:space="preserve"> Wazuh — Règle 60204 (événements Windows 4625)</w:t>
      </w:r>
    </w:p>
    <w:p>
      <w:pPr>
        <w:pStyle w:val="ListBullet"/>
      </w:pPr>
      <w:r>
        <w:rPr>
          <w:rFonts w:ascii="Arial" w:hAnsi="Arial"/>
          <w:sz w:val="22"/>
        </w:rPr>
      </w:r>
      <w:r>
        <w:rPr>
          <w:rFonts w:ascii="Arial" w:hAnsi="Arial"/>
          <w:b/>
          <w:sz w:val="22"/>
        </w:rPr>
        <w:t>Réponse Active :</w:t>
      </w:r>
      <w:r>
        <w:rPr>
          <w:rFonts w:ascii="Arial" w:hAnsi="Arial"/>
          <w:sz w:val="22"/>
        </w:rPr>
        <w:t xml:space="preserve"> Script block-ip.cmd via Windows netsh</w:t>
      </w:r>
    </w:p>
    <w:p>
      <w:pPr>
        <w:spacing w:before="240" w:after="80"/>
      </w:pPr>
      <w:r>
        <w:rPr>
          <w:rFonts w:ascii="Arial" w:hAnsi="Arial"/>
          <w:b/>
          <w:color w:val="2E75B6"/>
          <w:sz w:val="28"/>
        </w:rPr>
        <w:t>4.3  Déroulement</w:t>
      </w:r>
    </w:p>
    <w:p>
      <w:pPr>
        <w:pStyle w:val="ListNumber"/>
      </w:pPr>
      <w:r>
        <w:rPr>
          <w:rFonts w:ascii="Arial" w:hAnsi="Arial"/>
          <w:sz w:val="22"/>
        </w:rPr>
        <w:t>L'attaquant lance Hydra depuis Kali Linux pour effectuer un brute force RDP</w:t>
      </w:r>
    </w:p>
    <w:p>
      <w:pPr>
        <w:pStyle w:val="ListNumber"/>
      </w:pPr>
      <w:r>
        <w:rPr>
          <w:rFonts w:ascii="Arial" w:hAnsi="Arial"/>
          <w:sz w:val="22"/>
        </w:rPr>
        <w:t>Windows enregistre les échecs d'authentification (Event ID 4625, LogonType 10 = RDP)</w:t>
      </w:r>
    </w:p>
    <w:p>
      <w:pPr>
        <w:pStyle w:val="ListNumber"/>
      </w:pPr>
      <w:r>
        <w:rPr>
          <w:rFonts w:ascii="Arial" w:hAnsi="Arial"/>
          <w:sz w:val="22"/>
        </w:rPr>
        <w:t>L'agent Wazuh transmet les événements au gestionnaire Wazuh</w:t>
      </w:r>
    </w:p>
    <w:p>
      <w:pPr>
        <w:pStyle w:val="ListNumber"/>
      </w:pPr>
      <w:r>
        <w:rPr>
          <w:rFonts w:ascii="Arial" w:hAnsi="Arial"/>
          <w:sz w:val="22"/>
        </w:rPr>
        <w:t>La règle 60204 se déclenche après plusieurs échecs consécutifs</w:t>
      </w:r>
    </w:p>
    <w:p>
      <w:pPr>
        <w:pStyle w:val="ListNumber"/>
      </w:pPr>
      <w:r>
        <w:rPr>
          <w:rFonts w:ascii="Arial" w:hAnsi="Arial"/>
          <w:sz w:val="22"/>
        </w:rPr>
        <w:t>Wazuh exécute le script de réponse active block-ip.cmd</w:t>
      </w:r>
    </w:p>
    <w:p>
      <w:pPr>
        <w:pStyle w:val="ListNumber"/>
      </w:pPr>
      <w:r>
        <w:rPr>
          <w:rFonts w:ascii="Arial" w:hAnsi="Arial"/>
          <w:sz w:val="22"/>
        </w:rPr>
        <w:t>La commande netsh ajoute une règle de pare-feu bloquant l'IP source pendant 600 secondes</w:t>
      </w:r>
    </w:p>
    <w:p>
      <w:pPr>
        <w:pStyle w:val="ListNumber"/>
      </w:pPr>
      <w:r>
        <w:rPr>
          <w:rFonts w:ascii="Arial" w:hAnsi="Arial"/>
          <w:sz w:val="22"/>
        </w:rPr>
        <w:t>Après 600 secondes, la règle est automatiquement supprimée</w:t>
      </w:r>
    </w:p>
    <w:p>
      <w:pPr>
        <w:spacing w:before="240" w:after="80"/>
      </w:pPr>
      <w:r>
        <w:rPr>
          <w:rFonts w:ascii="Arial" w:hAnsi="Arial"/>
          <w:b/>
          <w:color w:val="2E75B6"/>
          <w:sz w:val="28"/>
        </w:rPr>
        <w:t>4.4  Commande d'Attaque (Kali Linux)</w:t>
      </w:r>
    </w:p>
    <w:p>
      <w:pPr>
        <w:spacing w:before="80" w:after="80"/>
        <w:ind w:left="432"/>
        <w:shd w:val="clear" w:color="auto" w:fill="1E1E1E"/>
      </w:pPr>
      <w:r>
        <w:rPr>
          <w:rFonts w:ascii="Courier New" w:hAnsi="Courier New"/>
          <w:color w:val="D4D4D4"/>
          <w:sz w:val="18"/>
        </w:rPr>
        <w:t>hydra -l Administrator -P /usr/share/wordlists/rockyou.txt \</w:t>
        <w:br/>
        <w:t xml:space="preserve">      -t 4 rdp://&lt;TARGET_IP&gt; -V</w:t>
      </w:r>
    </w:p>
    <w:p>
      <w:pPr>
        <w:spacing w:before="240" w:after="80"/>
      </w:pPr>
      <w:r>
        <w:rPr>
          <w:rFonts w:ascii="Arial" w:hAnsi="Arial"/>
          <w:b/>
          <w:color w:val="2E75B6"/>
          <w:sz w:val="28"/>
        </w:rPr>
        <w:t>4.5  Commande de Blocage (Windows — Active Response)</w:t>
      </w:r>
    </w:p>
    <w:p>
      <w:pPr>
        <w:spacing w:before="80" w:after="80"/>
        <w:ind w:left="432"/>
        <w:shd w:val="clear" w:color="auto" w:fill="1E1E1E"/>
      </w:pPr>
      <w:r>
        <w:rPr>
          <w:rFonts w:ascii="Courier New" w:hAnsi="Courier New"/>
          <w:color w:val="D4D4D4"/>
          <w:sz w:val="18"/>
        </w:rPr>
        <w:t>netsh advfirewall firewall add rule name="WAZUH_BLOCK_[IP]" \</w:t>
        <w:br/>
        <w:t xml:space="preserve">    protocol=any dir=in action=block remoteip=[IP_ATTAQUANT]</w:t>
      </w:r>
    </w:p>
    <w:p>
      <w:pPr>
        <w:spacing w:before="240" w:after="80"/>
      </w:pPr>
      <w:r>
        <w:rPr>
          <w:rFonts w:ascii="Arial" w:hAnsi="Arial"/>
          <w:b/>
          <w:color w:val="2E75B6"/>
          <w:sz w:val="28"/>
        </w:rPr>
        <w:t>4.6  Résultats</w:t>
      </w:r>
    </w:p>
    <w:p>
      <w:pPr>
        <w:spacing w:after="80"/>
      </w:pPr>
      <w:r>
        <w:rPr>
          <w:rFonts w:ascii="Arial" w:hAnsi="Arial"/>
          <w:sz w:val="22"/>
        </w:rPr>
        <w:t xml:space="preserve">La règle Wazuh 60204 déclenche un blocage automatique de l'IP via les commandes Windows netsh pour </w:t>
      </w:r>
      <w:r>
        <w:rPr>
          <w:rFonts w:ascii="Arial" w:hAnsi="Arial"/>
          <w:b/>
          <w:sz w:val="22"/>
        </w:rPr>
        <w:t>600 secondes (10 minutes)</w:t>
      </w:r>
      <w:r>
        <w:rPr>
          <w:rFonts w:ascii="Arial" w:hAnsi="Arial"/>
          <w:sz w:val="22"/>
        </w:rPr>
        <w:t xml:space="preserve">, neutralisant efficacement l'attaque par force brute en temps réel. Temps de réponse : </w:t>
      </w:r>
      <w:r>
        <w:rPr>
          <w:rFonts w:ascii="Arial" w:hAnsi="Arial"/>
          <w:b/>
          <w:sz w:val="22"/>
        </w:rPr>
        <w:t>moins de 3 secondes</w:t>
      </w:r>
      <w:r>
        <w:rPr>
          <w:rFonts w:ascii="Arial" w:hAnsi="Arial"/>
          <w:sz w:val="22"/>
        </w:rPr>
        <w:t>.</w:t>
      </w:r>
    </w:p>
    <w:p>
      <w:pPr>
        <w:spacing w:after="80"/>
      </w:pPr>
      <w:r>
        <w:rPr>
          <w:rFonts w:ascii="Arial" w:hAnsi="Arial"/>
          <w:sz w:val="22"/>
        </w:rPr>
      </w:r>
      <w:r>
        <w:rPr>
          <w:rFonts w:ascii="Arial" w:hAnsi="Arial"/>
          <w:b/>
          <w:sz w:val="22"/>
        </w:rPr>
        <w:t>MITRE ATT&amp;CK :</w:t>
      </w:r>
      <w:r>
        <w:rPr>
          <w:rFonts w:ascii="Arial" w:hAnsi="Arial"/>
          <w:sz w:val="22"/>
        </w:rPr>
        <w:t xml:space="preserve"> T1110.001 — Password Guessing</w:t>
      </w:r>
    </w:p>
    <w:p>
      <w:pPr>
        <w:spacing w:before="360" w:after="120"/>
        <w:pBdr>
          <w:bottom w:val="single" w:sz="6" w:space="1" w:color="2E75B6"/>
        </w:pBdr>
      </w:pPr>
      <w:r>
        <w:rPr>
          <w:rFonts w:ascii="Arial" w:hAnsi="Arial"/>
          <w:b/>
          <w:color w:val="1F3964"/>
          <w:sz w:val="36"/>
        </w:rPr>
        <w:t>5.  Scénario 3 — Détection et Suppression de Malware</w:t>
      </w:r>
    </w:p>
    <w:p>
      <w:pPr>
        <w:spacing w:before="240" w:after="80"/>
      </w:pPr>
      <w:r>
        <w:rPr>
          <w:rFonts w:ascii="Arial" w:hAnsi="Arial"/>
          <w:b/>
          <w:color w:val="2E75B6"/>
          <w:sz w:val="28"/>
        </w:rPr>
        <w:t>5.1  Objectif</w:t>
      </w:r>
    </w:p>
    <w:p>
      <w:pPr>
        <w:spacing w:after="80"/>
      </w:pPr>
      <w:r>
        <w:rPr>
          <w:rFonts w:ascii="Arial" w:hAnsi="Arial"/>
          <w:sz w:val="22"/>
        </w:rPr>
        <w:t>Détecter, analyser et supprimer automatiquement les fichiers malveillants déposés sur le système.</w:t>
      </w:r>
    </w:p>
    <w:p>
      <w:pPr>
        <w:spacing w:before="240" w:after="80"/>
      </w:pPr>
      <w:r>
        <w:rPr>
          <w:rFonts w:ascii="Arial" w:hAnsi="Arial"/>
          <w:b/>
          <w:color w:val="2E75B6"/>
          <w:sz w:val="28"/>
        </w:rPr>
        <w:t>5.2  Outils Impliqués</w:t>
      </w:r>
    </w:p>
    <w:p>
      <w:pPr>
        <w:pStyle w:val="ListBullet"/>
      </w:pPr>
      <w:r>
        <w:rPr>
          <w:rFonts w:ascii="Arial" w:hAnsi="Arial"/>
          <w:sz w:val="22"/>
        </w:rPr>
      </w:r>
      <w:r>
        <w:rPr>
          <w:rFonts w:ascii="Arial" w:hAnsi="Arial"/>
          <w:b/>
          <w:sz w:val="22"/>
        </w:rPr>
        <w:t>Fichier de test :</w:t>
      </w:r>
      <w:r>
        <w:rPr>
          <w:rFonts w:ascii="Arial" w:hAnsi="Arial"/>
          <w:sz w:val="22"/>
        </w:rPr>
        <w:t xml:space="preserve"> Fichier de test antivirus standard EICAR</w:t>
      </w:r>
    </w:p>
    <w:p>
      <w:pPr>
        <w:pStyle w:val="ListBullet"/>
      </w:pPr>
      <w:r>
        <w:rPr>
          <w:rFonts w:ascii="Arial" w:hAnsi="Arial"/>
          <w:sz w:val="22"/>
        </w:rPr>
      </w:r>
      <w:r>
        <w:rPr>
          <w:rFonts w:ascii="Arial" w:hAnsi="Arial"/>
          <w:b/>
          <w:sz w:val="22"/>
        </w:rPr>
        <w:t>Détection :</w:t>
      </w:r>
      <w:r>
        <w:rPr>
          <w:rFonts w:ascii="Arial" w:hAnsi="Arial"/>
          <w:sz w:val="22"/>
        </w:rPr>
        <w:t xml:space="preserve"> Wazuh FIM (File Integrity Monitoring)</w:t>
      </w:r>
    </w:p>
    <w:p>
      <w:pPr>
        <w:pStyle w:val="ListBullet"/>
      </w:pPr>
      <w:r>
        <w:rPr>
          <w:rFonts w:ascii="Arial" w:hAnsi="Arial"/>
          <w:sz w:val="22"/>
        </w:rPr>
      </w:r>
      <w:r>
        <w:rPr>
          <w:rFonts w:ascii="Arial" w:hAnsi="Arial"/>
          <w:b/>
          <w:sz w:val="22"/>
        </w:rPr>
        <w:t>Analyse :</w:t>
      </w:r>
      <w:r>
        <w:rPr>
          <w:rFonts w:ascii="Arial" w:hAnsi="Arial"/>
          <w:sz w:val="22"/>
        </w:rPr>
        <w:t xml:space="preserve"> API VirusTotal</w:t>
      </w:r>
    </w:p>
    <w:p>
      <w:pPr>
        <w:pStyle w:val="ListBullet"/>
      </w:pPr>
      <w:r>
        <w:rPr>
          <w:rFonts w:ascii="Arial" w:hAnsi="Arial"/>
          <w:sz w:val="22"/>
        </w:rPr>
      </w:r>
      <w:r>
        <w:rPr>
          <w:rFonts w:ascii="Arial" w:hAnsi="Arial"/>
          <w:b/>
          <w:sz w:val="22"/>
        </w:rPr>
        <w:t>Remédiation :</w:t>
      </w:r>
      <w:r>
        <w:rPr>
          <w:rFonts w:ascii="Arial" w:hAnsi="Arial"/>
          <w:sz w:val="22"/>
        </w:rPr>
        <w:t xml:space="preserve"> Exécutable Windows personnalisé delete_malware.exe</w:t>
      </w:r>
    </w:p>
    <w:p>
      <w:pPr>
        <w:spacing w:before="240" w:after="80"/>
      </w:pPr>
      <w:r>
        <w:rPr>
          <w:rFonts w:ascii="Arial" w:hAnsi="Arial"/>
          <w:b/>
          <w:color w:val="2E75B6"/>
          <w:sz w:val="28"/>
        </w:rPr>
        <w:t>5.3  Déroulement</w:t>
      </w:r>
    </w:p>
    <w:p>
      <w:pPr>
        <w:pStyle w:val="ListNumber"/>
      </w:pPr>
      <w:r>
        <w:rPr>
          <w:rFonts w:ascii="Arial" w:hAnsi="Arial"/>
          <w:sz w:val="22"/>
        </w:rPr>
        <w:t>Un fichier EICAR est déposé dans un répertoire surveillé (C:\Users\Public\Downloads)</w:t>
      </w:r>
    </w:p>
    <w:p>
      <w:pPr>
        <w:pStyle w:val="ListNumber"/>
      </w:pPr>
      <w:r>
        <w:rPr>
          <w:rFonts w:ascii="Arial" w:hAnsi="Arial"/>
          <w:sz w:val="22"/>
        </w:rPr>
        <w:t>Wazuh FIM détecte l'ajout du nouveau fichier en temps réel</w:t>
      </w:r>
    </w:p>
    <w:p>
      <w:pPr>
        <w:pStyle w:val="ListNumber"/>
      </w:pPr>
      <w:r>
        <w:rPr>
          <w:rFonts w:ascii="Arial" w:hAnsi="Arial"/>
          <w:sz w:val="22"/>
        </w:rPr>
        <w:t>Le hash SHA256 du fichier est soumis automatiquement à l'API VirusTotal</w:t>
      </w:r>
    </w:p>
    <w:p>
      <w:pPr>
        <w:pStyle w:val="ListNumber"/>
      </w:pPr>
      <w:r>
        <w:rPr>
          <w:rFonts w:ascii="Arial" w:hAnsi="Arial"/>
          <w:sz w:val="22"/>
        </w:rPr>
        <w:t>VirusTotal retourne un verdict malveillant (60+/72 moteurs antivirus)</w:t>
      </w:r>
    </w:p>
    <w:p>
      <w:pPr>
        <w:pStyle w:val="ListNumber"/>
      </w:pPr>
      <w:r>
        <w:rPr>
          <w:rFonts w:ascii="Arial" w:hAnsi="Arial"/>
          <w:sz w:val="22"/>
        </w:rPr>
        <w:t>Wazuh déclenche la réponse active avec delete_malware.exe</w:t>
      </w:r>
    </w:p>
    <w:p>
      <w:pPr>
        <w:pStyle w:val="ListNumber"/>
      </w:pPr>
      <w:r>
        <w:rPr>
          <w:rFonts w:ascii="Arial" w:hAnsi="Arial"/>
          <w:sz w:val="22"/>
        </w:rPr>
        <w:t>L'exécutable supprime le fichier et journalise l'action</w:t>
      </w:r>
    </w:p>
    <w:p>
      <w:pPr>
        <w:pStyle w:val="ListNumber"/>
      </w:pPr>
      <w:r>
        <w:rPr>
          <w:rFonts w:ascii="Arial" w:hAnsi="Arial"/>
          <w:sz w:val="22"/>
        </w:rPr>
        <w:t>Wazuh FIM confirme la suppression du fichier</w:t>
      </w:r>
    </w:p>
    <w:p>
      <w:pPr>
        <w:spacing w:before="240" w:after="80"/>
      </w:pPr>
      <w:r>
        <w:rPr>
          <w:rFonts w:ascii="Arial" w:hAnsi="Arial"/>
          <w:b/>
          <w:color w:val="2E75B6"/>
          <w:sz w:val="28"/>
        </w:rPr>
        <w:t>5.4  Commande de Dépôt du Fichier Test (Windows PowerShell)</w:t>
      </w:r>
    </w:p>
    <w:p>
      <w:pPr>
        <w:spacing w:before="80" w:after="80"/>
        <w:ind w:left="432"/>
        <w:shd w:val="clear" w:color="auto" w:fill="1E1E1E"/>
      </w:pPr>
      <w:r>
        <w:rPr>
          <w:rFonts w:ascii="Courier New" w:hAnsi="Courier New"/>
          <w:color w:val="D4D4D4"/>
          <w:sz w:val="18"/>
        </w:rPr>
        <w:t>$eicar = "X5O!P%@AP[4\PZX54(P^)7CC)7}$EICAR-STANDARD-ANTIVIRUS-TEST-FILE!$H+H*"</w:t>
        <w:br/>
        <w:t>Set-Content -Path "C:\Users\Public\Downloads\test_malware.txt" -Value $eicar</w:t>
      </w:r>
    </w:p>
    <w:p>
      <w:pPr>
        <w:spacing w:before="240" w:after="80"/>
      </w:pPr>
      <w:r>
        <w:rPr>
          <w:rFonts w:ascii="Arial" w:hAnsi="Arial"/>
          <w:b/>
          <w:color w:val="2E75B6"/>
          <w:sz w:val="28"/>
        </w:rPr>
        <w:t>5.5  Résultats VirusTotal</w:t>
      </w:r>
    </w:p>
    <w:p>
      <w:pPr>
        <w:spacing w:after="80"/>
      </w:pPr>
      <w:r>
        <w:rPr>
          <w:rFonts w:ascii="Arial" w:hAnsi="Arial"/>
          <w:sz w:val="22"/>
        </w:rPr>
        <w:t xml:space="preserve">Le fichier de test EICAR a été détecté comme malveillant par </w:t>
      </w:r>
      <w:r>
        <w:rPr>
          <w:rFonts w:ascii="Arial" w:hAnsi="Arial"/>
          <w:b/>
          <w:sz w:val="22"/>
        </w:rPr>
        <w:t>plus de 60 moteurs antivirus sur 72</w:t>
      </w:r>
      <w:r>
        <w:rPr>
          <w:rFonts w:ascii="Arial" w:hAnsi="Arial"/>
          <w:sz w:val="22"/>
        </w:rPr>
        <w:t xml:space="preserve">, validant l'intégration complète de la chaîne détection → analyse → remédiation. Temps de réponse global : </w:t>
      </w:r>
      <w:r>
        <w:rPr>
          <w:rFonts w:ascii="Arial" w:hAnsi="Arial"/>
          <w:b/>
          <w:sz w:val="22"/>
        </w:rPr>
        <w:t>moins de 10 secondes</w:t>
      </w:r>
      <w:r>
        <w:rPr>
          <w:rFonts w:ascii="Arial" w:hAnsi="Arial"/>
          <w:sz w:val="22"/>
        </w:rPr>
        <w:t>.</w:t>
      </w:r>
    </w:p>
    <w:p>
      <w:pPr>
        <w:spacing w:after="80"/>
      </w:pPr>
      <w:r>
        <w:rPr>
          <w:rFonts w:ascii="Arial" w:hAnsi="Arial"/>
          <w:sz w:val="22"/>
        </w:rPr>
      </w:r>
      <w:r>
        <w:rPr>
          <w:rFonts w:ascii="Arial" w:hAnsi="Arial"/>
          <w:b/>
          <w:sz w:val="22"/>
        </w:rPr>
        <w:t>MITRE ATT&amp;CK :</w:t>
      </w:r>
      <w:r>
        <w:rPr>
          <w:rFonts w:ascii="Arial" w:hAnsi="Arial"/>
          <w:sz w:val="22"/>
        </w:rPr>
        <w:t xml:space="preserve"> T1204 — User Execution: Malicious File</w:t>
      </w:r>
    </w:p>
    <w:p>
      <w:pPr>
        <w:spacing w:before="360" w:after="120"/>
        <w:pBdr>
          <w:bottom w:val="single" w:sz="6" w:space="1" w:color="2E75B6"/>
        </w:pBdr>
      </w:pPr>
      <w:r>
        <w:rPr>
          <w:rFonts w:ascii="Arial" w:hAnsi="Arial"/>
          <w:b/>
          <w:color w:val="1F3964"/>
          <w:sz w:val="36"/>
        </w:rPr>
        <w:t>6.  Récapitulatif des Résultats</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2880"/>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Scénario</w:t>
            </w:r>
          </w:p>
        </w:tc>
        <w:tc>
          <w:tcPr>
            <w:tcW w:type="dxa" w:w="2016"/>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Attaque Détectée</w:t>
            </w:r>
          </w:p>
        </w:tc>
        <w:tc>
          <w:tcPr>
            <w:tcW w:type="dxa" w:w="2592"/>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Réponse Automatisée</w:t>
            </w:r>
          </w:p>
        </w:tc>
        <w:tc>
          <w:tcPr>
            <w:tcW w:type="dxa" w:w="2016"/>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Temps de Réponse</w:t>
            </w:r>
          </w:p>
        </w:tc>
        <w:tc>
          <w:tcPr>
            <w:tcW w:type="dxa" w:w="1728"/>
            <w:shd w:val="clear" w:color="auto" w:fill="1F3964"/>
            <w:tcBorders>
              <w:top w:val="single" w:sz="4" w:space="0" w:color="3A5990"/>
              <w:left w:val="single" w:sz="4" w:space="0" w:color="3A5990"/>
              <w:bottom w:val="single" w:sz="4" w:space="0" w:color="3A5990"/>
              <w:right w:val="single" w:sz="4" w:space="0" w:color="3A5990"/>
            </w:tcBorders>
          </w:tcPr>
          <w:p>
            <w:pPr>
              <w:jc w:val="center"/>
            </w:pPr>
            <w:r>
              <w:rPr>
                <w:rFonts w:ascii="Arial" w:hAnsi="Arial"/>
                <w:b/>
                <w:color w:val="FFFFFF"/>
                <w:sz w:val="20"/>
              </w:rPr>
              <w:t>Règle Wazuh</w:t>
            </w:r>
          </w:p>
        </w:tc>
      </w:tr>
      <w:tr>
        <w:tc>
          <w:tcPr>
            <w:tcW w:type="dxa" w:w="288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Reconnaissance Réseau</w:t>
            </w:r>
          </w:p>
        </w:tc>
        <w:tc>
          <w:tcPr>
            <w:tcW w:type="dxa" w:w="2016"/>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Oui ✓</w:t>
            </w:r>
          </w:p>
        </w:tc>
        <w:tc>
          <w:tcPr>
            <w:tcW w:type="dxa" w:w="2592"/>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Alerte générée</w:t>
            </w:r>
          </w:p>
        </w:tc>
        <w:tc>
          <w:tcPr>
            <w:tcW w:type="dxa" w:w="2016"/>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&lt; 5 secondes</w:t>
            </w:r>
          </w:p>
        </w:tc>
        <w:tc>
          <w:tcPr>
            <w:tcW w:type="dxa" w:w="1728"/>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100001 / 100002</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Brute Force RDP</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Oui ✓</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IP bloquée (600 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&lt; 3 secondes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60204</w:t>
            </w:r>
          </w:p>
        </w:tc>
      </w:tr>
      <w:tr>
        <w:tc>
          <w:tcPr>
            <w:tcW w:type="dxa" w:w="2880"/>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Dépôt de Malware EICAR</w:t>
            </w:r>
          </w:p>
        </w:tc>
        <w:tc>
          <w:tcPr>
            <w:tcW w:type="dxa" w:w="2016"/>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Oui ✓</w:t>
            </w:r>
          </w:p>
        </w:tc>
        <w:tc>
          <w:tcPr>
            <w:tcW w:type="dxa" w:w="2592"/>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Fichier supprimé</w:t>
            </w:r>
          </w:p>
        </w:tc>
        <w:tc>
          <w:tcPr>
            <w:tcW w:type="dxa" w:w="2016"/>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&lt; 10 secondes</w:t>
            </w:r>
          </w:p>
        </w:tc>
        <w:tc>
          <w:tcPr>
            <w:tcW w:type="dxa" w:w="1728"/>
            <w:shd w:val="clear" w:color="auto" w:fill="EAF0FB"/>
            <w:tcBorders>
              <w:top w:val="single" w:sz="4" w:space="0" w:color="CCCCCC"/>
              <w:left w:val="single" w:sz="4" w:space="0" w:color="CCCCCC"/>
              <w:bottom w:val="single" w:sz="4" w:space="0" w:color="CCCCCC"/>
              <w:right w:val="single" w:sz="4" w:space="0" w:color="CCCCCC"/>
            </w:tcBorders>
          </w:tcPr>
          <w:p>
            <w:r>
              <w:rPr>
                <w:rFonts w:ascii="Arial" w:hAnsi="Arial"/>
                <w:sz w:val="20"/>
              </w:rPr>
              <w:t>87105</w:t>
            </w:r>
          </w:p>
        </w:tc>
      </w:tr>
    </w:tbl>
    <w:p/>
    <w:p>
      <w:pPr>
        <w:spacing w:before="360" w:after="120"/>
        <w:pBdr>
          <w:bottom w:val="single" w:sz="6" w:space="1" w:color="2E75B6"/>
        </w:pBdr>
      </w:pPr>
      <w:r>
        <w:rPr>
          <w:rFonts w:ascii="Arial" w:hAnsi="Arial"/>
          <w:b/>
          <w:color w:val="1F3964"/>
          <w:sz w:val="36"/>
        </w:rPr>
        <w:t>7.  Enseignements Clés</w:t>
      </w:r>
    </w:p>
    <w:p>
      <w:pPr>
        <w:pStyle w:val="ListNumber"/>
      </w:pPr>
      <w:r>
        <w:rPr>
          <w:rFonts w:ascii="Arial" w:hAnsi="Arial"/>
          <w:sz w:val="22"/>
        </w:rPr>
        <w:t>La corrélation SIEM est critique : les logs individuels signifient peu ; ce sont les patterns qui révèlent les attaques.</w:t>
      </w:r>
    </w:p>
    <w:p>
      <w:pPr>
        <w:pStyle w:val="ListNumber"/>
      </w:pPr>
      <w:r>
        <w:rPr>
          <w:rFonts w:ascii="Arial" w:hAnsi="Arial"/>
          <w:sz w:val="22"/>
        </w:rPr>
        <w:t>La réponse active comble le fossé entre détection et remédiation sans intervention humaine.</w:t>
      </w:r>
    </w:p>
    <w:p>
      <w:pPr>
        <w:pStyle w:val="ListNumber"/>
      </w:pPr>
      <w:r>
        <w:rPr>
          <w:rFonts w:ascii="Arial" w:hAnsi="Arial"/>
          <w:sz w:val="22"/>
        </w:rPr>
        <w:t>FIM + renseignement sur les menaces (VirusTotal) crée un pipeline d'analyse automatisé puissant.</w:t>
      </w:r>
    </w:p>
    <w:p>
      <w:pPr>
        <w:pStyle w:val="ListNumber"/>
      </w:pPr>
      <w:r>
        <w:rPr>
          <w:rFonts w:ascii="Arial" w:hAnsi="Arial"/>
          <w:sz w:val="22"/>
        </w:rPr>
        <w:t>La détection au niveau réseau (Suricata) complète la surveillance basée sur l'hôte (agents Wazuh).</w:t>
      </w:r>
    </w:p>
    <w:p>
      <w:pPr>
        <w:pStyle w:val="ListNumber"/>
      </w:pPr>
      <w:r>
        <w:rPr>
          <w:rFonts w:ascii="Arial" w:hAnsi="Arial"/>
          <w:sz w:val="22"/>
        </w:rPr>
        <w:t>Les tests avec des fichiers standard (EICAR) permettent de valider la chaîne complète sans risque.</w:t>
      </w:r>
    </w:p>
    <w:p>
      <w:pPr>
        <w:spacing w:before="360" w:after="120"/>
        <w:pBdr>
          <w:bottom w:val="single" w:sz="6" w:space="1" w:color="2E75B6"/>
        </w:pBdr>
      </w:pPr>
      <w:r>
        <w:rPr>
          <w:rFonts w:ascii="Arial" w:hAnsi="Arial"/>
          <w:b/>
          <w:color w:val="1F3964"/>
          <w:sz w:val="36"/>
        </w:rPr>
        <w:t>8.  Auteur</w:t>
      </w:r>
    </w:p>
    <w:p>
      <w:r>
        <w:rPr>
          <w:rFonts w:ascii="Arial" w:hAnsi="Arial"/>
          <w:b/>
          <w:color w:val="1F3964"/>
          <w:sz w:val="28"/>
        </w:rPr>
        <w:t>KAOUANE WALID</w:t>
      </w:r>
    </w:p>
    <w:p>
      <w:pPr>
        <w:spacing w:after="80"/>
      </w:pPr>
      <w:r>
        <w:rPr>
          <w:rFonts w:ascii="Arial" w:hAnsi="Arial"/>
          <w:sz w:val="22"/>
        </w:rPr>
        <w:t>Passionné de cybersécurité | Praticien Red Team / Blue Team</w:t>
      </w:r>
    </w:p>
    <w:p>
      <w:pPr>
        <w:spacing w:after="80"/>
      </w:pPr>
      <w:r>
        <w:rPr>
          <w:rFonts w:ascii="Arial" w:hAnsi="Arial"/>
          <w:sz w:val="22"/>
        </w:rPr>
        <w:t>Projet réalisé en 10 jours comme laboratoire de cybersécurité pratique personnel.</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2E75B6"/>
      </w:pBdr>
    </w:pPr>
    <w:r>
      <w:rPr>
        <w:rFonts w:ascii="Arial" w:hAnsi="Arial"/>
        <w:color w:val="707070"/>
        <w:sz w:val="18"/>
      </w:rPr>
      <w:t>CyberForge — Documentation Technique  |  KAOUANE WALID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