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D49B1" w14:textId="77777777" w:rsidR="00780D7D" w:rsidRPr="00CE0CE7" w:rsidRDefault="00780D7D" w:rsidP="00780D7D">
      <w:pPr>
        <w:jc w:val="center"/>
        <w:rPr>
          <w:rFonts w:asciiTheme="minorHAnsi" w:hAnsiTheme="minorHAnsi" w:cstheme="minorHAnsi"/>
          <w:sz w:val="56"/>
          <w:szCs w:val="56"/>
        </w:rPr>
      </w:pPr>
      <w:r w:rsidRPr="00CE0CE7">
        <w:rPr>
          <w:rFonts w:asciiTheme="minorHAnsi" w:hAnsiTheme="minorHAnsi" w:cstheme="minorHAnsi"/>
          <w:sz w:val="56"/>
          <w:szCs w:val="56"/>
        </w:rPr>
        <w:t>Comsats University Islamabad</w:t>
      </w:r>
    </w:p>
    <w:p w14:paraId="24C0DDE0" w14:textId="77777777" w:rsidR="00780D7D" w:rsidRPr="00CE0CE7" w:rsidRDefault="00780D7D" w:rsidP="00780D7D">
      <w:pPr>
        <w:jc w:val="center"/>
        <w:rPr>
          <w:rFonts w:asciiTheme="minorHAnsi" w:hAnsiTheme="minorHAnsi" w:cstheme="minorHAnsi"/>
          <w:sz w:val="52"/>
          <w:szCs w:val="52"/>
        </w:rPr>
      </w:pPr>
      <w:r w:rsidRPr="00CE0CE7">
        <w:rPr>
          <w:rFonts w:asciiTheme="minorHAnsi" w:hAnsiTheme="minorHAnsi" w:cstheme="minorHAnsi"/>
          <w:sz w:val="52"/>
          <w:szCs w:val="52"/>
        </w:rPr>
        <w:t>(</w:t>
      </w:r>
      <w:proofErr w:type="spellStart"/>
      <w:r w:rsidRPr="00CE0CE7">
        <w:rPr>
          <w:rFonts w:asciiTheme="minorHAnsi" w:hAnsiTheme="minorHAnsi" w:cstheme="minorHAnsi"/>
          <w:sz w:val="52"/>
          <w:szCs w:val="52"/>
        </w:rPr>
        <w:t>Attock</w:t>
      </w:r>
      <w:proofErr w:type="spellEnd"/>
      <w:r w:rsidRPr="00CE0CE7">
        <w:rPr>
          <w:rFonts w:asciiTheme="minorHAnsi" w:hAnsiTheme="minorHAnsi" w:cstheme="minorHAnsi"/>
          <w:sz w:val="52"/>
          <w:szCs w:val="52"/>
        </w:rPr>
        <w:t xml:space="preserve"> Campus)</w:t>
      </w:r>
    </w:p>
    <w:p w14:paraId="160C944C" w14:textId="77777777" w:rsidR="00780D7D" w:rsidRPr="00CE0CE7" w:rsidRDefault="00780D7D" w:rsidP="00780D7D">
      <w:pPr>
        <w:jc w:val="center"/>
        <w:rPr>
          <w:b/>
          <w:bCs/>
          <w:sz w:val="52"/>
          <w:szCs w:val="52"/>
        </w:rPr>
      </w:pPr>
    </w:p>
    <w:p w14:paraId="7BA1EABE" w14:textId="77777777" w:rsidR="00780D7D" w:rsidRPr="00CE0CE7" w:rsidRDefault="00780D7D" w:rsidP="00780D7D">
      <w:pPr>
        <w:jc w:val="center"/>
        <w:rPr>
          <w:sz w:val="72"/>
          <w:szCs w:val="72"/>
        </w:rPr>
      </w:pPr>
      <w:r w:rsidRPr="00CE0CE7">
        <w:rPr>
          <w:noProof/>
          <w:sz w:val="72"/>
          <w:szCs w:val="72"/>
        </w:rPr>
        <w:drawing>
          <wp:inline distT="0" distB="0" distL="0" distR="0" wp14:anchorId="58EC8749" wp14:editId="050EDA4F">
            <wp:extent cx="3086100" cy="282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6100" cy="2827020"/>
                    </a:xfrm>
                    <a:prstGeom prst="rect">
                      <a:avLst/>
                    </a:prstGeom>
                    <a:noFill/>
                    <a:ln>
                      <a:noFill/>
                    </a:ln>
                  </pic:spPr>
                </pic:pic>
              </a:graphicData>
            </a:graphic>
          </wp:inline>
        </w:drawing>
      </w:r>
    </w:p>
    <w:p w14:paraId="0DB771A3" w14:textId="77777777" w:rsidR="00780D7D" w:rsidRPr="00CE0CE7" w:rsidRDefault="00780D7D" w:rsidP="00780D7D">
      <w:pPr>
        <w:jc w:val="center"/>
        <w:rPr>
          <w:sz w:val="72"/>
          <w:szCs w:val="72"/>
        </w:rPr>
      </w:pPr>
    </w:p>
    <w:tbl>
      <w:tblPr>
        <w:tblStyle w:val="TableGrid"/>
        <w:tblW w:w="0" w:type="auto"/>
        <w:tblInd w:w="0" w:type="dxa"/>
        <w:tblLook w:val="04A0" w:firstRow="1" w:lastRow="0" w:firstColumn="1" w:lastColumn="0" w:noHBand="0" w:noVBand="1"/>
      </w:tblPr>
      <w:tblGrid>
        <w:gridCol w:w="4679"/>
        <w:gridCol w:w="4671"/>
      </w:tblGrid>
      <w:tr w:rsidR="00780D7D" w:rsidRPr="00CE0CE7" w14:paraId="03F443AC" w14:textId="77777777" w:rsidTr="003F066A">
        <w:tc>
          <w:tcPr>
            <w:tcW w:w="4788" w:type="dxa"/>
            <w:tcBorders>
              <w:top w:val="single" w:sz="4" w:space="0" w:color="auto"/>
              <w:left w:val="single" w:sz="4" w:space="0" w:color="auto"/>
              <w:bottom w:val="single" w:sz="4" w:space="0" w:color="auto"/>
              <w:right w:val="single" w:sz="4" w:space="0" w:color="auto"/>
            </w:tcBorders>
            <w:hideMark/>
          </w:tcPr>
          <w:p w14:paraId="518F425F" w14:textId="77777777" w:rsidR="00780D7D" w:rsidRPr="00CE0CE7" w:rsidRDefault="00780D7D" w:rsidP="003F066A">
            <w:pPr>
              <w:jc w:val="center"/>
              <w:rPr>
                <w:sz w:val="36"/>
                <w:szCs w:val="36"/>
              </w:rPr>
            </w:pPr>
            <w:r w:rsidRPr="00CE0CE7">
              <w:rPr>
                <w:sz w:val="36"/>
                <w:szCs w:val="36"/>
              </w:rPr>
              <w:t>NAME</w:t>
            </w:r>
          </w:p>
        </w:tc>
        <w:tc>
          <w:tcPr>
            <w:tcW w:w="4788" w:type="dxa"/>
            <w:tcBorders>
              <w:top w:val="single" w:sz="4" w:space="0" w:color="auto"/>
              <w:left w:val="single" w:sz="4" w:space="0" w:color="auto"/>
              <w:bottom w:val="single" w:sz="4" w:space="0" w:color="auto"/>
              <w:right w:val="single" w:sz="4" w:space="0" w:color="auto"/>
            </w:tcBorders>
            <w:hideMark/>
          </w:tcPr>
          <w:p w14:paraId="7FF20D46" w14:textId="77777777" w:rsidR="00780D7D" w:rsidRPr="00CE0CE7" w:rsidRDefault="00780D7D" w:rsidP="003F066A">
            <w:pPr>
              <w:jc w:val="center"/>
              <w:rPr>
                <w:sz w:val="36"/>
                <w:szCs w:val="36"/>
              </w:rPr>
            </w:pPr>
            <w:r w:rsidRPr="00CE0CE7">
              <w:rPr>
                <w:sz w:val="36"/>
                <w:szCs w:val="36"/>
              </w:rPr>
              <w:t>WALID SHAHZEB</w:t>
            </w:r>
          </w:p>
        </w:tc>
      </w:tr>
      <w:tr w:rsidR="00780D7D" w:rsidRPr="00CE0CE7" w14:paraId="004BC9F1" w14:textId="77777777" w:rsidTr="003F066A">
        <w:tc>
          <w:tcPr>
            <w:tcW w:w="4788" w:type="dxa"/>
            <w:tcBorders>
              <w:top w:val="single" w:sz="4" w:space="0" w:color="auto"/>
              <w:left w:val="single" w:sz="4" w:space="0" w:color="auto"/>
              <w:bottom w:val="single" w:sz="4" w:space="0" w:color="auto"/>
              <w:right w:val="single" w:sz="4" w:space="0" w:color="auto"/>
            </w:tcBorders>
            <w:hideMark/>
          </w:tcPr>
          <w:p w14:paraId="4CD4E018" w14:textId="77777777" w:rsidR="00780D7D" w:rsidRPr="00CE0CE7" w:rsidRDefault="00780D7D" w:rsidP="003F066A">
            <w:pPr>
              <w:jc w:val="center"/>
              <w:rPr>
                <w:sz w:val="36"/>
                <w:szCs w:val="36"/>
              </w:rPr>
            </w:pPr>
            <w:r w:rsidRPr="00CE0CE7">
              <w:rPr>
                <w:sz w:val="36"/>
                <w:szCs w:val="36"/>
              </w:rPr>
              <w:t>REG NO</w:t>
            </w:r>
          </w:p>
        </w:tc>
        <w:tc>
          <w:tcPr>
            <w:tcW w:w="4788" w:type="dxa"/>
            <w:tcBorders>
              <w:top w:val="single" w:sz="4" w:space="0" w:color="auto"/>
              <w:left w:val="single" w:sz="4" w:space="0" w:color="auto"/>
              <w:bottom w:val="single" w:sz="4" w:space="0" w:color="auto"/>
              <w:right w:val="single" w:sz="4" w:space="0" w:color="auto"/>
            </w:tcBorders>
            <w:hideMark/>
          </w:tcPr>
          <w:p w14:paraId="1DA5E4EB" w14:textId="77777777" w:rsidR="00780D7D" w:rsidRPr="00CE0CE7" w:rsidRDefault="00780D7D" w:rsidP="003F066A">
            <w:pPr>
              <w:jc w:val="center"/>
              <w:rPr>
                <w:sz w:val="36"/>
                <w:szCs w:val="36"/>
              </w:rPr>
            </w:pPr>
            <w:r w:rsidRPr="00CE0CE7">
              <w:rPr>
                <w:sz w:val="36"/>
                <w:szCs w:val="36"/>
              </w:rPr>
              <w:t xml:space="preserve">SP24-BSE-032 </w:t>
            </w:r>
          </w:p>
        </w:tc>
      </w:tr>
      <w:tr w:rsidR="00780D7D" w:rsidRPr="00CE0CE7" w14:paraId="65BAEA4F" w14:textId="77777777" w:rsidTr="003F066A">
        <w:tc>
          <w:tcPr>
            <w:tcW w:w="4788" w:type="dxa"/>
            <w:tcBorders>
              <w:top w:val="single" w:sz="4" w:space="0" w:color="auto"/>
              <w:left w:val="single" w:sz="4" w:space="0" w:color="auto"/>
              <w:bottom w:val="single" w:sz="4" w:space="0" w:color="auto"/>
              <w:right w:val="single" w:sz="4" w:space="0" w:color="auto"/>
            </w:tcBorders>
            <w:hideMark/>
          </w:tcPr>
          <w:p w14:paraId="768EC95C" w14:textId="77777777" w:rsidR="00780D7D" w:rsidRPr="00CE0CE7" w:rsidRDefault="00780D7D" w:rsidP="003F066A">
            <w:pPr>
              <w:jc w:val="center"/>
              <w:rPr>
                <w:sz w:val="36"/>
                <w:szCs w:val="36"/>
              </w:rPr>
            </w:pPr>
            <w:r w:rsidRPr="00CE0CE7">
              <w:rPr>
                <w:sz w:val="36"/>
                <w:szCs w:val="36"/>
              </w:rPr>
              <w:t>SUBMITTED TO</w:t>
            </w:r>
          </w:p>
        </w:tc>
        <w:tc>
          <w:tcPr>
            <w:tcW w:w="4788" w:type="dxa"/>
            <w:tcBorders>
              <w:top w:val="single" w:sz="4" w:space="0" w:color="auto"/>
              <w:left w:val="single" w:sz="4" w:space="0" w:color="auto"/>
              <w:bottom w:val="single" w:sz="4" w:space="0" w:color="auto"/>
              <w:right w:val="single" w:sz="4" w:space="0" w:color="auto"/>
            </w:tcBorders>
            <w:hideMark/>
          </w:tcPr>
          <w:p w14:paraId="5ECFD212" w14:textId="4DEA3834" w:rsidR="00780D7D" w:rsidRPr="00CE0CE7" w:rsidRDefault="00780D7D" w:rsidP="003F066A">
            <w:pPr>
              <w:jc w:val="center"/>
              <w:rPr>
                <w:sz w:val="36"/>
                <w:szCs w:val="36"/>
              </w:rPr>
            </w:pPr>
            <w:r>
              <w:rPr>
                <w:sz w:val="36"/>
                <w:szCs w:val="36"/>
              </w:rPr>
              <w:t>Ms. AMBREEN GUL</w:t>
            </w:r>
          </w:p>
        </w:tc>
      </w:tr>
      <w:tr w:rsidR="00780D7D" w:rsidRPr="00CE0CE7" w14:paraId="758D896D" w14:textId="77777777" w:rsidTr="003F066A">
        <w:tc>
          <w:tcPr>
            <w:tcW w:w="4788" w:type="dxa"/>
            <w:tcBorders>
              <w:top w:val="single" w:sz="4" w:space="0" w:color="auto"/>
              <w:left w:val="single" w:sz="4" w:space="0" w:color="auto"/>
              <w:bottom w:val="single" w:sz="4" w:space="0" w:color="auto"/>
              <w:right w:val="single" w:sz="4" w:space="0" w:color="auto"/>
            </w:tcBorders>
            <w:hideMark/>
          </w:tcPr>
          <w:p w14:paraId="4EBBB682" w14:textId="57C0D8A2" w:rsidR="00780D7D" w:rsidRPr="00CE0CE7" w:rsidRDefault="00780D7D" w:rsidP="003F066A">
            <w:pPr>
              <w:jc w:val="center"/>
              <w:rPr>
                <w:sz w:val="36"/>
                <w:szCs w:val="36"/>
              </w:rPr>
            </w:pPr>
            <w:r>
              <w:rPr>
                <w:sz w:val="36"/>
                <w:szCs w:val="36"/>
              </w:rPr>
              <w:t>EXAM</w:t>
            </w:r>
          </w:p>
        </w:tc>
        <w:tc>
          <w:tcPr>
            <w:tcW w:w="4788" w:type="dxa"/>
            <w:tcBorders>
              <w:top w:val="single" w:sz="4" w:space="0" w:color="auto"/>
              <w:left w:val="single" w:sz="4" w:space="0" w:color="auto"/>
              <w:bottom w:val="single" w:sz="4" w:space="0" w:color="auto"/>
              <w:right w:val="single" w:sz="4" w:space="0" w:color="auto"/>
            </w:tcBorders>
            <w:hideMark/>
          </w:tcPr>
          <w:p w14:paraId="125582F4" w14:textId="19725E9B" w:rsidR="00780D7D" w:rsidRPr="00CE0CE7" w:rsidRDefault="00780D7D" w:rsidP="003F066A">
            <w:pPr>
              <w:jc w:val="center"/>
              <w:rPr>
                <w:sz w:val="36"/>
                <w:szCs w:val="36"/>
              </w:rPr>
            </w:pPr>
            <w:r>
              <w:rPr>
                <w:sz w:val="36"/>
                <w:szCs w:val="36"/>
              </w:rPr>
              <w:t>LAB TERMINAL</w:t>
            </w:r>
          </w:p>
        </w:tc>
      </w:tr>
      <w:tr w:rsidR="00780D7D" w:rsidRPr="00CE0CE7" w14:paraId="793850AC" w14:textId="77777777" w:rsidTr="003F066A">
        <w:tc>
          <w:tcPr>
            <w:tcW w:w="4788" w:type="dxa"/>
            <w:tcBorders>
              <w:top w:val="single" w:sz="4" w:space="0" w:color="auto"/>
              <w:left w:val="single" w:sz="4" w:space="0" w:color="auto"/>
              <w:bottom w:val="single" w:sz="4" w:space="0" w:color="auto"/>
              <w:right w:val="single" w:sz="4" w:space="0" w:color="auto"/>
            </w:tcBorders>
            <w:hideMark/>
          </w:tcPr>
          <w:p w14:paraId="51DE230B" w14:textId="77777777" w:rsidR="00780D7D" w:rsidRPr="00CE0CE7" w:rsidRDefault="00780D7D" w:rsidP="003F066A">
            <w:pPr>
              <w:jc w:val="center"/>
              <w:rPr>
                <w:sz w:val="36"/>
                <w:szCs w:val="36"/>
              </w:rPr>
            </w:pPr>
            <w:r w:rsidRPr="00CE0CE7">
              <w:rPr>
                <w:sz w:val="36"/>
                <w:szCs w:val="36"/>
              </w:rPr>
              <w:t>COURSE</w:t>
            </w:r>
          </w:p>
        </w:tc>
        <w:tc>
          <w:tcPr>
            <w:tcW w:w="4788" w:type="dxa"/>
            <w:tcBorders>
              <w:top w:val="single" w:sz="4" w:space="0" w:color="auto"/>
              <w:left w:val="single" w:sz="4" w:space="0" w:color="auto"/>
              <w:bottom w:val="single" w:sz="4" w:space="0" w:color="auto"/>
              <w:right w:val="single" w:sz="4" w:space="0" w:color="auto"/>
            </w:tcBorders>
            <w:hideMark/>
          </w:tcPr>
          <w:p w14:paraId="51F32DFE" w14:textId="53303F18" w:rsidR="00780D7D" w:rsidRPr="00CE0CE7" w:rsidRDefault="00780D7D" w:rsidP="003F066A">
            <w:pPr>
              <w:jc w:val="center"/>
              <w:rPr>
                <w:sz w:val="36"/>
                <w:szCs w:val="36"/>
              </w:rPr>
            </w:pPr>
            <w:r>
              <w:rPr>
                <w:sz w:val="36"/>
                <w:szCs w:val="36"/>
              </w:rPr>
              <w:t>IS</w:t>
            </w:r>
          </w:p>
        </w:tc>
      </w:tr>
      <w:tr w:rsidR="00780D7D" w:rsidRPr="00CE0CE7" w14:paraId="2A93C7BE" w14:textId="77777777" w:rsidTr="003F066A">
        <w:trPr>
          <w:trHeight w:val="494"/>
        </w:trPr>
        <w:tc>
          <w:tcPr>
            <w:tcW w:w="4788" w:type="dxa"/>
            <w:tcBorders>
              <w:top w:val="single" w:sz="4" w:space="0" w:color="auto"/>
              <w:left w:val="single" w:sz="4" w:space="0" w:color="auto"/>
              <w:bottom w:val="single" w:sz="4" w:space="0" w:color="auto"/>
              <w:right w:val="single" w:sz="4" w:space="0" w:color="auto"/>
            </w:tcBorders>
            <w:hideMark/>
          </w:tcPr>
          <w:p w14:paraId="007BC9CE" w14:textId="77777777" w:rsidR="00780D7D" w:rsidRPr="00CE0CE7" w:rsidRDefault="00780D7D" w:rsidP="003F066A">
            <w:pPr>
              <w:jc w:val="center"/>
              <w:rPr>
                <w:sz w:val="36"/>
                <w:szCs w:val="36"/>
              </w:rPr>
            </w:pPr>
            <w:r w:rsidRPr="00CE0CE7">
              <w:rPr>
                <w:sz w:val="36"/>
                <w:szCs w:val="36"/>
              </w:rPr>
              <w:t>DATE</w:t>
            </w:r>
          </w:p>
        </w:tc>
        <w:tc>
          <w:tcPr>
            <w:tcW w:w="4788" w:type="dxa"/>
            <w:tcBorders>
              <w:top w:val="single" w:sz="4" w:space="0" w:color="auto"/>
              <w:left w:val="single" w:sz="4" w:space="0" w:color="auto"/>
              <w:bottom w:val="single" w:sz="4" w:space="0" w:color="auto"/>
              <w:right w:val="single" w:sz="4" w:space="0" w:color="auto"/>
            </w:tcBorders>
            <w:hideMark/>
          </w:tcPr>
          <w:p w14:paraId="27F985EE" w14:textId="4FFC312D" w:rsidR="00780D7D" w:rsidRPr="00CE0CE7" w:rsidRDefault="00780D7D" w:rsidP="003F066A">
            <w:pPr>
              <w:jc w:val="center"/>
              <w:rPr>
                <w:sz w:val="36"/>
                <w:szCs w:val="36"/>
              </w:rPr>
            </w:pPr>
            <w:r w:rsidRPr="00CE0CE7">
              <w:rPr>
                <w:sz w:val="36"/>
                <w:szCs w:val="36"/>
              </w:rPr>
              <w:t>1</w:t>
            </w:r>
            <w:r>
              <w:rPr>
                <w:sz w:val="36"/>
                <w:szCs w:val="36"/>
              </w:rPr>
              <w:t>5</w:t>
            </w:r>
            <w:r w:rsidRPr="00CE0CE7">
              <w:rPr>
                <w:sz w:val="36"/>
                <w:szCs w:val="36"/>
              </w:rPr>
              <w:t>-DEC-2025</w:t>
            </w:r>
          </w:p>
        </w:tc>
      </w:tr>
    </w:tbl>
    <w:p w14:paraId="02627F8F" w14:textId="77777777" w:rsidR="00780D7D" w:rsidRDefault="00780D7D" w:rsidP="00780D7D"/>
    <w:p w14:paraId="17C43D46" w14:textId="77777777" w:rsidR="00780D7D" w:rsidRDefault="00780D7D" w:rsidP="00780D7D">
      <w:pPr>
        <w:jc w:val="both"/>
        <w:rPr>
          <w:rFonts w:asciiTheme="minorHAnsi" w:hAnsiTheme="minorHAnsi" w:cstheme="minorHAnsi"/>
          <w:sz w:val="28"/>
          <w:szCs w:val="28"/>
        </w:rPr>
      </w:pPr>
    </w:p>
    <w:p w14:paraId="5E6F579F" w14:textId="77777777" w:rsidR="00780D7D" w:rsidRDefault="00780D7D" w:rsidP="00780D7D">
      <w:pPr>
        <w:jc w:val="both"/>
        <w:rPr>
          <w:rFonts w:asciiTheme="minorHAnsi" w:hAnsiTheme="minorHAnsi" w:cstheme="minorHAnsi"/>
          <w:sz w:val="28"/>
          <w:szCs w:val="28"/>
        </w:rPr>
      </w:pPr>
    </w:p>
    <w:p w14:paraId="708155E6" w14:textId="18F75B4D" w:rsidR="00780D7D" w:rsidRDefault="00780D7D" w:rsidP="00780D7D">
      <w:pPr>
        <w:jc w:val="both"/>
        <w:rPr>
          <w:rFonts w:asciiTheme="minorHAnsi" w:hAnsiTheme="minorHAnsi" w:cstheme="minorHAnsi"/>
          <w:sz w:val="28"/>
          <w:szCs w:val="28"/>
        </w:rPr>
      </w:pPr>
    </w:p>
    <w:p w14:paraId="6476452E" w14:textId="2848D5FF" w:rsidR="00780D7D" w:rsidRDefault="00780D7D" w:rsidP="00780D7D">
      <w:pPr>
        <w:jc w:val="both"/>
        <w:rPr>
          <w:rFonts w:asciiTheme="minorHAnsi" w:hAnsiTheme="minorHAnsi" w:cstheme="minorHAnsi"/>
          <w:sz w:val="28"/>
          <w:szCs w:val="28"/>
        </w:rPr>
      </w:pPr>
    </w:p>
    <w:p w14:paraId="0D465AC7" w14:textId="5F152E2D" w:rsidR="00780D7D" w:rsidRDefault="00780D7D" w:rsidP="00780D7D">
      <w:pPr>
        <w:jc w:val="both"/>
        <w:rPr>
          <w:rFonts w:asciiTheme="minorHAnsi" w:hAnsiTheme="minorHAnsi" w:cstheme="minorHAnsi"/>
          <w:sz w:val="28"/>
          <w:szCs w:val="28"/>
        </w:rPr>
      </w:pPr>
    </w:p>
    <w:p w14:paraId="4A9962CB" w14:textId="796FD58B" w:rsidR="00780D7D" w:rsidRDefault="00780D7D" w:rsidP="00780D7D">
      <w:pPr>
        <w:jc w:val="both"/>
        <w:rPr>
          <w:rFonts w:asciiTheme="minorHAnsi" w:hAnsiTheme="minorHAnsi" w:cstheme="minorHAnsi"/>
          <w:sz w:val="28"/>
          <w:szCs w:val="28"/>
        </w:rPr>
      </w:pPr>
    </w:p>
    <w:p w14:paraId="5260207E" w14:textId="77777777" w:rsidR="00780D7D" w:rsidRDefault="00780D7D" w:rsidP="00780D7D">
      <w:pPr>
        <w:jc w:val="both"/>
        <w:rPr>
          <w:rFonts w:asciiTheme="minorHAnsi" w:hAnsiTheme="minorHAnsi" w:cstheme="minorHAnsi"/>
          <w:sz w:val="28"/>
          <w:szCs w:val="28"/>
        </w:rPr>
      </w:pPr>
    </w:p>
    <w:p w14:paraId="2CC946B3" w14:textId="77777777" w:rsidR="00780D7D" w:rsidRDefault="00780D7D" w:rsidP="00780D7D">
      <w:pPr>
        <w:jc w:val="both"/>
        <w:rPr>
          <w:rFonts w:asciiTheme="minorHAnsi" w:hAnsiTheme="minorHAnsi" w:cstheme="minorHAnsi"/>
          <w:sz w:val="28"/>
          <w:szCs w:val="28"/>
        </w:rPr>
      </w:pPr>
    </w:p>
    <w:p w14:paraId="40AA1B77" w14:textId="21C6ADFB" w:rsidR="00780D7D" w:rsidRPr="00B36460" w:rsidRDefault="00780D7D" w:rsidP="00780D7D">
      <w:pPr>
        <w:jc w:val="both"/>
        <w:rPr>
          <w:rFonts w:asciiTheme="majorBidi" w:hAnsiTheme="majorBidi" w:cstheme="majorBidi"/>
          <w:sz w:val="28"/>
          <w:szCs w:val="28"/>
        </w:rPr>
      </w:pPr>
      <w:r w:rsidRPr="00B36460">
        <w:rPr>
          <w:rFonts w:asciiTheme="majorBidi" w:hAnsiTheme="majorBidi" w:cstheme="majorBidi"/>
          <w:sz w:val="28"/>
          <w:szCs w:val="28"/>
        </w:rPr>
        <w:lastRenderedPageBreak/>
        <w:t>QUESTION 01:</w:t>
      </w:r>
    </w:p>
    <w:p w14:paraId="74DB000A"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b/>
          <w:bCs/>
          <w:sz w:val="28"/>
          <w:szCs w:val="28"/>
        </w:rPr>
        <w:t>Scenario:</w:t>
      </w:r>
      <w:r w:rsidRPr="00B36460">
        <w:rPr>
          <w:rFonts w:asciiTheme="majorBidi" w:hAnsiTheme="majorBidi" w:cstheme="majorBidi"/>
          <w:sz w:val="28"/>
          <w:szCs w:val="28"/>
        </w:rPr>
        <w:t xml:space="preserve"> You are designing a secure email communication system that ensures </w:t>
      </w:r>
    </w:p>
    <w:p w14:paraId="109D8828"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confidentiality, integrity, and authenticity of messages. The system uses Elliptic Curve </w:t>
      </w:r>
    </w:p>
    <w:p w14:paraId="067D1836"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Cryptography (ECC) for encryption and the Digital Signature Algorithm (DSA) for signing </w:t>
      </w:r>
    </w:p>
    <w:p w14:paraId="08169382"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messages. </w:t>
      </w:r>
    </w:p>
    <w:p w14:paraId="65258511"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Tasks: </w:t>
      </w:r>
    </w:p>
    <w:p w14:paraId="6B6EC8C5"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1. Key Generation: </w:t>
      </w:r>
    </w:p>
    <w:p w14:paraId="1419277A"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2. Encryption/Decryption using ECC: </w:t>
      </w:r>
    </w:p>
    <w:p w14:paraId="5E0D4023" w14:textId="04470E9C" w:rsidR="00780D7D" w:rsidRPr="00B36460" w:rsidRDefault="00780D7D" w:rsidP="00780D7D">
      <w:pPr>
        <w:jc w:val="both"/>
        <w:rPr>
          <w:rFonts w:asciiTheme="majorBidi" w:hAnsiTheme="majorBidi" w:cstheme="majorBidi"/>
          <w:sz w:val="28"/>
          <w:szCs w:val="28"/>
        </w:rPr>
      </w:pPr>
      <w:r w:rsidRPr="00B36460">
        <w:rPr>
          <w:rFonts w:asciiTheme="majorBidi" w:hAnsiTheme="majorBidi" w:cstheme="majorBidi"/>
          <w:sz w:val="28"/>
          <w:szCs w:val="28"/>
        </w:rPr>
        <w:t xml:space="preserve">3. Digital Signature and Verification using DSA  </w:t>
      </w:r>
    </w:p>
    <w:p w14:paraId="3508214F" w14:textId="13F294BD" w:rsidR="00780D7D" w:rsidRPr="00B36460" w:rsidRDefault="00780D7D" w:rsidP="00780D7D">
      <w:pPr>
        <w:jc w:val="both"/>
        <w:rPr>
          <w:rFonts w:asciiTheme="majorBidi" w:hAnsiTheme="majorBidi" w:cstheme="majorBidi"/>
          <w:sz w:val="28"/>
          <w:szCs w:val="28"/>
        </w:rPr>
      </w:pPr>
    </w:p>
    <w:p w14:paraId="5C40E39C" w14:textId="32216A54" w:rsidR="00780D7D" w:rsidRPr="00B36460" w:rsidRDefault="00780D7D" w:rsidP="00780D7D">
      <w:pPr>
        <w:jc w:val="both"/>
        <w:rPr>
          <w:rFonts w:asciiTheme="majorBidi" w:hAnsiTheme="majorBidi" w:cstheme="majorBidi"/>
          <w:sz w:val="28"/>
          <w:szCs w:val="28"/>
        </w:rPr>
      </w:pPr>
      <w:r w:rsidRPr="00B36460">
        <w:rPr>
          <w:rFonts w:asciiTheme="majorBidi" w:hAnsiTheme="majorBidi" w:cstheme="majorBidi"/>
          <w:sz w:val="28"/>
          <w:szCs w:val="28"/>
        </w:rPr>
        <w:t>CODE:</w:t>
      </w:r>
    </w:p>
    <w:p w14:paraId="46F8F8E0" w14:textId="5CBB80D7" w:rsidR="00780D7D" w:rsidRDefault="00780D7D" w:rsidP="00780D7D">
      <w:pPr>
        <w:jc w:val="both"/>
        <w:rPr>
          <w:rFonts w:asciiTheme="minorHAnsi" w:hAnsiTheme="minorHAnsi" w:cstheme="minorHAnsi"/>
          <w:sz w:val="28"/>
          <w:szCs w:val="28"/>
        </w:rPr>
      </w:pPr>
      <w:r w:rsidRPr="00780D7D">
        <w:rPr>
          <w:rFonts w:asciiTheme="minorHAnsi" w:hAnsiTheme="minorHAnsi" w:cstheme="minorHAnsi"/>
          <w:sz w:val="28"/>
          <w:szCs w:val="28"/>
        </w:rPr>
        <w:drawing>
          <wp:inline distT="0" distB="0" distL="0" distR="0" wp14:anchorId="156D13C9" wp14:editId="149CC197">
            <wp:extent cx="5197290" cy="5121084"/>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97290" cy="5121084"/>
                    </a:xfrm>
                    <a:prstGeom prst="rect">
                      <a:avLst/>
                    </a:prstGeom>
                  </pic:spPr>
                </pic:pic>
              </a:graphicData>
            </a:graphic>
          </wp:inline>
        </w:drawing>
      </w:r>
    </w:p>
    <w:p w14:paraId="204AA0C8" w14:textId="439A2626" w:rsidR="00780D7D" w:rsidRDefault="00780D7D" w:rsidP="00780D7D">
      <w:pPr>
        <w:jc w:val="both"/>
        <w:rPr>
          <w:rFonts w:asciiTheme="minorHAnsi" w:hAnsiTheme="minorHAnsi" w:cstheme="minorHAnsi"/>
          <w:sz w:val="28"/>
          <w:szCs w:val="28"/>
        </w:rPr>
      </w:pPr>
      <w:r w:rsidRPr="00780D7D">
        <w:rPr>
          <w:rFonts w:asciiTheme="minorHAnsi" w:hAnsiTheme="minorHAnsi" w:cstheme="minorHAnsi"/>
          <w:sz w:val="28"/>
          <w:szCs w:val="28"/>
        </w:rPr>
        <w:lastRenderedPageBreak/>
        <w:drawing>
          <wp:inline distT="0" distB="0" distL="0" distR="0" wp14:anchorId="0B107998" wp14:editId="12156DF9">
            <wp:extent cx="4237087" cy="52963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37087" cy="5296359"/>
                    </a:xfrm>
                    <a:prstGeom prst="rect">
                      <a:avLst/>
                    </a:prstGeom>
                  </pic:spPr>
                </pic:pic>
              </a:graphicData>
            </a:graphic>
          </wp:inline>
        </w:drawing>
      </w:r>
      <w:r>
        <w:rPr>
          <w:rFonts w:asciiTheme="minorHAnsi" w:hAnsiTheme="minorHAnsi" w:cstheme="minorHAnsi"/>
          <w:sz w:val="28"/>
          <w:szCs w:val="28"/>
        </w:rPr>
        <w:br/>
      </w:r>
    </w:p>
    <w:p w14:paraId="0BB6456B" w14:textId="2800AE85" w:rsidR="00780D7D" w:rsidRPr="00B36460" w:rsidRDefault="00780D7D" w:rsidP="00780D7D">
      <w:pPr>
        <w:jc w:val="both"/>
        <w:rPr>
          <w:rFonts w:asciiTheme="majorBidi" w:hAnsiTheme="majorBidi" w:cstheme="majorBidi"/>
          <w:b/>
          <w:bCs/>
          <w:sz w:val="28"/>
          <w:szCs w:val="28"/>
          <w:u w:val="single"/>
        </w:rPr>
      </w:pPr>
      <w:r w:rsidRPr="00B36460">
        <w:rPr>
          <w:rFonts w:asciiTheme="majorBidi" w:hAnsiTheme="majorBidi" w:cstheme="majorBidi"/>
          <w:b/>
          <w:bCs/>
          <w:sz w:val="28"/>
          <w:szCs w:val="28"/>
          <w:u w:val="single"/>
        </w:rPr>
        <w:t>OUTPUT:</w:t>
      </w:r>
    </w:p>
    <w:p w14:paraId="3D33EFB2" w14:textId="21DAC84A" w:rsidR="00780D7D" w:rsidRDefault="00780D7D" w:rsidP="00780D7D">
      <w:pPr>
        <w:jc w:val="both"/>
        <w:rPr>
          <w:rFonts w:asciiTheme="minorHAnsi" w:hAnsiTheme="minorHAnsi" w:cstheme="minorHAnsi"/>
          <w:sz w:val="28"/>
          <w:szCs w:val="28"/>
        </w:rPr>
      </w:pPr>
      <w:r w:rsidRPr="00780D7D">
        <w:rPr>
          <w:rFonts w:asciiTheme="minorHAnsi" w:hAnsiTheme="minorHAnsi" w:cstheme="minorHAnsi"/>
          <w:sz w:val="28"/>
          <w:szCs w:val="28"/>
        </w:rPr>
        <w:drawing>
          <wp:inline distT="0" distB="0" distL="0" distR="0" wp14:anchorId="586C0674" wp14:editId="372F04E0">
            <wp:extent cx="6646545" cy="163068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57261" cy="1633309"/>
                    </a:xfrm>
                    <a:prstGeom prst="rect">
                      <a:avLst/>
                    </a:prstGeom>
                  </pic:spPr>
                </pic:pic>
              </a:graphicData>
            </a:graphic>
          </wp:inline>
        </w:drawing>
      </w:r>
    </w:p>
    <w:p w14:paraId="61427A39" w14:textId="4E57D784" w:rsidR="00780D7D" w:rsidRDefault="00780D7D" w:rsidP="00780D7D">
      <w:pPr>
        <w:jc w:val="both"/>
        <w:rPr>
          <w:rFonts w:asciiTheme="minorHAnsi" w:hAnsiTheme="minorHAnsi" w:cstheme="minorHAnsi"/>
          <w:sz w:val="28"/>
          <w:szCs w:val="28"/>
        </w:rPr>
      </w:pPr>
    </w:p>
    <w:p w14:paraId="0D10D882" w14:textId="77777777" w:rsidR="00780D7D" w:rsidRDefault="00780D7D" w:rsidP="00780D7D">
      <w:pPr>
        <w:jc w:val="both"/>
        <w:rPr>
          <w:rFonts w:asciiTheme="minorHAnsi" w:hAnsiTheme="minorHAnsi" w:cstheme="minorHAnsi"/>
          <w:sz w:val="28"/>
          <w:szCs w:val="28"/>
        </w:rPr>
      </w:pPr>
    </w:p>
    <w:p w14:paraId="16B4552F" w14:textId="77777777" w:rsidR="00780D7D" w:rsidRDefault="00780D7D" w:rsidP="00780D7D">
      <w:pPr>
        <w:jc w:val="both"/>
        <w:rPr>
          <w:rFonts w:asciiTheme="minorHAnsi" w:hAnsiTheme="minorHAnsi" w:cstheme="minorHAnsi"/>
          <w:sz w:val="28"/>
          <w:szCs w:val="28"/>
        </w:rPr>
      </w:pPr>
    </w:p>
    <w:p w14:paraId="0AACFB35" w14:textId="77777777" w:rsidR="00B36460" w:rsidRDefault="00B36460" w:rsidP="00780D7D">
      <w:pPr>
        <w:jc w:val="both"/>
        <w:rPr>
          <w:rFonts w:asciiTheme="majorBidi" w:hAnsiTheme="majorBidi" w:cstheme="majorBidi"/>
          <w:b/>
          <w:bCs/>
          <w:sz w:val="28"/>
          <w:szCs w:val="28"/>
          <w:u w:val="single"/>
        </w:rPr>
      </w:pPr>
    </w:p>
    <w:p w14:paraId="1AF3B1A1" w14:textId="7DC50710" w:rsidR="00780D7D" w:rsidRPr="00B36460" w:rsidRDefault="00780D7D" w:rsidP="00780D7D">
      <w:pPr>
        <w:jc w:val="both"/>
        <w:rPr>
          <w:rFonts w:asciiTheme="majorBidi" w:hAnsiTheme="majorBidi" w:cstheme="majorBidi"/>
          <w:b/>
          <w:bCs/>
          <w:sz w:val="28"/>
          <w:szCs w:val="28"/>
          <w:u w:val="single"/>
        </w:rPr>
      </w:pPr>
      <w:r w:rsidRPr="00B36460">
        <w:rPr>
          <w:rFonts w:asciiTheme="majorBidi" w:hAnsiTheme="majorBidi" w:cstheme="majorBidi"/>
          <w:b/>
          <w:bCs/>
          <w:sz w:val="28"/>
          <w:szCs w:val="28"/>
          <w:u w:val="single"/>
        </w:rPr>
        <w:lastRenderedPageBreak/>
        <w:t>SIMPLE EXPLANATION:</w:t>
      </w:r>
    </w:p>
    <w:p w14:paraId="29841869" w14:textId="77777777" w:rsidR="00780D7D" w:rsidRPr="00B36460" w:rsidRDefault="00780D7D" w:rsidP="00780D7D">
      <w:pPr>
        <w:pStyle w:val="ListParagraph"/>
        <w:numPr>
          <w:ilvl w:val="0"/>
          <w:numId w:val="1"/>
        </w:numPr>
        <w:rPr>
          <w:rFonts w:asciiTheme="majorBidi" w:hAnsiTheme="majorBidi" w:cstheme="majorBidi"/>
          <w:sz w:val="28"/>
          <w:szCs w:val="28"/>
        </w:rPr>
      </w:pPr>
      <w:r w:rsidRPr="00B36460">
        <w:rPr>
          <w:rFonts w:asciiTheme="majorBidi" w:hAnsiTheme="majorBidi" w:cstheme="majorBidi"/>
          <w:b/>
          <w:bCs/>
          <w:sz w:val="28"/>
          <w:szCs w:val="28"/>
        </w:rPr>
        <w:t xml:space="preserve">Key Generation: </w:t>
      </w:r>
      <w:r w:rsidRPr="00B36460">
        <w:rPr>
          <w:rFonts w:asciiTheme="majorBidi" w:hAnsiTheme="majorBidi" w:cstheme="majorBidi"/>
          <w:sz w:val="28"/>
          <w:szCs w:val="28"/>
        </w:rPr>
        <w:t>Each user generates a pair of keys—an ECC key pair for encryption (public/private) and a DSA key pair for signing.</w:t>
      </w:r>
    </w:p>
    <w:p w14:paraId="4BA93269" w14:textId="77777777" w:rsidR="00780D7D" w:rsidRPr="00B36460" w:rsidRDefault="00780D7D" w:rsidP="00780D7D">
      <w:pPr>
        <w:rPr>
          <w:rFonts w:asciiTheme="majorBidi" w:hAnsiTheme="majorBidi" w:cstheme="majorBidi"/>
          <w:sz w:val="28"/>
          <w:szCs w:val="28"/>
        </w:rPr>
      </w:pPr>
    </w:p>
    <w:p w14:paraId="34FFBDD0" w14:textId="77777777" w:rsidR="00780D7D" w:rsidRPr="00B36460" w:rsidRDefault="00780D7D" w:rsidP="00780D7D">
      <w:pPr>
        <w:pStyle w:val="ListParagraph"/>
        <w:numPr>
          <w:ilvl w:val="0"/>
          <w:numId w:val="1"/>
        </w:numPr>
        <w:rPr>
          <w:rFonts w:asciiTheme="majorBidi" w:hAnsiTheme="majorBidi" w:cstheme="majorBidi"/>
          <w:sz w:val="28"/>
          <w:szCs w:val="28"/>
        </w:rPr>
      </w:pPr>
      <w:r w:rsidRPr="00B36460">
        <w:rPr>
          <w:rFonts w:asciiTheme="majorBidi" w:hAnsiTheme="majorBidi" w:cstheme="majorBidi"/>
          <w:b/>
          <w:bCs/>
          <w:sz w:val="28"/>
          <w:szCs w:val="28"/>
        </w:rPr>
        <w:t>Encryption (ECC):</w:t>
      </w:r>
      <w:r w:rsidRPr="00B36460">
        <w:rPr>
          <w:rFonts w:asciiTheme="majorBidi" w:hAnsiTheme="majorBidi" w:cstheme="majorBidi"/>
          <w:sz w:val="28"/>
          <w:szCs w:val="28"/>
        </w:rPr>
        <w:t xml:space="preserve"> The sender encrypts the email using the recipient’s ECC public key, ensuring only the recipient can decrypt it.</w:t>
      </w:r>
    </w:p>
    <w:p w14:paraId="52219BF8" w14:textId="77777777" w:rsidR="00780D7D" w:rsidRPr="00B36460" w:rsidRDefault="00780D7D" w:rsidP="00780D7D">
      <w:pPr>
        <w:rPr>
          <w:rFonts w:asciiTheme="majorBidi" w:hAnsiTheme="majorBidi" w:cstheme="majorBidi"/>
          <w:sz w:val="28"/>
          <w:szCs w:val="28"/>
        </w:rPr>
      </w:pPr>
    </w:p>
    <w:p w14:paraId="6E6956E7" w14:textId="77777777" w:rsidR="00780D7D" w:rsidRPr="00B36460" w:rsidRDefault="00780D7D" w:rsidP="00780D7D">
      <w:pPr>
        <w:pStyle w:val="ListParagraph"/>
        <w:numPr>
          <w:ilvl w:val="0"/>
          <w:numId w:val="1"/>
        </w:numPr>
        <w:rPr>
          <w:rFonts w:asciiTheme="majorBidi" w:hAnsiTheme="majorBidi" w:cstheme="majorBidi"/>
          <w:sz w:val="28"/>
          <w:szCs w:val="28"/>
        </w:rPr>
      </w:pPr>
      <w:r w:rsidRPr="00B36460">
        <w:rPr>
          <w:rFonts w:asciiTheme="majorBidi" w:hAnsiTheme="majorBidi" w:cstheme="majorBidi"/>
          <w:b/>
          <w:bCs/>
          <w:sz w:val="28"/>
          <w:szCs w:val="28"/>
        </w:rPr>
        <w:t>Decryption (ECC):</w:t>
      </w:r>
      <w:r w:rsidRPr="00B36460">
        <w:rPr>
          <w:rFonts w:asciiTheme="majorBidi" w:hAnsiTheme="majorBidi" w:cstheme="majorBidi"/>
          <w:sz w:val="28"/>
          <w:szCs w:val="28"/>
        </w:rPr>
        <w:t xml:space="preserve"> The recipient uses their ECC private key to decrypt the email and read the message.</w:t>
      </w:r>
    </w:p>
    <w:p w14:paraId="5A37C5A4" w14:textId="77777777" w:rsidR="00780D7D" w:rsidRPr="00B36460" w:rsidRDefault="00780D7D" w:rsidP="00780D7D">
      <w:pPr>
        <w:rPr>
          <w:rFonts w:asciiTheme="majorBidi" w:hAnsiTheme="majorBidi" w:cstheme="majorBidi"/>
          <w:sz w:val="28"/>
          <w:szCs w:val="28"/>
        </w:rPr>
      </w:pPr>
    </w:p>
    <w:p w14:paraId="28A609CF" w14:textId="77777777" w:rsidR="00780D7D" w:rsidRPr="00B36460" w:rsidRDefault="00780D7D" w:rsidP="00780D7D">
      <w:pPr>
        <w:pStyle w:val="ListParagraph"/>
        <w:numPr>
          <w:ilvl w:val="0"/>
          <w:numId w:val="1"/>
        </w:numPr>
        <w:rPr>
          <w:rFonts w:asciiTheme="majorBidi" w:hAnsiTheme="majorBidi" w:cstheme="majorBidi"/>
          <w:sz w:val="28"/>
          <w:szCs w:val="28"/>
        </w:rPr>
      </w:pPr>
      <w:r w:rsidRPr="00B36460">
        <w:rPr>
          <w:rFonts w:asciiTheme="majorBidi" w:hAnsiTheme="majorBidi" w:cstheme="majorBidi"/>
          <w:b/>
          <w:bCs/>
          <w:sz w:val="28"/>
          <w:szCs w:val="28"/>
        </w:rPr>
        <w:t>Digital Signature (DSA):</w:t>
      </w:r>
      <w:r w:rsidRPr="00B36460">
        <w:rPr>
          <w:rFonts w:asciiTheme="majorBidi" w:hAnsiTheme="majorBidi" w:cstheme="majorBidi"/>
          <w:sz w:val="28"/>
          <w:szCs w:val="28"/>
        </w:rPr>
        <w:t xml:space="preserve"> The sender signs the message with their DSA private key to prove authenticity and integrity.</w:t>
      </w:r>
    </w:p>
    <w:p w14:paraId="04D30CE4" w14:textId="77777777" w:rsidR="00780D7D" w:rsidRPr="00B36460" w:rsidRDefault="00780D7D" w:rsidP="00780D7D">
      <w:pPr>
        <w:rPr>
          <w:rFonts w:asciiTheme="majorBidi" w:hAnsiTheme="majorBidi" w:cstheme="majorBidi"/>
          <w:sz w:val="28"/>
          <w:szCs w:val="28"/>
        </w:rPr>
      </w:pPr>
    </w:p>
    <w:p w14:paraId="3B7E8C06" w14:textId="1F34BCED" w:rsidR="00780D7D" w:rsidRPr="00B36460" w:rsidRDefault="00780D7D" w:rsidP="00780D7D">
      <w:pPr>
        <w:pStyle w:val="ListParagraph"/>
        <w:numPr>
          <w:ilvl w:val="0"/>
          <w:numId w:val="1"/>
        </w:numPr>
        <w:jc w:val="both"/>
        <w:rPr>
          <w:rFonts w:asciiTheme="majorBidi" w:hAnsiTheme="majorBidi" w:cstheme="majorBidi"/>
          <w:sz w:val="28"/>
          <w:szCs w:val="28"/>
        </w:rPr>
      </w:pPr>
      <w:r w:rsidRPr="00B36460">
        <w:rPr>
          <w:rFonts w:asciiTheme="majorBidi" w:hAnsiTheme="majorBidi" w:cstheme="majorBidi"/>
          <w:b/>
          <w:bCs/>
          <w:sz w:val="28"/>
          <w:szCs w:val="28"/>
        </w:rPr>
        <w:t>Verification (DSA):</w:t>
      </w:r>
      <w:r w:rsidRPr="00B36460">
        <w:rPr>
          <w:rFonts w:asciiTheme="majorBidi" w:hAnsiTheme="majorBidi" w:cstheme="majorBidi"/>
          <w:sz w:val="28"/>
          <w:szCs w:val="28"/>
        </w:rPr>
        <w:t xml:space="preserve"> The recipient uses the sender’s DSA public key to verify that the message is unaltered and really from the sender.</w:t>
      </w:r>
    </w:p>
    <w:p w14:paraId="56F610B8" w14:textId="77777777" w:rsidR="00780D7D" w:rsidRPr="00B36460" w:rsidRDefault="00780D7D" w:rsidP="00780D7D">
      <w:pPr>
        <w:pStyle w:val="ListParagraph"/>
        <w:rPr>
          <w:rFonts w:asciiTheme="majorBidi" w:hAnsiTheme="majorBidi" w:cstheme="majorBidi"/>
          <w:sz w:val="28"/>
          <w:szCs w:val="28"/>
        </w:rPr>
      </w:pPr>
    </w:p>
    <w:p w14:paraId="46DD84AA" w14:textId="77777777" w:rsidR="00780D7D" w:rsidRPr="00B36460" w:rsidRDefault="00780D7D" w:rsidP="00780D7D">
      <w:pPr>
        <w:jc w:val="both"/>
        <w:rPr>
          <w:rFonts w:asciiTheme="majorBidi" w:hAnsiTheme="majorBidi" w:cstheme="majorBidi"/>
          <w:b/>
          <w:bCs/>
          <w:sz w:val="28"/>
          <w:szCs w:val="28"/>
          <w:u w:val="single"/>
        </w:rPr>
      </w:pPr>
      <w:r w:rsidRPr="00B36460">
        <w:rPr>
          <w:rFonts w:asciiTheme="majorBidi" w:hAnsiTheme="majorBidi" w:cstheme="majorBidi"/>
          <w:b/>
          <w:bCs/>
          <w:sz w:val="28"/>
          <w:szCs w:val="28"/>
          <w:u w:val="single"/>
        </w:rPr>
        <w:t xml:space="preserve">QUESTION 02: </w:t>
      </w:r>
    </w:p>
    <w:p w14:paraId="5F04F315" w14:textId="1EB5FDFD" w:rsidR="00780D7D" w:rsidRPr="00B36460" w:rsidRDefault="00780D7D" w:rsidP="00780D7D">
      <w:pPr>
        <w:jc w:val="both"/>
        <w:rPr>
          <w:rFonts w:asciiTheme="majorBidi" w:hAnsiTheme="majorBidi" w:cstheme="majorBidi"/>
          <w:sz w:val="28"/>
          <w:szCs w:val="28"/>
        </w:rPr>
      </w:pPr>
      <w:r w:rsidRPr="00B36460">
        <w:rPr>
          <w:rFonts w:asciiTheme="majorBidi" w:hAnsiTheme="majorBidi" w:cstheme="majorBidi"/>
          <w:sz w:val="28"/>
          <w:szCs w:val="28"/>
        </w:rPr>
        <w:t xml:space="preserve">You have developed a project during this course as your final submission. Using that same </w:t>
      </w:r>
    </w:p>
    <w:p w14:paraId="5BEE560D"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project:   </w:t>
      </w:r>
    </w:p>
    <w:p w14:paraId="6168205D"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1. Justify your security method: Why is it suitable or better than other possible methods for </w:t>
      </w:r>
    </w:p>
    <w:p w14:paraId="72AE8259"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your type of project? </w:t>
      </w:r>
    </w:p>
    <w:p w14:paraId="2BCB861F"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2. Identify one possible vulnerability or weakness in your current system. How could an </w:t>
      </w:r>
    </w:p>
    <w:p w14:paraId="39E51B6B"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attacker misuse it? </w:t>
      </w:r>
    </w:p>
    <w:p w14:paraId="2559AEA4" w14:textId="77777777" w:rsidR="00780D7D" w:rsidRPr="00B36460" w:rsidRDefault="00780D7D" w:rsidP="00780D7D">
      <w:pPr>
        <w:rPr>
          <w:rFonts w:asciiTheme="majorBidi" w:hAnsiTheme="majorBidi" w:cstheme="majorBidi"/>
          <w:sz w:val="28"/>
          <w:szCs w:val="28"/>
        </w:rPr>
      </w:pPr>
      <w:r w:rsidRPr="00B36460">
        <w:rPr>
          <w:rFonts w:asciiTheme="majorBidi" w:hAnsiTheme="majorBidi" w:cstheme="majorBidi"/>
          <w:sz w:val="28"/>
          <w:szCs w:val="28"/>
        </w:rPr>
        <w:t xml:space="preserve">3. Suggest one realistic improvement to enhance the security of your project. Briefly </w:t>
      </w:r>
    </w:p>
    <w:p w14:paraId="56DD1A38" w14:textId="3B37389D" w:rsidR="00780D7D" w:rsidRPr="00B36460" w:rsidRDefault="00780D7D" w:rsidP="00780D7D">
      <w:pPr>
        <w:jc w:val="both"/>
        <w:rPr>
          <w:rFonts w:asciiTheme="majorBidi" w:hAnsiTheme="majorBidi" w:cstheme="majorBidi"/>
          <w:sz w:val="28"/>
          <w:szCs w:val="28"/>
        </w:rPr>
      </w:pPr>
      <w:r w:rsidRPr="00B36460">
        <w:rPr>
          <w:rFonts w:asciiTheme="majorBidi" w:hAnsiTheme="majorBidi" w:cstheme="majorBidi"/>
          <w:sz w:val="28"/>
          <w:szCs w:val="28"/>
        </w:rPr>
        <w:t>explain how it would work.</w:t>
      </w:r>
    </w:p>
    <w:p w14:paraId="5083A41E" w14:textId="653BFEDE" w:rsidR="00780D7D" w:rsidRPr="00B36460" w:rsidRDefault="00780D7D" w:rsidP="00780D7D">
      <w:pPr>
        <w:jc w:val="both"/>
        <w:rPr>
          <w:rFonts w:asciiTheme="majorBidi" w:hAnsiTheme="majorBidi" w:cstheme="majorBidi"/>
          <w:sz w:val="28"/>
          <w:szCs w:val="28"/>
        </w:rPr>
      </w:pPr>
    </w:p>
    <w:p w14:paraId="49AD8109" w14:textId="53DDD9E6" w:rsidR="00780D7D" w:rsidRPr="00B36460" w:rsidRDefault="00780D7D" w:rsidP="00780D7D">
      <w:pPr>
        <w:jc w:val="both"/>
        <w:rPr>
          <w:rFonts w:asciiTheme="majorBidi" w:hAnsiTheme="majorBidi" w:cstheme="majorBidi"/>
          <w:b/>
          <w:bCs/>
          <w:sz w:val="28"/>
          <w:szCs w:val="28"/>
          <w:u w:val="single"/>
        </w:rPr>
      </w:pPr>
      <w:r w:rsidRPr="00B36460">
        <w:rPr>
          <w:rFonts w:asciiTheme="majorBidi" w:hAnsiTheme="majorBidi" w:cstheme="majorBidi"/>
          <w:b/>
          <w:bCs/>
          <w:sz w:val="28"/>
          <w:szCs w:val="28"/>
          <w:u w:val="single"/>
        </w:rPr>
        <w:t>ANSWER:</w:t>
      </w:r>
    </w:p>
    <w:p w14:paraId="00FD3F0D" w14:textId="2A058634" w:rsidR="00780D7D" w:rsidRPr="00B36460" w:rsidRDefault="00360147" w:rsidP="00780D7D">
      <w:pPr>
        <w:jc w:val="both"/>
        <w:rPr>
          <w:rFonts w:asciiTheme="majorBidi" w:hAnsiTheme="majorBidi" w:cstheme="majorBidi"/>
          <w:sz w:val="28"/>
          <w:szCs w:val="28"/>
        </w:rPr>
      </w:pPr>
      <w:r w:rsidRPr="00B36460">
        <w:rPr>
          <w:rFonts w:asciiTheme="majorBidi" w:hAnsiTheme="majorBidi" w:cstheme="majorBidi"/>
          <w:b/>
          <w:bCs/>
          <w:sz w:val="28"/>
          <w:szCs w:val="28"/>
          <w:u w:val="single"/>
        </w:rPr>
        <w:t>PROJECT:</w:t>
      </w:r>
      <w:r w:rsidRPr="00B36460">
        <w:rPr>
          <w:rFonts w:asciiTheme="majorBidi" w:hAnsiTheme="majorBidi" w:cstheme="majorBidi"/>
          <w:sz w:val="28"/>
          <w:szCs w:val="28"/>
        </w:rPr>
        <w:t xml:space="preserve"> SECURE ENCRYPTION USING SALSA20 CIPHER ALGORITHM:</w:t>
      </w:r>
    </w:p>
    <w:p w14:paraId="7E24DEEC" w14:textId="3B45406A" w:rsidR="00360147" w:rsidRDefault="00360147" w:rsidP="00360147">
      <w:pPr>
        <w:jc w:val="both"/>
        <w:rPr>
          <w:rFonts w:asciiTheme="minorHAnsi" w:hAnsiTheme="minorHAnsi" w:cstheme="minorHAnsi"/>
          <w:sz w:val="28"/>
          <w:szCs w:val="28"/>
        </w:rPr>
      </w:pPr>
      <w:r>
        <w:rPr>
          <w:rFonts w:asciiTheme="minorHAnsi" w:hAnsiTheme="minorHAnsi" w:cstheme="minorHAnsi"/>
          <w:sz w:val="28"/>
          <w:szCs w:val="28"/>
        </w:rPr>
        <w:t xml:space="preserve"> </w:t>
      </w:r>
    </w:p>
    <w:p w14:paraId="58B8D008" w14:textId="292DE69D" w:rsidR="00B36460" w:rsidRPr="007C0363" w:rsidRDefault="00360147" w:rsidP="00360147">
      <w:r w:rsidRPr="00B36460">
        <w:t>Salsa20 Cipher is the selected security method.</w:t>
      </w:r>
      <w:r w:rsidRPr="00B36460">
        <w:br/>
        <w:t>We have chosen to employ the Salsa20 cipher for this project for a number of good reasons:</w:t>
      </w:r>
      <w:r>
        <w:br/>
      </w:r>
      <w:r>
        <w:br/>
      </w:r>
      <w:r w:rsidRPr="007C0363">
        <w:rPr>
          <w:b/>
          <w:bCs/>
          <w:sz w:val="28"/>
          <w:szCs w:val="28"/>
        </w:rPr>
        <w:t xml:space="preserve">Speed in Software-Only Environments: </w:t>
      </w:r>
    </w:p>
    <w:p w14:paraId="5351D38B" w14:textId="77777777" w:rsidR="00B36460" w:rsidRPr="007C0363" w:rsidRDefault="00360147" w:rsidP="00360147">
      <w:pPr>
        <w:rPr>
          <w:b/>
          <w:bCs/>
          <w:sz w:val="28"/>
          <w:szCs w:val="28"/>
        </w:rPr>
      </w:pPr>
      <w:r>
        <w:t>When it comes to software-based encryption, Salsa20 truly excels. It functions incredibly well on systems without specialized encryption hardware. This is particularly crucial for gadgets like Internet of Things sensors, where processing speed and efficiency are crucial.</w:t>
      </w:r>
      <w:r>
        <w:br/>
      </w:r>
      <w:r>
        <w:lastRenderedPageBreak/>
        <w:br/>
      </w:r>
      <w:r w:rsidRPr="007C0363">
        <w:rPr>
          <w:b/>
          <w:bCs/>
          <w:sz w:val="28"/>
          <w:szCs w:val="28"/>
        </w:rPr>
        <w:t>Simplicity and Safety:</w:t>
      </w:r>
    </w:p>
    <w:p w14:paraId="1A69A18C" w14:textId="052D68BF" w:rsidR="00360147" w:rsidRDefault="00360147" w:rsidP="00360147">
      <w:r>
        <w:t xml:space="preserve"> Salsa20's simplicity is one of its best qualities. Salsa20 keeps things straightforward in contrast to some other encryption techniques, such as AES, which have complicated configurations (like selecting various modes of operation). A 32-byte key and an 8-byte nonce are all that are needed. Because of its simplicity, there is less possibility of implementation errors, making it safer all around.</w:t>
      </w:r>
      <w:r>
        <w:br/>
        <w:t>Salsa20's performance is consistent.</w:t>
      </w:r>
    </w:p>
    <w:p w14:paraId="6AC50257" w14:textId="7ABF01E0" w:rsidR="00360147" w:rsidRDefault="00360147" w:rsidP="00360147">
      <w:pPr>
        <w:jc w:val="both"/>
        <w:rPr>
          <w:rFonts w:asciiTheme="minorHAnsi" w:hAnsiTheme="minorHAnsi" w:cstheme="minorHAnsi"/>
          <w:sz w:val="28"/>
          <w:szCs w:val="28"/>
        </w:rPr>
      </w:pPr>
    </w:p>
    <w:p w14:paraId="48D42D14" w14:textId="77777777" w:rsidR="00B36460" w:rsidRPr="007C0363" w:rsidRDefault="00B36460" w:rsidP="00B36460">
      <w:pPr>
        <w:rPr>
          <w:b/>
          <w:bCs/>
          <w:sz w:val="28"/>
          <w:szCs w:val="28"/>
        </w:rPr>
      </w:pPr>
      <w:r w:rsidRPr="007C0363">
        <w:rPr>
          <w:b/>
          <w:bCs/>
          <w:sz w:val="28"/>
          <w:szCs w:val="28"/>
        </w:rPr>
        <w:t xml:space="preserve">Consistent Performance: </w:t>
      </w:r>
    </w:p>
    <w:p w14:paraId="3226787B" w14:textId="77777777" w:rsidR="00B36460" w:rsidRPr="007C0363" w:rsidRDefault="00B36460" w:rsidP="00B36460">
      <w:pPr>
        <w:rPr>
          <w:b/>
          <w:bCs/>
          <w:sz w:val="28"/>
          <w:szCs w:val="28"/>
        </w:rPr>
      </w:pPr>
      <w:r>
        <w:t xml:space="preserve">The hardware has no effect on Salsa20's performance. You can anticipate dependable encryption speed regardless of whether it is powered by an older or more recent CPU. This consistency is crucial for applications that need to run smoothly, no matter the hardware. </w:t>
      </w:r>
      <w:r>
        <w:br/>
      </w:r>
      <w:r>
        <w:br/>
      </w:r>
      <w:r w:rsidRPr="007C0363">
        <w:rPr>
          <w:b/>
          <w:bCs/>
          <w:sz w:val="28"/>
          <w:szCs w:val="28"/>
        </w:rPr>
        <w:t>Resistance to Side-Channel Attacks:</w:t>
      </w:r>
    </w:p>
    <w:p w14:paraId="1B63AD63" w14:textId="0ED23ACD" w:rsidR="00B36460" w:rsidRDefault="00B36460" w:rsidP="00B36460">
      <w:r>
        <w:t xml:space="preserve"> Salsa20 is less vulnerable to some attacks that take advantage of timing and data access patterns because of its design, which includes operations like addition and XOR. An additional degree of security is thus added.</w:t>
      </w:r>
    </w:p>
    <w:p w14:paraId="0CB7F300" w14:textId="08E8CE65" w:rsidR="00B36460" w:rsidRDefault="00B36460" w:rsidP="00360147">
      <w:pPr>
        <w:jc w:val="both"/>
        <w:rPr>
          <w:rFonts w:asciiTheme="minorHAnsi" w:hAnsiTheme="minorHAnsi" w:cstheme="minorHAnsi"/>
          <w:sz w:val="28"/>
          <w:szCs w:val="28"/>
        </w:rPr>
      </w:pPr>
    </w:p>
    <w:p w14:paraId="2598E4B9" w14:textId="7FE60A10" w:rsidR="00B36460" w:rsidRDefault="00B36460" w:rsidP="00B36460">
      <w:pPr>
        <w:jc w:val="both"/>
        <w:rPr>
          <w:b/>
          <w:bCs/>
          <w:sz w:val="32"/>
          <w:szCs w:val="32"/>
          <w:u w:val="single"/>
        </w:rPr>
      </w:pPr>
      <w:r w:rsidRPr="00B36460">
        <w:rPr>
          <w:b/>
          <w:bCs/>
          <w:sz w:val="32"/>
          <w:szCs w:val="32"/>
          <w:u w:val="single"/>
        </w:rPr>
        <w:t>2. Identified Vulnerability</w:t>
      </w:r>
      <w:r w:rsidRPr="00B36460">
        <w:rPr>
          <w:b/>
          <w:bCs/>
          <w:sz w:val="32"/>
          <w:szCs w:val="32"/>
          <w:u w:val="single"/>
        </w:rPr>
        <w:t>:</w:t>
      </w:r>
    </w:p>
    <w:p w14:paraId="371D0252" w14:textId="77777777" w:rsidR="00B36460" w:rsidRPr="00B36460" w:rsidRDefault="00B36460" w:rsidP="00B36460">
      <w:pPr>
        <w:jc w:val="both"/>
        <w:rPr>
          <w:b/>
          <w:bCs/>
          <w:sz w:val="32"/>
          <w:szCs w:val="32"/>
          <w:u w:val="single"/>
        </w:rPr>
      </w:pPr>
    </w:p>
    <w:p w14:paraId="479E3B0E" w14:textId="78F63F68" w:rsidR="00B36460" w:rsidRDefault="00B36460" w:rsidP="00B36460">
      <w:r w:rsidRPr="00B36460">
        <w:rPr>
          <w:b/>
          <w:bCs/>
          <w:sz w:val="28"/>
          <w:szCs w:val="28"/>
        </w:rPr>
        <w:t>Potential Drawback: Reusing Nonce</w:t>
      </w:r>
      <w:r w:rsidRPr="00B36460">
        <w:rPr>
          <w:b/>
          <w:bCs/>
          <w:sz w:val="28"/>
          <w:szCs w:val="28"/>
        </w:rPr>
        <w:br/>
      </w:r>
      <w:r>
        <w:br/>
        <w:t>The potential for nonce reuse is one of our system's main vulnerabilities. An attacker could take advantage of this if they discover that the same nonce has been used repeatedly with the same key.</w:t>
      </w:r>
      <w:r>
        <w:br/>
      </w:r>
      <w:r w:rsidRPr="00B36460">
        <w:rPr>
          <w:b/>
          <w:bCs/>
          <w:sz w:val="28"/>
          <w:szCs w:val="28"/>
        </w:rPr>
        <w:t>How It Could Be Abused by an Attacker:</w:t>
      </w:r>
      <w:r w:rsidRPr="00B36460">
        <w:br/>
      </w:r>
      <w:r>
        <w:br/>
        <w:t>They could XOR the resulting ciphertexts together, possibly exposing the original plaintext, if they observe repeated nonce use. When sensitive data is transferred without careful nonce management, this scenario is especially dangerous and could result in major security breaches.</w:t>
      </w:r>
    </w:p>
    <w:p w14:paraId="19EB6DBF" w14:textId="77DE00B0" w:rsidR="00B36460" w:rsidRDefault="00B36460" w:rsidP="00B36460"/>
    <w:p w14:paraId="0C899235" w14:textId="77777777" w:rsidR="008E2500" w:rsidRDefault="008E2500" w:rsidP="00B36460">
      <w:pPr>
        <w:rPr>
          <w:b/>
          <w:bCs/>
          <w:sz w:val="32"/>
          <w:szCs w:val="32"/>
          <w:u w:val="single"/>
        </w:rPr>
      </w:pPr>
    </w:p>
    <w:p w14:paraId="56A9064E" w14:textId="77777777" w:rsidR="008E2500" w:rsidRDefault="008E2500" w:rsidP="00B36460">
      <w:pPr>
        <w:rPr>
          <w:b/>
          <w:bCs/>
          <w:sz w:val="32"/>
          <w:szCs w:val="32"/>
          <w:u w:val="single"/>
        </w:rPr>
      </w:pPr>
    </w:p>
    <w:p w14:paraId="6885E686" w14:textId="77777777" w:rsidR="008E2500" w:rsidRDefault="008E2500" w:rsidP="00B36460">
      <w:pPr>
        <w:rPr>
          <w:b/>
          <w:bCs/>
          <w:sz w:val="32"/>
          <w:szCs w:val="32"/>
          <w:u w:val="single"/>
        </w:rPr>
      </w:pPr>
    </w:p>
    <w:p w14:paraId="604F20FE" w14:textId="77777777" w:rsidR="008E2500" w:rsidRDefault="008E2500" w:rsidP="00B36460">
      <w:pPr>
        <w:rPr>
          <w:b/>
          <w:bCs/>
          <w:sz w:val="32"/>
          <w:szCs w:val="32"/>
          <w:u w:val="single"/>
        </w:rPr>
      </w:pPr>
    </w:p>
    <w:p w14:paraId="78FD134D" w14:textId="77777777" w:rsidR="008E2500" w:rsidRDefault="008E2500" w:rsidP="00B36460">
      <w:pPr>
        <w:rPr>
          <w:b/>
          <w:bCs/>
          <w:sz w:val="32"/>
          <w:szCs w:val="32"/>
          <w:u w:val="single"/>
        </w:rPr>
      </w:pPr>
    </w:p>
    <w:p w14:paraId="189C6F76" w14:textId="77777777" w:rsidR="008E2500" w:rsidRDefault="008E2500" w:rsidP="00B36460">
      <w:pPr>
        <w:rPr>
          <w:b/>
          <w:bCs/>
          <w:sz w:val="32"/>
          <w:szCs w:val="32"/>
          <w:u w:val="single"/>
        </w:rPr>
      </w:pPr>
    </w:p>
    <w:p w14:paraId="1BE58694" w14:textId="77777777" w:rsidR="008E2500" w:rsidRDefault="008E2500" w:rsidP="00B36460">
      <w:pPr>
        <w:rPr>
          <w:b/>
          <w:bCs/>
          <w:sz w:val="32"/>
          <w:szCs w:val="32"/>
          <w:u w:val="single"/>
        </w:rPr>
      </w:pPr>
    </w:p>
    <w:p w14:paraId="7D318251" w14:textId="77777777" w:rsidR="008E2500" w:rsidRDefault="008E2500" w:rsidP="00B36460">
      <w:pPr>
        <w:rPr>
          <w:b/>
          <w:bCs/>
          <w:sz w:val="32"/>
          <w:szCs w:val="32"/>
          <w:u w:val="single"/>
        </w:rPr>
      </w:pPr>
    </w:p>
    <w:p w14:paraId="03AB2E2D" w14:textId="77777777" w:rsidR="008E2500" w:rsidRDefault="008E2500" w:rsidP="00B36460">
      <w:pPr>
        <w:rPr>
          <w:b/>
          <w:bCs/>
          <w:sz w:val="32"/>
          <w:szCs w:val="32"/>
          <w:u w:val="single"/>
        </w:rPr>
      </w:pPr>
    </w:p>
    <w:p w14:paraId="1ACD6B02" w14:textId="6F61529C" w:rsidR="00B36460" w:rsidRPr="00B36460" w:rsidRDefault="00B36460" w:rsidP="00B36460">
      <w:pPr>
        <w:rPr>
          <w:b/>
          <w:bCs/>
          <w:sz w:val="32"/>
          <w:szCs w:val="32"/>
          <w:u w:val="single"/>
        </w:rPr>
      </w:pPr>
      <w:r w:rsidRPr="00B36460">
        <w:rPr>
          <w:b/>
          <w:bCs/>
          <w:sz w:val="32"/>
          <w:szCs w:val="32"/>
          <w:u w:val="single"/>
        </w:rPr>
        <w:lastRenderedPageBreak/>
        <w:t>3. Suggested Improvement</w:t>
      </w:r>
    </w:p>
    <w:p w14:paraId="56EC1E4F" w14:textId="3B5395DD" w:rsidR="00B36460" w:rsidRDefault="00B36460" w:rsidP="00B36460"/>
    <w:p w14:paraId="43CDCEAD" w14:textId="77777777" w:rsidR="00B36460" w:rsidRPr="00B36460" w:rsidRDefault="00B36460" w:rsidP="00B36460">
      <w:pPr>
        <w:rPr>
          <w:b/>
          <w:bCs/>
          <w:sz w:val="28"/>
          <w:szCs w:val="28"/>
        </w:rPr>
      </w:pPr>
      <w:r w:rsidRPr="00B36460">
        <w:rPr>
          <w:b/>
          <w:bCs/>
          <w:sz w:val="28"/>
          <w:szCs w:val="28"/>
        </w:rPr>
        <w:t>Enhancement: Putting in Place a Nonce Management System</w:t>
      </w:r>
    </w:p>
    <w:p w14:paraId="497E8B87" w14:textId="77777777" w:rsidR="00B36460" w:rsidRDefault="00B36460" w:rsidP="00B36460"/>
    <w:p w14:paraId="16BB9B3A" w14:textId="77777777" w:rsidR="00B36460" w:rsidRDefault="00B36460" w:rsidP="00B36460">
      <w:r>
        <w:t>We could implement a specialized nonce management system to prevent reuse and enhance our Salsa20 implementation. This is how it would work:</w:t>
      </w:r>
    </w:p>
    <w:p w14:paraId="363ECA1A" w14:textId="77777777" w:rsidR="00B36460" w:rsidRDefault="00B36460" w:rsidP="00B36460"/>
    <w:p w14:paraId="75DBFBAB" w14:textId="1E73F46A" w:rsidR="00B36460" w:rsidRPr="00B36460" w:rsidRDefault="00B36460" w:rsidP="00B36460">
      <w:r w:rsidRPr="00B36460">
        <w:rPr>
          <w:b/>
          <w:bCs/>
          <w:sz w:val="28"/>
          <w:szCs w:val="28"/>
        </w:rPr>
        <w:t>Unique Nonce Generation:</w:t>
      </w:r>
    </w:p>
    <w:p w14:paraId="21DC0C9B" w14:textId="258B8E3A" w:rsidR="00B36460" w:rsidRDefault="00B36460" w:rsidP="00B36460">
      <w:r w:rsidRPr="00B36460">
        <w:t xml:space="preserve"> </w:t>
      </w:r>
      <w:r>
        <w:t>We could make sure that every encryption operation uses a different nonce. This might entail mixing a random value with a timestamp or counter. We reduce the possibility of reusing nonces in this way.</w:t>
      </w:r>
    </w:p>
    <w:p w14:paraId="11DC62E3" w14:textId="77777777" w:rsidR="00B36460" w:rsidRPr="00B36460" w:rsidRDefault="00B36460" w:rsidP="00B36460">
      <w:pPr>
        <w:rPr>
          <w:b/>
          <w:bCs/>
          <w:sz w:val="28"/>
          <w:szCs w:val="28"/>
          <w:u w:val="single"/>
        </w:rPr>
      </w:pPr>
    </w:p>
    <w:p w14:paraId="2CF61626" w14:textId="77777777" w:rsidR="00B36460" w:rsidRDefault="00B36460" w:rsidP="00B36460">
      <w:pPr>
        <w:rPr>
          <w:b/>
          <w:bCs/>
          <w:sz w:val="28"/>
          <w:szCs w:val="28"/>
        </w:rPr>
      </w:pPr>
      <w:r w:rsidRPr="00B36460">
        <w:rPr>
          <w:b/>
          <w:bCs/>
          <w:sz w:val="28"/>
          <w:szCs w:val="28"/>
        </w:rPr>
        <w:t>Nonce Storage and Tracking:</w:t>
      </w:r>
    </w:p>
    <w:p w14:paraId="4ECA6A5E" w14:textId="60F4DE03" w:rsidR="00B36460" w:rsidRDefault="00B36460" w:rsidP="00B36460">
      <w:r w:rsidRPr="00B36460">
        <w:rPr>
          <w:sz w:val="28"/>
          <w:szCs w:val="28"/>
        </w:rPr>
        <w:t xml:space="preserve"> </w:t>
      </w:r>
      <w:r>
        <w:t>We would record each generated nonce along with the key that corresponds to it. We could effectively monitor nonce distribution and avoid double usage with the help of this record.</w:t>
      </w:r>
    </w:p>
    <w:p w14:paraId="465F7210" w14:textId="77777777" w:rsidR="00B36460" w:rsidRDefault="00B36460" w:rsidP="00B36460"/>
    <w:p w14:paraId="6819D53A" w14:textId="77777777" w:rsidR="00B36460" w:rsidRPr="00B36460" w:rsidRDefault="00B36460" w:rsidP="00B36460">
      <w:pPr>
        <w:rPr>
          <w:b/>
          <w:bCs/>
          <w:sz w:val="28"/>
          <w:szCs w:val="28"/>
        </w:rPr>
      </w:pPr>
      <w:r w:rsidRPr="00B36460">
        <w:rPr>
          <w:b/>
          <w:bCs/>
          <w:sz w:val="28"/>
          <w:szCs w:val="28"/>
        </w:rPr>
        <w:t xml:space="preserve">Validation Prior to Encryption: </w:t>
      </w:r>
    </w:p>
    <w:p w14:paraId="10A91EF9" w14:textId="1352BC98" w:rsidR="00B36460" w:rsidRDefault="00B36460" w:rsidP="00B36460">
      <w:r>
        <w:t>The system would verify that a nonce hasn't already been used with the same key by looking through the stored nonces before encrypting any data.</w:t>
      </w:r>
    </w:p>
    <w:p w14:paraId="2A707D26" w14:textId="77777777" w:rsidR="00B36460" w:rsidRPr="00360147" w:rsidRDefault="00B36460" w:rsidP="00360147">
      <w:pPr>
        <w:jc w:val="both"/>
        <w:rPr>
          <w:rFonts w:asciiTheme="minorHAnsi" w:hAnsiTheme="minorHAnsi" w:cstheme="minorHAnsi"/>
          <w:sz w:val="28"/>
          <w:szCs w:val="28"/>
        </w:rPr>
      </w:pPr>
    </w:p>
    <w:p w14:paraId="2AA07888" w14:textId="77777777" w:rsidR="0028508F" w:rsidRDefault="0028508F"/>
    <w:sectPr w:rsidR="00285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256FC6"/>
    <w:multiLevelType w:val="hybridMultilevel"/>
    <w:tmpl w:val="AB847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D3209E"/>
    <w:multiLevelType w:val="hybridMultilevel"/>
    <w:tmpl w:val="3894DB0C"/>
    <w:lvl w:ilvl="0" w:tplc="C958E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1999915">
    <w:abstractNumId w:val="0"/>
  </w:num>
  <w:num w:numId="2" w16cid:durableId="1165512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D21"/>
    <w:rsid w:val="0028508F"/>
    <w:rsid w:val="00360147"/>
    <w:rsid w:val="003B5D21"/>
    <w:rsid w:val="00780D7D"/>
    <w:rsid w:val="007C0363"/>
    <w:rsid w:val="008E2500"/>
    <w:rsid w:val="00B364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D1B1"/>
  <w15:chartTrackingRefBased/>
  <w15:docId w15:val="{8ECF5777-A2EA-4D78-810B-CE7CE747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D7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0D7D"/>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0D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334260">
      <w:bodyDiv w:val="1"/>
      <w:marLeft w:val="0"/>
      <w:marRight w:val="0"/>
      <w:marTop w:val="0"/>
      <w:marBottom w:val="0"/>
      <w:divBdr>
        <w:top w:val="none" w:sz="0" w:space="0" w:color="auto"/>
        <w:left w:val="none" w:sz="0" w:space="0" w:color="auto"/>
        <w:bottom w:val="none" w:sz="0" w:space="0" w:color="auto"/>
        <w:right w:val="none" w:sz="0" w:space="0" w:color="auto"/>
      </w:divBdr>
    </w:div>
    <w:div w:id="500199421">
      <w:bodyDiv w:val="1"/>
      <w:marLeft w:val="0"/>
      <w:marRight w:val="0"/>
      <w:marTop w:val="0"/>
      <w:marBottom w:val="0"/>
      <w:divBdr>
        <w:top w:val="none" w:sz="0" w:space="0" w:color="auto"/>
        <w:left w:val="none" w:sz="0" w:space="0" w:color="auto"/>
        <w:bottom w:val="none" w:sz="0" w:space="0" w:color="auto"/>
        <w:right w:val="none" w:sz="0" w:space="0" w:color="auto"/>
      </w:divBdr>
    </w:div>
    <w:div w:id="629750592">
      <w:bodyDiv w:val="1"/>
      <w:marLeft w:val="0"/>
      <w:marRight w:val="0"/>
      <w:marTop w:val="0"/>
      <w:marBottom w:val="0"/>
      <w:divBdr>
        <w:top w:val="none" w:sz="0" w:space="0" w:color="auto"/>
        <w:left w:val="none" w:sz="0" w:space="0" w:color="auto"/>
        <w:bottom w:val="none" w:sz="0" w:space="0" w:color="auto"/>
        <w:right w:val="none" w:sz="0" w:space="0" w:color="auto"/>
      </w:divBdr>
    </w:div>
    <w:div w:id="778529294">
      <w:bodyDiv w:val="1"/>
      <w:marLeft w:val="0"/>
      <w:marRight w:val="0"/>
      <w:marTop w:val="0"/>
      <w:marBottom w:val="0"/>
      <w:divBdr>
        <w:top w:val="none" w:sz="0" w:space="0" w:color="auto"/>
        <w:left w:val="none" w:sz="0" w:space="0" w:color="auto"/>
        <w:bottom w:val="none" w:sz="0" w:space="0" w:color="auto"/>
        <w:right w:val="none" w:sz="0" w:space="0" w:color="auto"/>
      </w:divBdr>
    </w:div>
    <w:div w:id="1425880707">
      <w:bodyDiv w:val="1"/>
      <w:marLeft w:val="0"/>
      <w:marRight w:val="0"/>
      <w:marTop w:val="0"/>
      <w:marBottom w:val="0"/>
      <w:divBdr>
        <w:top w:val="none" w:sz="0" w:space="0" w:color="auto"/>
        <w:left w:val="none" w:sz="0" w:space="0" w:color="auto"/>
        <w:bottom w:val="none" w:sz="0" w:space="0" w:color="auto"/>
        <w:right w:val="none" w:sz="0" w:space="0" w:color="auto"/>
      </w:divBdr>
    </w:div>
    <w:div w:id="1693531018">
      <w:bodyDiv w:val="1"/>
      <w:marLeft w:val="0"/>
      <w:marRight w:val="0"/>
      <w:marTop w:val="0"/>
      <w:marBottom w:val="0"/>
      <w:divBdr>
        <w:top w:val="none" w:sz="0" w:space="0" w:color="auto"/>
        <w:left w:val="none" w:sz="0" w:space="0" w:color="auto"/>
        <w:bottom w:val="none" w:sz="0" w:space="0" w:color="auto"/>
        <w:right w:val="none" w:sz="0" w:space="0" w:color="auto"/>
      </w:divBdr>
    </w:div>
    <w:div w:id="2068188582">
      <w:bodyDiv w:val="1"/>
      <w:marLeft w:val="0"/>
      <w:marRight w:val="0"/>
      <w:marTop w:val="0"/>
      <w:marBottom w:val="0"/>
      <w:divBdr>
        <w:top w:val="none" w:sz="0" w:space="0" w:color="auto"/>
        <w:left w:val="none" w:sz="0" w:space="0" w:color="auto"/>
        <w:bottom w:val="none" w:sz="0" w:space="0" w:color="auto"/>
        <w:right w:val="none" w:sz="0" w:space="0" w:color="auto"/>
      </w:divBdr>
    </w:div>
    <w:div w:id="210575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walid</dc:creator>
  <cp:keywords/>
  <dc:description/>
  <cp:lastModifiedBy>walid</cp:lastModifiedBy>
  <cp:revision>4</cp:revision>
  <dcterms:created xsi:type="dcterms:W3CDTF">2025-12-15T10:32:00Z</dcterms:created>
  <dcterms:modified xsi:type="dcterms:W3CDTF">2025-12-15T10:59:00Z</dcterms:modified>
</cp:coreProperties>
</file>