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2BF0" w14:textId="6B7DF839" w:rsidR="00892E54" w:rsidRDefault="007E2E4A" w:rsidP="007E2E4A">
      <w:pPr>
        <w:pStyle w:val="Tytu"/>
      </w:pPr>
      <w:r>
        <w:t>Urządzenia Peryferyjne</w:t>
      </w:r>
    </w:p>
    <w:p w14:paraId="0FDDF4A8" w14:textId="01A8E5BD" w:rsidR="007E2E4A" w:rsidRDefault="007E2E4A" w:rsidP="007E2E4A">
      <w:pPr>
        <w:pStyle w:val="Podtytu"/>
      </w:pPr>
      <w:proofErr w:type="spellStart"/>
      <w:r>
        <w:t>Bluetooh</w:t>
      </w:r>
      <w:proofErr w:type="spellEnd"/>
    </w:p>
    <w:p w14:paraId="6A9B1F1A" w14:textId="77777777" w:rsidR="007E2E4A" w:rsidRDefault="007E2E4A" w:rsidP="007E2E4A"/>
    <w:p w14:paraId="47AE36C2" w14:textId="19BF2B1C" w:rsidR="007E2E4A" w:rsidRDefault="007E2E4A" w:rsidP="007E2E4A">
      <w:pPr>
        <w:pStyle w:val="Nagwek1"/>
      </w:pPr>
      <w:r>
        <w:t>Wstęp</w:t>
      </w:r>
    </w:p>
    <w:p w14:paraId="642C82CC" w14:textId="0F00B6A3" w:rsidR="007E2E4A" w:rsidRDefault="007E2E4A" w:rsidP="007E2E4A">
      <w:r>
        <w:t xml:space="preserve">Technologia krótkodystansowego połączenia bezprzewodowego. Może służyć do budowania sieci PAN, w których wymieniane są dane między </w:t>
      </w:r>
      <w:r w:rsidR="005D5685">
        <w:t xml:space="preserve">urządzeniami. </w:t>
      </w:r>
      <w:r w:rsidR="005F4656">
        <w:t xml:space="preserve">Najczęściej stosuje się wersję </w:t>
      </w:r>
      <w:r w:rsidR="00DC4CFB">
        <w:t>B</w:t>
      </w:r>
      <w:r w:rsidR="005F4656">
        <w:t>luetoo</w:t>
      </w:r>
      <w:r w:rsidR="00DC4CFB">
        <w:t>t</w:t>
      </w:r>
      <w:r w:rsidR="005F4656">
        <w:t xml:space="preserve">h o mocy 2,5 </w:t>
      </w:r>
      <w:proofErr w:type="spellStart"/>
      <w:r w:rsidR="005F4656">
        <w:t>mV</w:t>
      </w:r>
      <w:proofErr w:type="spellEnd"/>
      <w:r w:rsidR="005F4656">
        <w:t>, która oferuje zasięg do 10 m.</w:t>
      </w:r>
      <w:r w:rsidR="008E3ECC">
        <w:t xml:space="preserve"> </w:t>
      </w:r>
      <w:r w:rsidR="00DC4CFB">
        <w:t xml:space="preserve">Transmisja w Bluetooth odbywa się za pośrednictwem fal elektromagnetycznych z pasma </w:t>
      </w:r>
      <w:r w:rsidR="008F6196">
        <w:t xml:space="preserve">od 2,402 </w:t>
      </w:r>
      <w:r w:rsidR="00DC4CFB">
        <w:t>2,48</w:t>
      </w:r>
      <w:r w:rsidR="008F6196">
        <w:t>0</w:t>
      </w:r>
      <w:r w:rsidR="00DC4CFB">
        <w:t xml:space="preserve"> GHz</w:t>
      </w:r>
      <w:r w:rsidR="0005503A">
        <w:t xml:space="preserve"> (są to nielicencjonowane częstotliwości oddane do dowolnego użytki, ISM)</w:t>
      </w:r>
      <w:r w:rsidR="00DC4CFB">
        <w:t>.</w:t>
      </w:r>
    </w:p>
    <w:p w14:paraId="460DF613" w14:textId="39FE88FB" w:rsidR="003B2212" w:rsidRDefault="003B2212" w:rsidP="007E2E4A">
      <w:r>
        <w:t>Działanie technologii Bluetooth zostało sprecyzowane w standardzie IEEE 802.15.1.</w:t>
      </w:r>
    </w:p>
    <w:p w14:paraId="7348742D" w14:textId="12042486" w:rsidR="00642129" w:rsidRDefault="00642129" w:rsidP="00642129">
      <w:pPr>
        <w:pStyle w:val="Nagwek1"/>
      </w:pPr>
      <w:r>
        <w:t>Działanie</w:t>
      </w:r>
    </w:p>
    <w:p w14:paraId="66DE1567" w14:textId="2DCCE32D" w:rsidR="00642129" w:rsidRDefault="00642129" w:rsidP="00642129">
      <w:r>
        <w:t xml:space="preserve">Bluetooth używa technologii radiowej FHSS. Polega ona na okresowych, sekwencyjnych przeskokach między </w:t>
      </w:r>
      <w:r w:rsidR="00D874F4">
        <w:t>kanałami</w:t>
      </w:r>
      <w:r w:rsidR="004F04CD">
        <w:t xml:space="preserve"> częstotliwościowymi</w:t>
      </w:r>
      <w:r w:rsidR="00D874F4">
        <w:t xml:space="preserve">. </w:t>
      </w:r>
      <w:r w:rsidR="003B2CC5">
        <w:t>Wysyłane dane są dzielone na pakiety i wysyłane przez 79 kanałów Bluetooth.</w:t>
      </w:r>
      <w:r w:rsidR="00841F38">
        <w:t xml:space="preserve"> Każdy kanał ma szerokość 1 MHz.</w:t>
      </w:r>
      <w:r w:rsidR="00344238">
        <w:t xml:space="preserve"> W ciągu sekundy wykonuje się 1600 przeskoków między kanałami.</w:t>
      </w:r>
      <w:r w:rsidR="00841F38">
        <w:t xml:space="preserve"> W technologii Bluetooth </w:t>
      </w:r>
      <w:proofErr w:type="spellStart"/>
      <w:r w:rsidR="00841F38">
        <w:t>Low</w:t>
      </w:r>
      <w:proofErr w:type="spellEnd"/>
      <w:r w:rsidR="00841F38">
        <w:t xml:space="preserve"> Energy (BLE</w:t>
      </w:r>
      <w:r w:rsidR="009E6784">
        <w:t xml:space="preserve">, mniej </w:t>
      </w:r>
      <w:proofErr w:type="spellStart"/>
      <w:r w:rsidR="009E6784">
        <w:t>energożernej</w:t>
      </w:r>
      <w:proofErr w:type="spellEnd"/>
      <w:r w:rsidR="009E6784">
        <w:t xml:space="preserve"> alternatywy Bluetooth</w:t>
      </w:r>
      <w:r w:rsidR="00841F38">
        <w:t>) kanałów jest 40 i mają one szerokość 2 MHz.</w:t>
      </w:r>
    </w:p>
    <w:p w14:paraId="69C54666" w14:textId="511B8A0A" w:rsidR="00363230" w:rsidRDefault="00363230" w:rsidP="00642129">
      <w:r>
        <w:t>Bluetooth początkowo używał wyłącznie kluczowania częstotliwości (</w:t>
      </w:r>
      <w:r w:rsidR="005513A5">
        <w:t>G</w:t>
      </w:r>
      <w:r>
        <w:t>FSK</w:t>
      </w:r>
      <w:r w:rsidR="005513A5">
        <w:t>, o nośnych w kształci</w:t>
      </w:r>
      <w:r w:rsidR="008A7217">
        <w:t>e</w:t>
      </w:r>
      <w:r w:rsidR="005513A5">
        <w:t xml:space="preserve"> krzywej Gaussa</w:t>
      </w:r>
      <w:r>
        <w:t>), ale wraz z nadejściem wersji 2.0+EDR użyta może być również kluczowanie fazy (</w:t>
      </w:r>
      <w:r w:rsidR="00A416B2">
        <w:t>DQ</w:t>
      </w:r>
      <w:r>
        <w:t>PSK)</w:t>
      </w:r>
      <w:r w:rsidR="00B1191E">
        <w:t>.</w:t>
      </w:r>
      <w:r w:rsidR="00E544C2">
        <w:t xml:space="preserve"> </w:t>
      </w:r>
      <w:r w:rsidR="00335766">
        <w:t xml:space="preserve">Urządzenia korzystające z kluczowania częstotliwości GFSK operują na przepustowości podstawowej (BR, </w:t>
      </w:r>
      <w:proofErr w:type="spellStart"/>
      <w:r w:rsidR="00335766">
        <w:t>basic</w:t>
      </w:r>
      <w:proofErr w:type="spellEnd"/>
      <w:r w:rsidR="00335766">
        <w:t xml:space="preserve"> </w:t>
      </w:r>
      <w:proofErr w:type="spellStart"/>
      <w:r w:rsidR="00335766">
        <w:t>rate</w:t>
      </w:r>
      <w:proofErr w:type="spellEnd"/>
      <w:r w:rsidR="00335766">
        <w:t xml:space="preserve">), która wynosi 1 </w:t>
      </w:r>
      <w:proofErr w:type="spellStart"/>
      <w:r w:rsidR="00335766">
        <w:t>Mb</w:t>
      </w:r>
      <w:proofErr w:type="spellEnd"/>
      <w:r w:rsidR="00335766">
        <w:t xml:space="preserve">/s. </w:t>
      </w:r>
      <w:r w:rsidR="004B4825">
        <w:t xml:space="preserve">Urządzenia korzystające z kluczowań fazy </w:t>
      </w:r>
      <w:r w:rsidR="00F12E69">
        <w:t>operują</w:t>
      </w:r>
      <w:r w:rsidR="004B4825">
        <w:t xml:space="preserve"> na przepustowości ulepszonej (EDR, </w:t>
      </w:r>
      <w:proofErr w:type="spellStart"/>
      <w:r w:rsidR="004B4825">
        <w:t>Enchanced</w:t>
      </w:r>
      <w:proofErr w:type="spellEnd"/>
      <w:r w:rsidR="004B4825">
        <w:t xml:space="preserve"> Data </w:t>
      </w:r>
      <w:proofErr w:type="spellStart"/>
      <w:r w:rsidR="004B4825">
        <w:t>Rate</w:t>
      </w:r>
      <w:proofErr w:type="spellEnd"/>
      <w:r w:rsidR="004B4825">
        <w:t xml:space="preserve">), która wynosi 2 lub 3 </w:t>
      </w:r>
      <w:proofErr w:type="spellStart"/>
      <w:r w:rsidR="004B4825">
        <w:t>Mb</w:t>
      </w:r>
      <w:proofErr w:type="spellEnd"/>
      <w:r w:rsidR="004B4825">
        <w:t>/s.</w:t>
      </w:r>
      <w:r w:rsidR="00A039F8">
        <w:t xml:space="preserve"> </w:t>
      </w:r>
      <w:r w:rsidR="00B1191E">
        <w:t xml:space="preserve"> </w:t>
      </w:r>
      <w:r w:rsidR="00BA66B4">
        <w:t xml:space="preserve">Jeżeli urządzenie może działać z wykorzystaniem </w:t>
      </w:r>
      <w:r w:rsidR="00FA48AF">
        <w:t>obydwu</w:t>
      </w:r>
      <w:r w:rsidR="00BA66B4">
        <w:t xml:space="preserve"> kluczowań działa</w:t>
      </w:r>
      <w:r w:rsidR="00281FA7">
        <w:t xml:space="preserve"> ono</w:t>
      </w:r>
      <w:r w:rsidR="00BA66B4">
        <w:t xml:space="preserve"> w trybie BR/EDR.</w:t>
      </w:r>
    </w:p>
    <w:p w14:paraId="652F9676" w14:textId="709C0154" w:rsidR="006D79DE" w:rsidRDefault="000D34D6" w:rsidP="00642129">
      <w:r>
        <w:t>Bluetooth działa w architekturze master-</w:t>
      </w:r>
      <w:proofErr w:type="spellStart"/>
      <w:r>
        <w:t>slave</w:t>
      </w:r>
      <w:proofErr w:type="spellEnd"/>
      <w:r>
        <w:t xml:space="preserve">. </w:t>
      </w:r>
      <w:r w:rsidR="00C077E7">
        <w:t xml:space="preserve">Jedno urządzenie nadrzędne kontroluje w nim komunikację w </w:t>
      </w:r>
      <w:proofErr w:type="spellStart"/>
      <w:r w:rsidR="00C077E7">
        <w:t>pikosieci</w:t>
      </w:r>
      <w:proofErr w:type="spellEnd"/>
      <w:r w:rsidR="00C077E7">
        <w:t xml:space="preserve"> składającej się z do 7 urządzeń podrzędnych</w:t>
      </w:r>
      <w:r w:rsidR="00933B0A">
        <w:t xml:space="preserve"> (nie każde urządzenie obsłuży to maksimum)</w:t>
      </w:r>
      <w:r w:rsidR="0005102E">
        <w:t xml:space="preserve">, pełniąc rolę dystrybutora wszystkich wysyłanych w sieci pakietów. </w:t>
      </w:r>
      <w:r w:rsidR="00167079">
        <w:t xml:space="preserve">Przesyłanie pakietów jest synchronizowane za pomocą zegara urządzenia master. </w:t>
      </w:r>
      <w:r w:rsidR="00F42B9F">
        <w:t>Dwa tyknięcia tego zegara two</w:t>
      </w:r>
      <w:r w:rsidR="00796283">
        <w:t>rz</w:t>
      </w:r>
      <w:r w:rsidR="00F42B9F">
        <w:t>ą „slot”</w:t>
      </w:r>
      <w:r w:rsidR="007B0755">
        <w:t xml:space="preserve"> przesyłowy</w:t>
      </w:r>
      <w:r w:rsidR="00FF4397">
        <w:t xml:space="preserve"> (trwający 625 </w:t>
      </w:r>
      <w:proofErr w:type="spellStart"/>
      <w:r w:rsidR="00FF4397">
        <w:t>us</w:t>
      </w:r>
      <w:proofErr w:type="spellEnd"/>
      <w:r w:rsidR="00FF4397">
        <w:t>)</w:t>
      </w:r>
      <w:r w:rsidR="00F42B9F">
        <w:t>.</w:t>
      </w:r>
      <w:r w:rsidR="007B0755">
        <w:t xml:space="preserve"> </w:t>
      </w:r>
      <w:r w:rsidR="007652A3">
        <w:t>Pakiety mogą być możliwe do wysłania w</w:t>
      </w:r>
      <w:r w:rsidR="00A22C3D">
        <w:t xml:space="preserve"> czasie</w:t>
      </w:r>
      <w:r w:rsidR="007652A3">
        <w:t xml:space="preserve"> 1, 3 lub 5 </w:t>
      </w:r>
      <w:r w:rsidR="00A22C3D">
        <w:t>slotów</w:t>
      </w:r>
      <w:r w:rsidR="007652A3">
        <w:t xml:space="preserve">. </w:t>
      </w:r>
      <w:r w:rsidR="00FF4397">
        <w:t xml:space="preserve">Transmisja pakietu po stronie urządzenia master zaczyna się przy tym zawsze w slotach </w:t>
      </w:r>
      <w:r w:rsidR="0007497F">
        <w:t xml:space="preserve">parzystych (w momentach podzielnych przez 1250 </w:t>
      </w:r>
      <w:proofErr w:type="spellStart"/>
      <w:r w:rsidR="0007497F">
        <w:t>us</w:t>
      </w:r>
      <w:proofErr w:type="spellEnd"/>
      <w:r w:rsidR="0007497F">
        <w:t xml:space="preserve">). Transmisja pakietu po stronie urządzenia </w:t>
      </w:r>
      <w:proofErr w:type="spellStart"/>
      <w:r w:rsidR="0007497F">
        <w:t>slave</w:t>
      </w:r>
      <w:proofErr w:type="spellEnd"/>
      <w:r w:rsidR="0007497F">
        <w:t xml:space="preserve"> zaczyna się zaś zawsze przy slotach nieparzystych (w momentach niepodzielnych przez 1250 </w:t>
      </w:r>
      <w:proofErr w:type="spellStart"/>
      <w:r w:rsidR="0007497F">
        <w:t>us</w:t>
      </w:r>
      <w:proofErr w:type="spellEnd"/>
      <w:r w:rsidR="0007497F">
        <w:t>).</w:t>
      </w:r>
      <w:r w:rsidR="000A2D62">
        <w:t xml:space="preserve"> </w:t>
      </w:r>
      <w:r w:rsidR="00B2545D">
        <w:t xml:space="preserve">Rola urządzenia nadrzędnego w </w:t>
      </w:r>
      <w:proofErr w:type="spellStart"/>
      <w:r w:rsidR="00B2545D">
        <w:t>pikosieci</w:t>
      </w:r>
      <w:proofErr w:type="spellEnd"/>
      <w:r w:rsidR="00B2545D">
        <w:t xml:space="preserve"> może być przekazywana między urządzeniami</w:t>
      </w:r>
      <w:r w:rsidR="002D5C7B">
        <w:t xml:space="preserve"> w niej uczestniczącymi</w:t>
      </w:r>
      <w:r w:rsidR="00B2545D">
        <w:t xml:space="preserve">. </w:t>
      </w:r>
    </w:p>
    <w:p w14:paraId="19BC5D6C" w14:textId="65407232" w:rsidR="000A2D62" w:rsidRDefault="000A2D62" w:rsidP="00642129">
      <w:r>
        <w:t xml:space="preserve">Kilka </w:t>
      </w:r>
      <w:proofErr w:type="spellStart"/>
      <w:r>
        <w:t>pikosieci</w:t>
      </w:r>
      <w:proofErr w:type="spellEnd"/>
      <w:r>
        <w:t xml:space="preserve"> może być połączonych w większą sieć, czyli </w:t>
      </w:r>
      <w:proofErr w:type="spellStart"/>
      <w:r>
        <w:t>scatternet</w:t>
      </w:r>
      <w:proofErr w:type="spellEnd"/>
      <w:r>
        <w:t xml:space="preserve">. </w:t>
      </w:r>
      <w:r w:rsidR="009963A3">
        <w:t xml:space="preserve">Wówczas </w:t>
      </w:r>
      <w:r w:rsidR="008C0DB3">
        <w:t xml:space="preserve">urządzenia mogą być jednocześnie nadrzędne w jednej z </w:t>
      </w:r>
      <w:proofErr w:type="spellStart"/>
      <w:r w:rsidR="008C0DB3">
        <w:t>pikosieci</w:t>
      </w:r>
      <w:proofErr w:type="spellEnd"/>
      <w:r w:rsidR="008C0DB3">
        <w:t xml:space="preserve"> składowych, pełniąc rolę podrzędną w innych </w:t>
      </w:r>
      <w:proofErr w:type="spellStart"/>
      <w:r w:rsidR="008C0DB3">
        <w:t>pikosieciach</w:t>
      </w:r>
      <w:proofErr w:type="spellEnd"/>
      <w:r w:rsidR="008C0DB3">
        <w:t xml:space="preserve"> składowych. </w:t>
      </w:r>
    </w:p>
    <w:p w14:paraId="663B2A41" w14:textId="369F2EDF" w:rsidR="00933B0A" w:rsidRDefault="00C55469" w:rsidP="00642129">
      <w:r>
        <w:t xml:space="preserve">W dowolnym momencie połączenia urządzenie master adresuje jedno z urządzeń </w:t>
      </w:r>
      <w:proofErr w:type="spellStart"/>
      <w:r>
        <w:t>slave</w:t>
      </w:r>
      <w:proofErr w:type="spellEnd"/>
      <w:r>
        <w:t xml:space="preserve"> i rozpoczyna z nim komunikację. Najczęściej przełącza się ono nieustannie między wszystkimi urządzeniami </w:t>
      </w:r>
      <w:proofErr w:type="spellStart"/>
      <w:r>
        <w:t>slave</w:t>
      </w:r>
      <w:proofErr w:type="spellEnd"/>
      <w:r>
        <w:t xml:space="preserve"> w odpowiednich interwałach. </w:t>
      </w:r>
      <w:r w:rsidR="004604DC">
        <w:t xml:space="preserve">Urządzenie </w:t>
      </w:r>
      <w:proofErr w:type="spellStart"/>
      <w:r w:rsidR="004604DC">
        <w:t>slave</w:t>
      </w:r>
      <w:proofErr w:type="spellEnd"/>
      <w:r w:rsidR="004604DC">
        <w:t xml:space="preserve"> zaś w każdym momencie musi nasłuchiwać każdy ze swoich slotów odbiorczych</w:t>
      </w:r>
      <w:r w:rsidR="00FB69BD">
        <w:t xml:space="preserve"> (przynajmniej teoretycznie).</w:t>
      </w:r>
    </w:p>
    <w:p w14:paraId="4A7237BE" w14:textId="77777777" w:rsidR="0089030F" w:rsidRDefault="0089030F" w:rsidP="00642129"/>
    <w:p w14:paraId="59CFD092" w14:textId="55671C51" w:rsidR="00FB69BD" w:rsidRDefault="00D621D4" w:rsidP="00D621D4">
      <w:pPr>
        <w:pStyle w:val="Nagwek1"/>
      </w:pPr>
      <w:r>
        <w:lastRenderedPageBreak/>
        <w:t>Wersje technologii Bluetooth</w:t>
      </w:r>
    </w:p>
    <w:p w14:paraId="3DBB2073" w14:textId="2B078FD0" w:rsidR="00D621D4" w:rsidRDefault="006668D7" w:rsidP="00D621D4">
      <w:r>
        <w:t>Wszystkie wersje Bluetooth są kompatybilne wstecznie. Wersjami technologii rozważanymi na potrzeby laboratorium są:</w:t>
      </w:r>
    </w:p>
    <w:p w14:paraId="7F46FCD7" w14:textId="33FA4726" w:rsidR="001C2DE1" w:rsidRPr="00C52F65" w:rsidRDefault="001C2DE1" w:rsidP="005279AB">
      <w:pPr>
        <w:pStyle w:val="Akapitzlist"/>
        <w:numPr>
          <w:ilvl w:val="0"/>
          <w:numId w:val="1"/>
        </w:numPr>
        <w:rPr>
          <w:i/>
          <w:iCs/>
        </w:rPr>
      </w:pPr>
      <w:r w:rsidRPr="005279AB">
        <w:rPr>
          <w:i/>
          <w:iCs/>
        </w:rPr>
        <w:t>Bluetooth 1.0/1.0B</w:t>
      </w:r>
      <w:r w:rsidR="005279AB">
        <w:rPr>
          <w:i/>
          <w:iCs/>
        </w:rPr>
        <w:t xml:space="preserve"> </w:t>
      </w:r>
      <w:r w:rsidR="00EA1344">
        <w:t>–</w:t>
      </w:r>
      <w:r w:rsidR="005279AB">
        <w:t xml:space="preserve"> </w:t>
      </w:r>
      <w:r w:rsidR="00EA1344">
        <w:t xml:space="preserve">pierwsza wersja technologii Bluetooth. </w:t>
      </w:r>
      <w:r w:rsidR="00C52F65">
        <w:t>Nie pozwalała na anonimowość urządzeń.</w:t>
      </w:r>
    </w:p>
    <w:p w14:paraId="3CA25575" w14:textId="5D471026" w:rsidR="00C52F65" w:rsidRPr="005B20C6" w:rsidRDefault="00C52F65" w:rsidP="005279AB">
      <w:pPr>
        <w:pStyle w:val="Akapitzlist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Bluetooth 1.1 </w:t>
      </w:r>
      <w:r>
        <w:t>– ustandaryzowana za pomocą IEEE 802.15.1. Dodała możliwość użycia kanałów nieszyfrowanych. Wprowadziła RSSI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) </w:t>
      </w:r>
      <w:r w:rsidR="005B20C6">
        <w:t>mierzący moc zawartą w sygnale radiowym.</w:t>
      </w:r>
    </w:p>
    <w:p w14:paraId="5616CF7D" w14:textId="7FD447B0" w:rsidR="005B20C6" w:rsidRPr="009700DA" w:rsidRDefault="005B20C6" w:rsidP="005279AB">
      <w:pPr>
        <w:pStyle w:val="Akapitzlist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Bluetooth 1.2 </w:t>
      </w:r>
      <w:r>
        <w:t xml:space="preserve">– przyspieszyła proces łączenia i wykrywania urządzeń. Wprowadziła technologię AFH pozwalającą na unikanie przeciążonych kanałów w ramach przeskoków. </w:t>
      </w:r>
      <w:r w:rsidR="0042121E">
        <w:t xml:space="preserve">Zwiększyła przepustowość do 721 </w:t>
      </w:r>
      <w:proofErr w:type="spellStart"/>
      <w:r w:rsidR="0042121E">
        <w:t>kb</w:t>
      </w:r>
      <w:proofErr w:type="spellEnd"/>
      <w:r w:rsidR="0042121E">
        <w:t xml:space="preserve">/s. </w:t>
      </w:r>
      <w:r w:rsidR="00D8028F">
        <w:t xml:space="preserve">Wprowadziła technologie </w:t>
      </w:r>
      <w:proofErr w:type="spellStart"/>
      <w:r w:rsidR="00D8028F">
        <w:t>eSCO</w:t>
      </w:r>
      <w:proofErr w:type="spellEnd"/>
      <w:r w:rsidR="00D8028F">
        <w:t xml:space="preserve"> (Extended </w:t>
      </w:r>
      <w:proofErr w:type="spellStart"/>
      <w:r w:rsidR="00D8028F">
        <w:t>Synchronous</w:t>
      </w:r>
      <w:proofErr w:type="spellEnd"/>
      <w:r w:rsidR="00D8028F">
        <w:t xml:space="preserve"> </w:t>
      </w:r>
      <w:proofErr w:type="spellStart"/>
      <w:r w:rsidR="00D8028F">
        <w:t>Connections</w:t>
      </w:r>
      <w:proofErr w:type="spellEnd"/>
      <w:r w:rsidR="00D8028F">
        <w:t xml:space="preserve">), która zwiększyła jakość </w:t>
      </w:r>
      <w:proofErr w:type="spellStart"/>
      <w:r w:rsidR="00D8028F">
        <w:t>polączeń</w:t>
      </w:r>
      <w:proofErr w:type="spellEnd"/>
      <w:r w:rsidR="00D8028F">
        <w:t xml:space="preserve"> audio poprzez zezwolenie na retransmisję uszkodzonych pakietów. </w:t>
      </w:r>
    </w:p>
    <w:p w14:paraId="52AF307A" w14:textId="01FC230B" w:rsidR="009700DA" w:rsidRPr="009700DA" w:rsidRDefault="009700DA" w:rsidP="005279AB">
      <w:pPr>
        <w:pStyle w:val="Akapitzlist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Bluetooth 2.0 + EDR </w:t>
      </w:r>
      <w:r>
        <w:t>– wprowadziła kluczowanie fazy, a co za tym idzie EDR.</w:t>
      </w:r>
    </w:p>
    <w:p w14:paraId="6000FEA9" w14:textId="691717C7" w:rsidR="009700DA" w:rsidRPr="00AA33C8" w:rsidRDefault="009700DA" w:rsidP="005279AB">
      <w:pPr>
        <w:pStyle w:val="Akapitzlist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Bluetooth 2.1 + EDR </w:t>
      </w:r>
      <w:r>
        <w:t>– wprowadziła SSP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pairing</w:t>
      </w:r>
      <w:proofErr w:type="spellEnd"/>
      <w:r>
        <w:t>), które zwiększyło bezpieczeństwo i wygodę parowania urządzeń Bluetooth. Wprowadziła także EIR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), które pozwoliło na pozyskiwanie większej ilości danych podczas wyszukiwania urządzeń do parowania.</w:t>
      </w:r>
    </w:p>
    <w:p w14:paraId="21E50810" w14:textId="2B692C08" w:rsidR="00AA33C8" w:rsidRPr="00294A6C" w:rsidRDefault="00AA33C8" w:rsidP="005279AB">
      <w:pPr>
        <w:pStyle w:val="Akapitzlist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Bluetooth 3.0 + HS </w:t>
      </w:r>
      <w:r w:rsidR="009C5B6D">
        <w:t>–</w:t>
      </w:r>
      <w:r>
        <w:t xml:space="preserve"> </w:t>
      </w:r>
      <w:r w:rsidR="009C5B6D">
        <w:t xml:space="preserve">zwiększono przepustowość do 24 </w:t>
      </w:r>
      <w:proofErr w:type="spellStart"/>
      <w:r w:rsidR="009C5B6D">
        <w:t>Mb</w:t>
      </w:r>
      <w:proofErr w:type="spellEnd"/>
      <w:r w:rsidR="009C5B6D">
        <w:t xml:space="preserve">/s. Uzyskano ją poprzez </w:t>
      </w:r>
      <w:r w:rsidR="005C07B0">
        <w:t xml:space="preserve">użycie </w:t>
      </w:r>
      <w:r w:rsidR="00AB49F6">
        <w:t>równoległego połączenia</w:t>
      </w:r>
      <w:r w:rsidR="00261520">
        <w:t xml:space="preserve"> AMP (</w:t>
      </w:r>
      <w:proofErr w:type="spellStart"/>
      <w:r w:rsidR="00261520">
        <w:t>Alternative</w:t>
      </w:r>
      <w:proofErr w:type="spellEnd"/>
      <w:r w:rsidR="00261520">
        <w:t xml:space="preserve"> MAC, </w:t>
      </w:r>
      <w:proofErr w:type="spellStart"/>
      <w:r w:rsidR="00261520">
        <w:t>Physical</w:t>
      </w:r>
      <w:proofErr w:type="spellEnd"/>
      <w:r w:rsidR="00261520">
        <w:t xml:space="preserve"> </w:t>
      </w:r>
      <w:proofErr w:type="spellStart"/>
      <w:r w:rsidR="00261520">
        <w:t>Layer</w:t>
      </w:r>
      <w:proofErr w:type="spellEnd"/>
      <w:r w:rsidR="00261520">
        <w:t xml:space="preserve"> 1)</w:t>
      </w:r>
      <w:r w:rsidR="00AB49F6">
        <w:t xml:space="preserve"> </w:t>
      </w:r>
      <w:r w:rsidR="00621ADF">
        <w:t>zgodnego ze standardem</w:t>
      </w:r>
      <w:r w:rsidR="00AB49F6">
        <w:t xml:space="preserve"> IEEE 802.11</w:t>
      </w:r>
      <w:r w:rsidR="00AF604E">
        <w:t xml:space="preserve"> (MAC, warstwa fizyczna)</w:t>
      </w:r>
      <w:r w:rsidR="005C07B0">
        <w:t xml:space="preserve"> </w:t>
      </w:r>
      <w:r w:rsidR="005C1458">
        <w:t>zamiast</w:t>
      </w:r>
      <w:r w:rsidR="005C07B0">
        <w:t xml:space="preserve"> łącza Bluetooth</w:t>
      </w:r>
      <w:r w:rsidR="00AB49F6">
        <w:t>.</w:t>
      </w:r>
      <w:r w:rsidR="009C5B6D">
        <w:t xml:space="preserve"> Łącze Bluetooth służyć odtąd miało tylko do procesu negocjacji i ustanowienia połączenia. </w:t>
      </w:r>
      <w:r w:rsidR="0047139E">
        <w:t>Urządzenia mogą odtąd działać w trybie z retransmisjami ERTM (</w:t>
      </w:r>
      <w:proofErr w:type="spellStart"/>
      <w:r w:rsidR="0047139E">
        <w:t>Enchanced</w:t>
      </w:r>
      <w:proofErr w:type="spellEnd"/>
      <w:r w:rsidR="0047139E">
        <w:t xml:space="preserve"> </w:t>
      </w:r>
      <w:proofErr w:type="spellStart"/>
      <w:r w:rsidR="0047139E">
        <w:t>Retransmission</w:t>
      </w:r>
      <w:proofErr w:type="spellEnd"/>
      <w:r w:rsidR="0047139E">
        <w:t xml:space="preserve"> </w:t>
      </w:r>
      <w:proofErr w:type="spellStart"/>
      <w:r w:rsidR="0047139E">
        <w:t>Mode</w:t>
      </w:r>
      <w:proofErr w:type="spellEnd"/>
      <w:r w:rsidR="00CC2EA9">
        <w:t>, na</w:t>
      </w:r>
      <w:r w:rsidR="00417061">
        <w:t xml:space="preserve"> niezawodnym</w:t>
      </w:r>
      <w:r w:rsidR="00CC2EA9">
        <w:t xml:space="preserve"> kanale L2CAP</w:t>
      </w:r>
      <w:r w:rsidR="0047139E">
        <w:t xml:space="preserve">) bądź bez nich SM (Streaming </w:t>
      </w:r>
      <w:proofErr w:type="spellStart"/>
      <w:r w:rsidR="0047139E">
        <w:t>Mode</w:t>
      </w:r>
      <w:proofErr w:type="spellEnd"/>
      <w:r w:rsidR="0047139E">
        <w:t>).</w:t>
      </w:r>
      <w:r w:rsidR="000472AE">
        <w:t xml:space="preserve"> </w:t>
      </w:r>
      <w:r w:rsidR="001C6F8D">
        <w:t>Dane serwisowe mogły być od tej wersji wysyłane bezpołączeniowo</w:t>
      </w:r>
      <w:r w:rsidR="00F22BD2">
        <w:t xml:space="preserve">, a co za tym idzie szybko. </w:t>
      </w:r>
    </w:p>
    <w:p w14:paraId="6EBBB47F" w14:textId="3F8BE4AE" w:rsidR="00294A6C" w:rsidRDefault="00294A6C" w:rsidP="00294A6C">
      <w:pPr>
        <w:pStyle w:val="Nagwek1"/>
      </w:pPr>
      <w:r>
        <w:t>Protokoły Bluetooth</w:t>
      </w:r>
    </w:p>
    <w:p w14:paraId="5B8D9F33" w14:textId="5798629F" w:rsidR="00294A6C" w:rsidRDefault="003C2ACC" w:rsidP="00294A6C">
      <w:r>
        <w:t>Komunikacja w ramach Bluetooth jest wspomagana przez stos protokołów</w:t>
      </w:r>
      <w:r w:rsidR="00764BEC">
        <w:t xml:space="preserve"> komunikacyjnych. </w:t>
      </w:r>
      <w:r w:rsidR="00556A15">
        <w:t>Dzielą się one na protokoły obowiązkowe oraz nieobowiązkowe. Na protokoły obowiązkowe składają się:</w:t>
      </w:r>
    </w:p>
    <w:p w14:paraId="4EDBA857" w14:textId="5A007160" w:rsidR="00556A15" w:rsidRDefault="00556A15" w:rsidP="00C53067">
      <w:pPr>
        <w:pStyle w:val="Akapitzlist"/>
        <w:numPr>
          <w:ilvl w:val="0"/>
          <w:numId w:val="2"/>
        </w:numPr>
      </w:pPr>
      <w:r>
        <w:t xml:space="preserve">Link Manager </w:t>
      </w:r>
      <w:proofErr w:type="spellStart"/>
      <w:r>
        <w:t>Protocol</w:t>
      </w:r>
      <w:proofErr w:type="spellEnd"/>
      <w:r>
        <w:t xml:space="preserve"> (LMP)</w:t>
      </w:r>
    </w:p>
    <w:p w14:paraId="4B3F28B7" w14:textId="420344AF" w:rsidR="00556A15" w:rsidRDefault="00556A15" w:rsidP="00C53067">
      <w:pPr>
        <w:pStyle w:val="Akapitzlist"/>
        <w:numPr>
          <w:ilvl w:val="0"/>
          <w:numId w:val="2"/>
        </w:numPr>
      </w:pPr>
      <w:r>
        <w:t>L2CAP (</w:t>
      </w:r>
      <w:proofErr w:type="spellStart"/>
      <w:r>
        <w:t>Logical</w:t>
      </w:r>
      <w:proofErr w:type="spellEnd"/>
      <w:r>
        <w:t xml:space="preserve"> Link Control and Adaptation </w:t>
      </w:r>
      <w:proofErr w:type="spellStart"/>
      <w:r>
        <w:t>Protocol</w:t>
      </w:r>
      <w:proofErr w:type="spellEnd"/>
      <w:r>
        <w:t>)</w:t>
      </w:r>
    </w:p>
    <w:p w14:paraId="417461B2" w14:textId="0AD3C302" w:rsidR="00556A15" w:rsidRDefault="00556A15" w:rsidP="00C53067">
      <w:pPr>
        <w:pStyle w:val="Akapitzlist"/>
        <w:numPr>
          <w:ilvl w:val="0"/>
          <w:numId w:val="2"/>
        </w:numPr>
      </w:pPr>
      <w:r>
        <w:t xml:space="preserve">Service Discovery </w:t>
      </w:r>
      <w:proofErr w:type="spellStart"/>
      <w:r>
        <w:t>Protocol</w:t>
      </w:r>
      <w:proofErr w:type="spellEnd"/>
      <w:r>
        <w:t xml:space="preserve"> (SDP)</w:t>
      </w:r>
    </w:p>
    <w:p w14:paraId="28FF0675" w14:textId="61E3D1C5" w:rsidR="00DA5EA1" w:rsidRDefault="002A5A1B" w:rsidP="000D0BFF">
      <w:r>
        <w:t xml:space="preserve">Link Manager </w:t>
      </w:r>
      <w:r w:rsidR="00260AB8">
        <w:t xml:space="preserve">to system </w:t>
      </w:r>
      <w:r>
        <w:t>odpowiada</w:t>
      </w:r>
      <w:r w:rsidR="00260AB8">
        <w:t>jący</w:t>
      </w:r>
      <w:r>
        <w:t xml:space="preserve"> za ustanawianie połączeń między urządzeniami</w:t>
      </w:r>
      <w:r w:rsidR="006505C9">
        <w:t xml:space="preserve"> i zarządzanie tymi połączeniami</w:t>
      </w:r>
      <w:r>
        <w:t>.</w:t>
      </w:r>
      <w:r w:rsidR="009B56AA">
        <w:t xml:space="preserve"> </w:t>
      </w:r>
      <w:r w:rsidR="00DA5EA1">
        <w:t xml:space="preserve">Za pomocą protokołu Link Managera komunikuje się z Link Managerami innych urządzeń. Protokół Link Managera definiuje kilka PDU, które zawierają </w:t>
      </w:r>
      <w:r w:rsidR="004E49D0">
        <w:t>odpowiadają</w:t>
      </w:r>
      <w:r w:rsidR="00DA5EA1">
        <w:t xml:space="preserve"> </w:t>
      </w:r>
      <w:r w:rsidR="004E49D0">
        <w:t>za</w:t>
      </w:r>
      <w:r w:rsidR="00DA5EA1">
        <w:t>:</w:t>
      </w:r>
    </w:p>
    <w:p w14:paraId="68513B66" w14:textId="21E2187F" w:rsidR="00DA5EA1" w:rsidRDefault="004E49D0" w:rsidP="00DA5EA1">
      <w:pPr>
        <w:pStyle w:val="Akapitzlist"/>
        <w:numPr>
          <w:ilvl w:val="0"/>
          <w:numId w:val="1"/>
        </w:numPr>
      </w:pPr>
      <w:r>
        <w:t xml:space="preserve">Wysyłanie i </w:t>
      </w:r>
      <w:r w:rsidR="00E03329">
        <w:t>odbieranie</w:t>
      </w:r>
      <w:r>
        <w:t xml:space="preserve"> danych</w:t>
      </w:r>
    </w:p>
    <w:p w14:paraId="6C270FC4" w14:textId="6911D561" w:rsidR="004E49D0" w:rsidRDefault="004E49D0" w:rsidP="004E49D0">
      <w:pPr>
        <w:pStyle w:val="Akapitzlist"/>
        <w:numPr>
          <w:ilvl w:val="0"/>
          <w:numId w:val="1"/>
        </w:numPr>
      </w:pPr>
      <w:r>
        <w:t>Żądanie danych na temat nazwy</w:t>
      </w:r>
    </w:p>
    <w:p w14:paraId="1C09A181" w14:textId="5FD2357D" w:rsidR="004E49D0" w:rsidRDefault="00E03329" w:rsidP="004E49D0">
      <w:pPr>
        <w:pStyle w:val="Akapitzlist"/>
        <w:numPr>
          <w:ilvl w:val="0"/>
          <w:numId w:val="1"/>
        </w:numPr>
      </w:pPr>
      <w:r>
        <w:t>Żądanie</w:t>
      </w:r>
      <w:r w:rsidR="004E49D0">
        <w:t xml:space="preserve"> danych na temat adresacji</w:t>
      </w:r>
    </w:p>
    <w:p w14:paraId="159E8E28" w14:textId="191E9414" w:rsidR="004E49D0" w:rsidRDefault="004E49D0" w:rsidP="004E49D0">
      <w:pPr>
        <w:pStyle w:val="Akapitzlist"/>
        <w:numPr>
          <w:ilvl w:val="0"/>
          <w:numId w:val="1"/>
        </w:numPr>
      </w:pPr>
      <w:r>
        <w:t>Ustanawianie połączeń</w:t>
      </w:r>
    </w:p>
    <w:p w14:paraId="7E46F4E8" w14:textId="064827F5" w:rsidR="004E49D0" w:rsidRDefault="004E49D0" w:rsidP="004E49D0">
      <w:pPr>
        <w:pStyle w:val="Akapitzlist"/>
        <w:numPr>
          <w:ilvl w:val="0"/>
          <w:numId w:val="1"/>
        </w:numPr>
      </w:pPr>
      <w:r>
        <w:t>Autentyfikacje</w:t>
      </w:r>
    </w:p>
    <w:p w14:paraId="1D65EB30" w14:textId="50DBBA61" w:rsidR="004E49D0" w:rsidRDefault="004E49D0" w:rsidP="004E49D0">
      <w:pPr>
        <w:pStyle w:val="Akapitzlist"/>
        <w:numPr>
          <w:ilvl w:val="0"/>
          <w:numId w:val="1"/>
        </w:numPr>
      </w:pPr>
      <w:r>
        <w:t>Negocjacje parametrów połączenia</w:t>
      </w:r>
    </w:p>
    <w:p w14:paraId="2610F382" w14:textId="1B307D67" w:rsidR="006505C9" w:rsidRDefault="00932255" w:rsidP="008F1EF3">
      <w:proofErr w:type="spellStart"/>
      <w:r>
        <w:t>Logical</w:t>
      </w:r>
      <w:proofErr w:type="spellEnd"/>
      <w:r>
        <w:t xml:space="preserve"> Link Control and Adaptation </w:t>
      </w:r>
      <w:proofErr w:type="spellStart"/>
      <w:r>
        <w:t>Protocol</w:t>
      </w:r>
      <w:proofErr w:type="spellEnd"/>
      <w:r>
        <w:t xml:space="preserve"> (L2CAP) odpowiada za </w:t>
      </w:r>
      <w:proofErr w:type="spellStart"/>
      <w:r>
        <w:t>multipleksację</w:t>
      </w:r>
      <w:proofErr w:type="spellEnd"/>
      <w:r>
        <w:t xml:space="preserve"> połączeń logicznych między dwoma urządzeniami oraz segmentacje pakietów. </w:t>
      </w:r>
      <w:r w:rsidR="000E2909">
        <w:t xml:space="preserve">Oferuje dwa podstawowe tryby pracy. W trybie </w:t>
      </w:r>
      <w:r w:rsidR="000E2909">
        <w:rPr>
          <w:i/>
          <w:iCs/>
        </w:rPr>
        <w:t xml:space="preserve">Basic </w:t>
      </w:r>
      <w:proofErr w:type="spellStart"/>
      <w:r w:rsidR="000E2909">
        <w:rPr>
          <w:i/>
          <w:iCs/>
        </w:rPr>
        <w:t>Mode</w:t>
      </w:r>
      <w:proofErr w:type="spellEnd"/>
      <w:r w:rsidR="000E2909">
        <w:t xml:space="preserve"> nieobecne są mechanizmy niezawodnościowe, a protokół pozwala na wysyłanie </w:t>
      </w:r>
      <w:r w:rsidR="000E2909">
        <w:lastRenderedPageBreak/>
        <w:t xml:space="preserve">maksymalnie 672-bajtowych pakietów (minimalny rozmiar pakietu 48B). W trybie pracy </w:t>
      </w:r>
      <w:proofErr w:type="spellStart"/>
      <w:r w:rsidR="000E2909">
        <w:rPr>
          <w:i/>
          <w:iCs/>
        </w:rPr>
        <w:t>Retransmission</w:t>
      </w:r>
      <w:proofErr w:type="spellEnd"/>
      <w:r w:rsidR="000E2909">
        <w:rPr>
          <w:i/>
          <w:iCs/>
        </w:rPr>
        <w:t xml:space="preserve"> and </w:t>
      </w:r>
      <w:proofErr w:type="spellStart"/>
      <w:r w:rsidR="000E2909">
        <w:rPr>
          <w:i/>
          <w:iCs/>
        </w:rPr>
        <w:t>Flow</w:t>
      </w:r>
      <w:proofErr w:type="spellEnd"/>
      <w:r w:rsidR="000E2909">
        <w:rPr>
          <w:i/>
          <w:iCs/>
        </w:rPr>
        <w:t xml:space="preserve"> Control</w:t>
      </w:r>
      <w:r w:rsidR="000E2909">
        <w:t xml:space="preserve"> dodaje do pakietów mechanizmy niezwodnościowe w postaci sumy kontrolnej CRC.</w:t>
      </w:r>
    </w:p>
    <w:p w14:paraId="271BFBF9" w14:textId="062F37F4" w:rsidR="00B551A9" w:rsidRDefault="000E0811" w:rsidP="008F1EF3">
      <w:r>
        <w:t xml:space="preserve">Service Discovery </w:t>
      </w:r>
      <w:proofErr w:type="spellStart"/>
      <w:r>
        <w:t>Protocol</w:t>
      </w:r>
      <w:proofErr w:type="spellEnd"/>
      <w:r>
        <w:t xml:space="preserve"> (SDP) pozwala urządzeniu na zdefiniowanie usług oferowanych przez inne urządzenia oraz zdefiniowanie parametrów tychże usług. </w:t>
      </w:r>
    </w:p>
    <w:p w14:paraId="3C273860" w14:textId="0A7051EB" w:rsidR="00764EE4" w:rsidRDefault="00764EE4" w:rsidP="008F1EF3">
      <w:r>
        <w:t xml:space="preserve">Protokół RFCOMM (Radio </w:t>
      </w:r>
      <w:proofErr w:type="spellStart"/>
      <w:r>
        <w:t>Frequency</w:t>
      </w:r>
      <w:proofErr w:type="spellEnd"/>
      <w:r>
        <w:t xml:space="preserve"> Communications) pozwala na emulowanie komunikacji szeregowej. Pozwala on między innymi na przesyłanie komend </w:t>
      </w:r>
      <w:proofErr w:type="spellStart"/>
      <w:r>
        <w:t>Hayes’a</w:t>
      </w:r>
      <w:proofErr w:type="spellEnd"/>
      <w:r>
        <w:t xml:space="preserve"> (AT)</w:t>
      </w:r>
      <w:r w:rsidR="00F0104E">
        <w:t xml:space="preserve"> oraz jest </w:t>
      </w:r>
      <w:r w:rsidR="001C6160">
        <w:t xml:space="preserve">warstwą transportową dla OBEX. </w:t>
      </w:r>
      <w:r w:rsidR="006911DF">
        <w:t>Jest powszechnie używany przez wiele aplikacji Bluetooth ze względu na szerokie wsparcie.</w:t>
      </w:r>
    </w:p>
    <w:p w14:paraId="2659457A" w14:textId="4550CEA0" w:rsidR="006911DF" w:rsidRDefault="007476D7" w:rsidP="008F1EF3">
      <w:r>
        <w:t xml:space="preserve">Protokół BNEP (Bluetooth Network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pozwala na transfer danych innych protokołów przez kanał L2CAP. Głównie używa się go na przesyłanie pakietów IP w sieciach PAN</w:t>
      </w:r>
      <w:r w:rsidR="003E2B27">
        <w:t xml:space="preserve"> (Bluetooth)</w:t>
      </w:r>
      <w:r>
        <w:t>.</w:t>
      </w:r>
    </w:p>
    <w:p w14:paraId="55D74EB1" w14:textId="08350C43" w:rsidR="00525ADC" w:rsidRDefault="005233F3" w:rsidP="008F1EF3">
      <w:r>
        <w:t>Protokół AV</w:t>
      </w:r>
      <w:r w:rsidR="00C34709">
        <w:t>C</w:t>
      </w:r>
      <w:r>
        <w:t xml:space="preserve">TP (Audio/Video Control Transport </w:t>
      </w:r>
      <w:proofErr w:type="spellStart"/>
      <w:r>
        <w:t>Protocol</w:t>
      </w:r>
      <w:proofErr w:type="spellEnd"/>
      <w:r>
        <w:t xml:space="preserve">) używany jest do zapewnienia zdalnego zadawania komend AV/C przez kanał L2CAP. </w:t>
      </w:r>
      <w:r w:rsidR="00C34709">
        <w:t>Używane często przez urządzenia sterujące systemami Audio/Video.</w:t>
      </w:r>
    </w:p>
    <w:p w14:paraId="7A659EFC" w14:textId="0DA6B7B0" w:rsidR="00C34709" w:rsidRDefault="00C34709" w:rsidP="008F1EF3">
      <w:r>
        <w:t xml:space="preserve">Protokół AVDTP (Audio/Video Distribution Transport </w:t>
      </w:r>
      <w:proofErr w:type="spellStart"/>
      <w:r>
        <w:t>Protocol</w:t>
      </w:r>
      <w:proofErr w:type="spellEnd"/>
      <w:r>
        <w:t>) używany jest do strumieniowego przesyłania muzyki przez kanał L2CAP, który przeznaczony jest do przesyłania wideo za pomocą Bluetooth.</w:t>
      </w:r>
    </w:p>
    <w:p w14:paraId="5D142540" w14:textId="43E755E6" w:rsidR="00854453" w:rsidRDefault="00854453" w:rsidP="008F1EF3">
      <w:r>
        <w:t>Protokół TCS BIN (</w:t>
      </w:r>
      <w:proofErr w:type="spellStart"/>
      <w:r>
        <w:t>Telephony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 – </w:t>
      </w:r>
      <w:proofErr w:type="spellStart"/>
      <w:r>
        <w:t>Binary</w:t>
      </w:r>
      <w:proofErr w:type="spellEnd"/>
      <w:r>
        <w:t xml:space="preserve">) używany jest do przesyłania sygnałów kontrolujących rozmowy głosowe i </w:t>
      </w:r>
      <w:proofErr w:type="spellStart"/>
      <w:r>
        <w:t>danowe</w:t>
      </w:r>
      <w:proofErr w:type="spellEnd"/>
      <w:r>
        <w:t xml:space="preserve"> między urządzeniami Bluetooth. </w:t>
      </w:r>
    </w:p>
    <w:p w14:paraId="36592E95" w14:textId="3266A31E" w:rsidR="00333BA4" w:rsidRDefault="00333BA4" w:rsidP="008F1EF3">
      <w:r>
        <w:t xml:space="preserve">Protokół OBEX (Object Exchange </w:t>
      </w:r>
      <w:proofErr w:type="spellStart"/>
      <w:r>
        <w:t>Protocol</w:t>
      </w:r>
      <w:proofErr w:type="spellEnd"/>
      <w:r>
        <w:t xml:space="preserve">) to protokół </w:t>
      </w:r>
      <w:r w:rsidR="00825A10">
        <w:t>warstwy</w:t>
      </w:r>
      <w:r>
        <w:t xml:space="preserve"> sesji odpowiadający za wymianę obiektów w formie binarnej</w:t>
      </w:r>
      <w:r w:rsidR="00825A10">
        <w:t xml:space="preserve"> między urządzeniami.</w:t>
      </w:r>
    </w:p>
    <w:p w14:paraId="18EDC07D" w14:textId="13857512" w:rsidR="00635D9A" w:rsidRDefault="00635D9A" w:rsidP="00635D9A">
      <w:pPr>
        <w:pStyle w:val="Nagwek1"/>
      </w:pPr>
      <w:r>
        <w:t>Ustanawianie połączenia</w:t>
      </w:r>
    </w:p>
    <w:p w14:paraId="6171796A" w14:textId="6A4496C7" w:rsidR="00635D9A" w:rsidRDefault="00635D9A" w:rsidP="00635D9A">
      <w:r>
        <w:t xml:space="preserve">Każde urządzenie Bluetooth będące w stanie </w:t>
      </w:r>
      <w:proofErr w:type="spellStart"/>
      <w:r>
        <w:rPr>
          <w:i/>
          <w:iCs/>
        </w:rPr>
        <w:t>discoverable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</w:t>
      </w:r>
      <w:proofErr w:type="spellEnd"/>
      <w:r>
        <w:t xml:space="preserve"> musi na żądanie innych urządzeń przesyłać dane o:</w:t>
      </w:r>
    </w:p>
    <w:p w14:paraId="51552B1A" w14:textId="00F30CC5" w:rsidR="00635D9A" w:rsidRDefault="00635D9A" w:rsidP="00635D9A">
      <w:pPr>
        <w:pStyle w:val="Akapitzlist"/>
        <w:numPr>
          <w:ilvl w:val="0"/>
          <w:numId w:val="1"/>
        </w:numPr>
      </w:pPr>
      <w:r>
        <w:t>Swojej nazwie</w:t>
      </w:r>
    </w:p>
    <w:p w14:paraId="60943848" w14:textId="12AEED1A" w:rsidR="00635D9A" w:rsidRDefault="00635D9A" w:rsidP="00635D9A">
      <w:pPr>
        <w:pStyle w:val="Akapitzlist"/>
        <w:numPr>
          <w:ilvl w:val="0"/>
          <w:numId w:val="1"/>
        </w:numPr>
      </w:pPr>
      <w:r>
        <w:t>Swojej klasie</w:t>
      </w:r>
    </w:p>
    <w:p w14:paraId="0DF54FEC" w14:textId="2795EF3D" w:rsidR="00635D9A" w:rsidRDefault="00635D9A" w:rsidP="00635D9A">
      <w:pPr>
        <w:pStyle w:val="Akapitzlist"/>
        <w:numPr>
          <w:ilvl w:val="0"/>
          <w:numId w:val="1"/>
        </w:numPr>
      </w:pPr>
      <w:r>
        <w:t>Liście oferowanych usług</w:t>
      </w:r>
    </w:p>
    <w:p w14:paraId="4AC1D781" w14:textId="4E038168" w:rsidR="00635D9A" w:rsidRDefault="00635D9A" w:rsidP="00635D9A">
      <w:pPr>
        <w:pStyle w:val="Akapitzlist"/>
        <w:numPr>
          <w:ilvl w:val="0"/>
          <w:numId w:val="1"/>
        </w:numPr>
      </w:pPr>
      <w:r>
        <w:t>Informacjach technicznych (producent, specyfikacja Bluetooth itd.)</w:t>
      </w:r>
    </w:p>
    <w:p w14:paraId="2798EA81" w14:textId="5C01E1F3" w:rsidR="00635D9A" w:rsidRDefault="00926711" w:rsidP="00635D9A">
      <w:r>
        <w:t xml:space="preserve">Każde urządzenie Bluetooth może wykonywać skanowanie w celu znalezienia urządzeń do połączenia oraz może odpowiadać na skany innych urządzeń. Jeżeli udostępniony innemu urządzeniu zostanie adres urządzenia to musi ono na żądanie innego urządzenia przesyłać dane z powyższej listy. Użycie usług może jednak wymagać zgody usługodawcy </w:t>
      </w:r>
      <w:r w:rsidR="005D4907">
        <w:t>lub</w:t>
      </w:r>
      <w:r>
        <w:t xml:space="preserve"> sparowania. </w:t>
      </w:r>
    </w:p>
    <w:p w14:paraId="479A1EAB" w14:textId="323A5AEB" w:rsidR="00BD24D7" w:rsidRDefault="00BD24D7" w:rsidP="00635D9A">
      <w:r>
        <w:t xml:space="preserve">Każde urządzenie posiada unikalny 6-bajtowy adres MAC. Jednakże dla wygody użytkowników używane zamiast nich są specjalne nazwy w Bluetooth w języku naturalnym. </w:t>
      </w:r>
    </w:p>
    <w:p w14:paraId="25910868" w14:textId="5FD22E46" w:rsidR="005521F2" w:rsidRDefault="005521F2" w:rsidP="005521F2">
      <w:pPr>
        <w:pStyle w:val="Nagwek1"/>
      </w:pPr>
      <w:r>
        <w:t>Parowanie urządzeń</w:t>
      </w:r>
    </w:p>
    <w:p w14:paraId="06FB2923" w14:textId="7F75C96D" w:rsidR="000A2D62" w:rsidRDefault="005521F2" w:rsidP="00642129">
      <w:r>
        <w:t xml:space="preserve">Ustanowienie połączenia między urządzeniami w Bluetooth jest nieskomplikowane. Jednakże wiele usług dających dostęp do danych urządzenia lub pozwalających na sterowanie nim wymaga lepszych zabezpieczeń. </w:t>
      </w:r>
      <w:r w:rsidR="00115451">
        <w:t xml:space="preserve">Stąd powstał wymóg parowania urządzeń. Parowanie rozpoczyna się po wysłaniu specjalnego żądania (przez użytkownika lub automatycznie w ramach usług). Wymaga ono często </w:t>
      </w:r>
      <w:r w:rsidR="00115451">
        <w:lastRenderedPageBreak/>
        <w:t>interakcji z użytkownikiem, który potwierdza identyfikację urządzeń. Urządzenia pozostają sparowane do momentu zerwania więzi. Zwykłe zerwania połączenia nie zrywa więzi.</w:t>
      </w:r>
    </w:p>
    <w:p w14:paraId="19D1C0E1" w14:textId="02A5B3E6" w:rsidR="00CF6B72" w:rsidRPr="00115451" w:rsidRDefault="00CF6B72" w:rsidP="00642129">
      <w:r>
        <w:t xml:space="preserve">Urządzenia są sparowane jeżeli przechowują ten sam, wspólny, sekretny klucz. Klucz jest generowany w procesie parowania i wysyłany specjalnym, zakodowanym kanałem. Zapominany jest przy zrywaniu więzi. </w:t>
      </w:r>
    </w:p>
    <w:sectPr w:rsidR="00CF6B72" w:rsidRPr="0011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9C1"/>
    <w:multiLevelType w:val="hybridMultilevel"/>
    <w:tmpl w:val="11C631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32438"/>
    <w:multiLevelType w:val="hybridMultilevel"/>
    <w:tmpl w:val="975050D8"/>
    <w:lvl w:ilvl="0" w:tplc="63CC2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666486">
    <w:abstractNumId w:val="1"/>
  </w:num>
  <w:num w:numId="2" w16cid:durableId="2373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51"/>
    <w:rsid w:val="00002413"/>
    <w:rsid w:val="00046BD6"/>
    <w:rsid w:val="000472AE"/>
    <w:rsid w:val="0005102E"/>
    <w:rsid w:val="0005503A"/>
    <w:rsid w:val="000619F1"/>
    <w:rsid w:val="0006603B"/>
    <w:rsid w:val="0007497F"/>
    <w:rsid w:val="000A2D62"/>
    <w:rsid w:val="000D0BFF"/>
    <w:rsid w:val="000D34D6"/>
    <w:rsid w:val="000E0811"/>
    <w:rsid w:val="000E2909"/>
    <w:rsid w:val="00115451"/>
    <w:rsid w:val="00167079"/>
    <w:rsid w:val="001C2DE1"/>
    <w:rsid w:val="001C6160"/>
    <w:rsid w:val="001C6F8D"/>
    <w:rsid w:val="001D5D80"/>
    <w:rsid w:val="00260AB8"/>
    <w:rsid w:val="00261520"/>
    <w:rsid w:val="00281FA7"/>
    <w:rsid w:val="00294A6C"/>
    <w:rsid w:val="002A5A1B"/>
    <w:rsid w:val="002D5C7B"/>
    <w:rsid w:val="003040C7"/>
    <w:rsid w:val="00333BA4"/>
    <w:rsid w:val="00335766"/>
    <w:rsid w:val="00344238"/>
    <w:rsid w:val="00360919"/>
    <w:rsid w:val="00363230"/>
    <w:rsid w:val="003B2212"/>
    <w:rsid w:val="003B2CC5"/>
    <w:rsid w:val="003C2ACC"/>
    <w:rsid w:val="003E2B27"/>
    <w:rsid w:val="00417061"/>
    <w:rsid w:val="0042121E"/>
    <w:rsid w:val="004604DC"/>
    <w:rsid w:val="004669E9"/>
    <w:rsid w:val="0047139E"/>
    <w:rsid w:val="004B4825"/>
    <w:rsid w:val="004E49D0"/>
    <w:rsid w:val="004F04CD"/>
    <w:rsid w:val="005233F3"/>
    <w:rsid w:val="00525ADC"/>
    <w:rsid w:val="005279AB"/>
    <w:rsid w:val="005513A5"/>
    <w:rsid w:val="005521F2"/>
    <w:rsid w:val="00556A15"/>
    <w:rsid w:val="005B20C6"/>
    <w:rsid w:val="005C07B0"/>
    <w:rsid w:val="005C1458"/>
    <w:rsid w:val="005D4907"/>
    <w:rsid w:val="005D5685"/>
    <w:rsid w:val="005F4656"/>
    <w:rsid w:val="00612D1E"/>
    <w:rsid w:val="00621ADF"/>
    <w:rsid w:val="00635D9A"/>
    <w:rsid w:val="00642129"/>
    <w:rsid w:val="006505C9"/>
    <w:rsid w:val="006668D7"/>
    <w:rsid w:val="006911DF"/>
    <w:rsid w:val="006D79DE"/>
    <w:rsid w:val="007476D7"/>
    <w:rsid w:val="00764BEC"/>
    <w:rsid w:val="00764EE4"/>
    <w:rsid w:val="007652A3"/>
    <w:rsid w:val="00796283"/>
    <w:rsid w:val="007B0755"/>
    <w:rsid w:val="007E2E4A"/>
    <w:rsid w:val="00825A10"/>
    <w:rsid w:val="00827072"/>
    <w:rsid w:val="00841F38"/>
    <w:rsid w:val="00854453"/>
    <w:rsid w:val="0089030F"/>
    <w:rsid w:val="00892E54"/>
    <w:rsid w:val="008A7217"/>
    <w:rsid w:val="008C0DB3"/>
    <w:rsid w:val="008E3ECC"/>
    <w:rsid w:val="008E7937"/>
    <w:rsid w:val="008F1EF3"/>
    <w:rsid w:val="008F6196"/>
    <w:rsid w:val="00926711"/>
    <w:rsid w:val="00932255"/>
    <w:rsid w:val="00933B0A"/>
    <w:rsid w:val="009700DA"/>
    <w:rsid w:val="009963A3"/>
    <w:rsid w:val="009B56AA"/>
    <w:rsid w:val="009C5B6D"/>
    <w:rsid w:val="009E6784"/>
    <w:rsid w:val="00A039F8"/>
    <w:rsid w:val="00A22C3D"/>
    <w:rsid w:val="00A416B2"/>
    <w:rsid w:val="00A75498"/>
    <w:rsid w:val="00A806A0"/>
    <w:rsid w:val="00AA33C8"/>
    <w:rsid w:val="00AB49F6"/>
    <w:rsid w:val="00AC0F97"/>
    <w:rsid w:val="00AF604E"/>
    <w:rsid w:val="00B1191E"/>
    <w:rsid w:val="00B2545D"/>
    <w:rsid w:val="00B551A9"/>
    <w:rsid w:val="00B70441"/>
    <w:rsid w:val="00B90866"/>
    <w:rsid w:val="00BA66B4"/>
    <w:rsid w:val="00BC56F2"/>
    <w:rsid w:val="00BD24D7"/>
    <w:rsid w:val="00BF04FF"/>
    <w:rsid w:val="00C077E7"/>
    <w:rsid w:val="00C34709"/>
    <w:rsid w:val="00C52F65"/>
    <w:rsid w:val="00C53067"/>
    <w:rsid w:val="00C55469"/>
    <w:rsid w:val="00C66631"/>
    <w:rsid w:val="00CC2EA9"/>
    <w:rsid w:val="00CF5EF8"/>
    <w:rsid w:val="00CF6B72"/>
    <w:rsid w:val="00D621D4"/>
    <w:rsid w:val="00D73DF1"/>
    <w:rsid w:val="00D8028F"/>
    <w:rsid w:val="00D874F4"/>
    <w:rsid w:val="00DA5EA1"/>
    <w:rsid w:val="00DC4CFB"/>
    <w:rsid w:val="00E03329"/>
    <w:rsid w:val="00E40451"/>
    <w:rsid w:val="00E544C2"/>
    <w:rsid w:val="00E958B0"/>
    <w:rsid w:val="00EA1344"/>
    <w:rsid w:val="00F0104E"/>
    <w:rsid w:val="00F12E69"/>
    <w:rsid w:val="00F22BD2"/>
    <w:rsid w:val="00F42B9F"/>
    <w:rsid w:val="00FA48AF"/>
    <w:rsid w:val="00FB69BD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BB1C"/>
  <w15:chartTrackingRefBased/>
  <w15:docId w15:val="{B471F548-16E5-489C-8069-19A82E74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0919"/>
    <w:pPr>
      <w:jc w:val="both"/>
    </w:p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CF5EF8"/>
    <w:pPr>
      <w:jc w:val="left"/>
      <w:outlineLvl w:val="0"/>
    </w:pPr>
    <w:rPr>
      <w:b/>
      <w:bCs/>
      <w:color w:val="auto"/>
      <w:sz w:val="24"/>
      <w:szCs w:val="24"/>
    </w:rPr>
  </w:style>
  <w:style w:type="paragraph" w:styleId="Nagwek2">
    <w:name w:val="heading 2"/>
    <w:aliases w:val="Tytuł sekcji"/>
    <w:basedOn w:val="Normalny"/>
    <w:next w:val="Normalny"/>
    <w:link w:val="Nagwek2Znak"/>
    <w:uiPriority w:val="9"/>
    <w:unhideWhenUsed/>
    <w:qFormat/>
    <w:rsid w:val="00AC0F9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spacing w:before="40" w:after="0"/>
      <w:outlineLvl w:val="5"/>
    </w:pPr>
    <w:rPr>
      <w:rFonts w:eastAsiaTheme="majorEastAsia" w:cstheme="majorBidi"/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EF8"/>
    <w:rPr>
      <w:rFonts w:eastAsiaTheme="minorEastAsia"/>
      <w:b/>
      <w:bCs/>
      <w:spacing w:val="15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EF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CF5EF8"/>
    <w:rPr>
      <w:rFonts w:eastAsiaTheme="minorEastAsia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F5E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EF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aliases w:val="Tytuł sekcji Znak"/>
    <w:basedOn w:val="Domylnaczcionkaakapitu"/>
    <w:link w:val="Nagwek2"/>
    <w:uiPriority w:val="9"/>
    <w:rsid w:val="00AC0F97"/>
    <w:rPr>
      <w:rFonts w:eastAsiaTheme="majorEastAsia" w:cstheme="majorBidi"/>
      <w:b/>
      <w:sz w:val="28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CF5EF8"/>
    <w:rPr>
      <w:rFonts w:ascii="Consolas" w:hAnsi="Consolas"/>
      <w:i w:val="0"/>
      <w:iCs/>
      <w:bdr w:val="single" w:sz="2" w:space="0" w:color="A6A6A6" w:themeColor="background1" w:themeShade="A6"/>
      <w:shd w:val="pct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1255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130</cp:revision>
  <dcterms:created xsi:type="dcterms:W3CDTF">2023-11-15T19:59:00Z</dcterms:created>
  <dcterms:modified xsi:type="dcterms:W3CDTF">2023-11-15T22:21:00Z</dcterms:modified>
</cp:coreProperties>
</file>