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FC00" w14:textId="086A76C0" w:rsidR="00D30A1B" w:rsidRDefault="00725DA1" w:rsidP="00D30A1B">
      <w:pPr>
        <w:pStyle w:val="Nagwek1"/>
      </w:pPr>
      <w:r>
        <w:t>Skaner</w:t>
      </w:r>
      <w:r w:rsidR="00D30A1B">
        <w:t xml:space="preserve"> pła</w:t>
      </w:r>
      <w:r w:rsidR="006E2388">
        <w:t>ski</w:t>
      </w:r>
    </w:p>
    <w:p w14:paraId="0AB49F64" w14:textId="77777777" w:rsidR="003F4F27" w:rsidRDefault="002D500C" w:rsidP="00C23482">
      <w:r>
        <w:t>Urządzenie skanujące optycznie fizyczny obrazka, tekst drukowany, tekstu pisany odręcznie lub inn</w:t>
      </w:r>
      <w:r w:rsidR="00063F62">
        <w:t>y</w:t>
      </w:r>
      <w:r>
        <w:t xml:space="preserve"> obiekt</w:t>
      </w:r>
      <w:r w:rsidR="00063F62">
        <w:t xml:space="preserve"> i konwertujący go na obraz cyfrowy. </w:t>
      </w:r>
    </w:p>
    <w:p w14:paraId="5F52A36E" w14:textId="6C5D268F" w:rsidR="006E2388" w:rsidRDefault="00541CB5" w:rsidP="00C23482">
      <w:pPr>
        <w:spacing w:after="0"/>
      </w:pPr>
      <w:r>
        <w:t xml:space="preserve">W zastosowaniach biurowych często wykorzystywane są skanery płaskie, w których </w:t>
      </w:r>
      <w:r w:rsidR="00902246">
        <w:t>skanowany obiekt</w:t>
      </w:r>
      <w:r>
        <w:t xml:space="preserve"> jest </w:t>
      </w:r>
      <w:r w:rsidR="00870F3A">
        <w:t>umieszczany</w:t>
      </w:r>
      <w:r>
        <w:t xml:space="preserve"> na szklanym blacie w celu zeskanowania.</w:t>
      </w:r>
      <w:r w:rsidR="006700E0">
        <w:t xml:space="preserve"> Często nazywane są również skanerami odbijającymi (</w:t>
      </w:r>
      <w:proofErr w:type="spellStart"/>
      <w:r w:rsidR="006700E0">
        <w:t>eng</w:t>
      </w:r>
      <w:proofErr w:type="spellEnd"/>
      <w:r w:rsidR="006700E0">
        <w:t xml:space="preserve">. </w:t>
      </w:r>
      <w:proofErr w:type="spellStart"/>
      <w:r w:rsidR="006700E0">
        <w:t>reflective</w:t>
      </w:r>
      <w:proofErr w:type="spellEnd"/>
      <w:r w:rsidR="006700E0">
        <w:t>) ze względu na swój sposób działania.</w:t>
      </w:r>
      <w:r w:rsidR="003F4F27">
        <w:t xml:space="preserve"> Skanowanie w takich </w:t>
      </w:r>
      <w:r w:rsidR="00CC6318">
        <w:t>skanerach odbywa się poprzez nakierowanie intensywnego światła barwy białej na skanowany obiekt.</w:t>
      </w:r>
      <w:r w:rsidR="00160472">
        <w:t xml:space="preserve"> Owo światło obija się z powrotem do skanera</w:t>
      </w:r>
      <w:r w:rsidR="00820E39">
        <w:t xml:space="preserve">. </w:t>
      </w:r>
      <w:r w:rsidR="00395AE1">
        <w:t xml:space="preserve">Barawa i intensywność obitego światła </w:t>
      </w:r>
      <w:r w:rsidR="00530634">
        <w:t xml:space="preserve">jest wówczas odczytywana przez skaner. </w:t>
      </w:r>
      <w:r w:rsidR="00AB0D09">
        <w:t>Takie naświetlanie obiektu, który jest najczęściej dokumentem obywa się linia po linii</w:t>
      </w:r>
      <w:r w:rsidR="00752FD9">
        <w:t xml:space="preserve"> (od górnej linii dokumentu do dolnej linii dokumentu)</w:t>
      </w:r>
      <w:r w:rsidR="00AB0D09">
        <w:t>.</w:t>
      </w:r>
      <w:r w:rsidR="00600064">
        <w:t xml:space="preserve"> Na raz skanowana jest wyłącznie jedna linia.</w:t>
      </w:r>
    </w:p>
    <w:p w14:paraId="67FFF4FF" w14:textId="77777777" w:rsidR="00765207" w:rsidRDefault="00765207" w:rsidP="00765207">
      <w:pPr>
        <w:spacing w:after="0"/>
      </w:pPr>
    </w:p>
    <w:p w14:paraId="41E63BC7" w14:textId="39BDB7AF" w:rsidR="00765207" w:rsidRDefault="005B1F79" w:rsidP="00AD34C7">
      <w:pPr>
        <w:pStyle w:val="Nagwek2"/>
      </w:pPr>
      <w:r>
        <w:t>Skanery CCD</w:t>
      </w:r>
    </w:p>
    <w:p w14:paraId="32D199F5" w14:textId="0F522285" w:rsidR="005B1F79" w:rsidRDefault="006266DD" w:rsidP="005B1F79">
      <w:r>
        <w:t>Typ skanera płaskiego zwykle złożony ze szklanego blatu pod którym znajduje się źródło światła białego</w:t>
      </w:r>
      <w:r w:rsidR="004B69AB">
        <w:t>, naświetlającego blat.</w:t>
      </w:r>
      <w:r w:rsidR="00321455">
        <w:t xml:space="preserve"> </w:t>
      </w:r>
      <w:r w:rsidR="00AE223E">
        <w:t>Odbite światło jest przechwytywane przez matryce elementów CCD (</w:t>
      </w:r>
      <w:proofErr w:type="spellStart"/>
      <w:r w:rsidR="00AE223E">
        <w:t>eng</w:t>
      </w:r>
      <w:proofErr w:type="spellEnd"/>
      <w:r w:rsidR="00AE223E">
        <w:t xml:space="preserve">. </w:t>
      </w:r>
      <w:proofErr w:type="spellStart"/>
      <w:r w:rsidR="00AE223E">
        <w:t>Charged-Coupled</w:t>
      </w:r>
      <w:proofErr w:type="spellEnd"/>
      <w:r w:rsidR="00AE223E">
        <w:t xml:space="preserve"> Device)</w:t>
      </w:r>
      <w:r w:rsidR="00530C7A">
        <w:t>, która znajduje się pod blatem</w:t>
      </w:r>
      <w:r w:rsidR="004F54FA">
        <w:t>.</w:t>
      </w:r>
      <w:r w:rsidR="00DE2FF6">
        <w:t xml:space="preserve"> Taką matrycę można podzielić na 3 rzędy. Każdy z tych rzędów odczytuje jedną z barw: czerwoną, zieloną, </w:t>
      </w:r>
      <w:r w:rsidR="00274200">
        <w:t>niebieską</w:t>
      </w:r>
      <w:r w:rsidR="00DE2FF6">
        <w:t>.</w:t>
      </w:r>
      <w:r w:rsidR="00B508EE">
        <w:t xml:space="preserve"> </w:t>
      </w:r>
      <w:r w:rsidR="00EF4B19">
        <w:t>Ilość elementów CCD w rzędzie wpływa na rozdzielczość skanowania</w:t>
      </w:r>
      <w:r w:rsidR="002412ED">
        <w:t xml:space="preserve"> (jedna kolumna = 1 piksel)</w:t>
      </w:r>
      <w:r w:rsidR="00EF4B19">
        <w:t>.</w:t>
      </w:r>
      <w:r w:rsidR="00E35C9B">
        <w:t xml:space="preserve"> Elementy CCD to układy zawierające fotodiodę, która przekształca padające światło na ładunki elektryczne. Im intensywniejsze światło, tym więcej generuje ona ładunków. </w:t>
      </w:r>
      <w:r w:rsidR="00CB66C1">
        <w:t xml:space="preserve">Zebrane ładunki są wysyłane z matrycy CCD poprzez serię elektrod. </w:t>
      </w:r>
      <w:r w:rsidR="003B3A1A">
        <w:t>Wysłany w ten sposób sygnał jest następnie przetwarzany w celu utworzenia obrazu cyfrowego.</w:t>
      </w:r>
    </w:p>
    <w:p w14:paraId="66A19D3E" w14:textId="3D3F340B" w:rsidR="00AA6D7F" w:rsidRDefault="00BD69A6" w:rsidP="00AD34C7">
      <w:pPr>
        <w:pStyle w:val="Nagwek2"/>
      </w:pPr>
      <w:r>
        <w:t xml:space="preserve">Skanery </w:t>
      </w:r>
      <w:r w:rsidR="00251B5E">
        <w:t>CIS</w:t>
      </w:r>
      <w:r w:rsidR="00016BFB">
        <w:t xml:space="preserve"> oraz L</w:t>
      </w:r>
      <w:r w:rsidR="00372BBF">
        <w:t>I</w:t>
      </w:r>
      <w:r w:rsidR="00016BFB">
        <w:t>DE</w:t>
      </w:r>
    </w:p>
    <w:p w14:paraId="0A75002F" w14:textId="0566CC50" w:rsidR="00D64F9A" w:rsidRDefault="00C41C21" w:rsidP="00D64F9A">
      <w:r>
        <w:t xml:space="preserve">Typ skanera płaskiego zwykle złożony ze szklanego blatu pod którym znajduje się źródło światła białego naświetlającego blat. </w:t>
      </w:r>
      <w:r w:rsidR="00530C7A">
        <w:t>Odbite światło jest przechwytywane przez matryce elementów CIS (</w:t>
      </w:r>
      <w:proofErr w:type="spellStart"/>
      <w:r w:rsidR="00530C7A">
        <w:t>eng</w:t>
      </w:r>
      <w:proofErr w:type="spellEnd"/>
      <w:r w:rsidR="00530C7A">
        <w:t xml:space="preserve">. </w:t>
      </w:r>
      <w:proofErr w:type="spellStart"/>
      <w:r w:rsidR="00530C7A">
        <w:t>Contact</w:t>
      </w:r>
      <w:proofErr w:type="spellEnd"/>
      <w:r w:rsidR="00530C7A">
        <w:t xml:space="preserve"> Image Sensor), która ma bezpośredni kontakt</w:t>
      </w:r>
      <w:r w:rsidR="00173C98">
        <w:t xml:space="preserve"> ze skanowanym obiektem</w:t>
      </w:r>
      <w:r w:rsidR="008768D8">
        <w:t xml:space="preserve"> (najczęściej umieszczana pod obiektem)</w:t>
      </w:r>
      <w:r w:rsidR="00173C98">
        <w:t>.</w:t>
      </w:r>
      <w:r w:rsidR="008768D8">
        <w:t xml:space="preserve"> </w:t>
      </w:r>
      <w:r w:rsidR="00AE3156">
        <w:t>Taka matryca składa się z 1 rzędu elementów światłoczułych.</w:t>
      </w:r>
      <w:r w:rsidR="00173C98">
        <w:t xml:space="preserve"> </w:t>
      </w:r>
    </w:p>
    <w:p w14:paraId="42F3F933" w14:textId="23763BFA" w:rsidR="00894A4D" w:rsidRDefault="00A827AF" w:rsidP="00D64F9A">
      <w:r>
        <w:t>Rodzajem skanerów CIS są skanery L</w:t>
      </w:r>
      <w:r w:rsidR="00372BBF">
        <w:t>I</w:t>
      </w:r>
      <w:r>
        <w:t>DE</w:t>
      </w:r>
      <w:r w:rsidR="00ED5E75">
        <w:t xml:space="preserve"> (</w:t>
      </w:r>
      <w:proofErr w:type="spellStart"/>
      <w:r w:rsidR="00ED5E75">
        <w:t>eng</w:t>
      </w:r>
      <w:proofErr w:type="spellEnd"/>
      <w:r w:rsidR="00ED5E75">
        <w:t xml:space="preserve">. LED </w:t>
      </w:r>
      <w:proofErr w:type="spellStart"/>
      <w:r w:rsidR="00ED5E75">
        <w:t>InDirect</w:t>
      </w:r>
      <w:proofErr w:type="spellEnd"/>
      <w:r w:rsidR="00ED5E75">
        <w:t xml:space="preserve"> </w:t>
      </w:r>
      <w:proofErr w:type="spellStart"/>
      <w:r w:rsidR="00ED5E75">
        <w:t>Exposure</w:t>
      </w:r>
      <w:proofErr w:type="spellEnd"/>
      <w:r w:rsidR="00ED5E75">
        <w:t>)</w:t>
      </w:r>
      <w:r>
        <w:t>.</w:t>
      </w:r>
      <w:r w:rsidR="00ED5E75">
        <w:t xml:space="preserve"> </w:t>
      </w:r>
      <w:r w:rsidR="00617FE5">
        <w:t>Korzystają one z oświetlenia LED do oświetlania skanowanego obiektu, które mają mniejsze prawdopodobieństwo jego uszkodzenia</w:t>
      </w:r>
      <w:r w:rsidR="00D25556">
        <w:t xml:space="preserve"> (co może być problemem w wyp</w:t>
      </w:r>
      <w:r w:rsidR="00680121">
        <w:t>a</w:t>
      </w:r>
      <w:r w:rsidR="00D25556">
        <w:t>dku np. lam</w:t>
      </w:r>
      <w:r w:rsidR="00E26C89">
        <w:t>py</w:t>
      </w:r>
      <w:r w:rsidR="00D25556">
        <w:t xml:space="preserve"> błyskowej)</w:t>
      </w:r>
      <w:r w:rsidR="00617FE5">
        <w:t xml:space="preserve">. </w:t>
      </w:r>
    </w:p>
    <w:p w14:paraId="5EC17F2B" w14:textId="6FB1A9CA" w:rsidR="008F24CD" w:rsidRDefault="00D16BFD" w:rsidP="00D16BFD">
      <w:pPr>
        <w:pStyle w:val="Nagwek1"/>
      </w:pPr>
      <w:r>
        <w:t>Kolory cyfrowe</w:t>
      </w:r>
    </w:p>
    <w:p w14:paraId="5A4203E4" w14:textId="4E380270" w:rsidR="00D16BFD" w:rsidRPr="00D16BFD" w:rsidRDefault="0044534C" w:rsidP="00D16BFD">
      <w:r>
        <w:t>Kolory w technologiach cyfrowych reprezentowane są za pomocą różnych modeli kolorów. Dwa najczęściej stosowane modele to RGB (Red, Green, Blue) i CMYK (</w:t>
      </w:r>
      <w:proofErr w:type="spellStart"/>
      <w:r>
        <w:t>Cyan</w:t>
      </w:r>
      <w:proofErr w:type="spellEnd"/>
      <w:r>
        <w:t xml:space="preserve">, Magenta, </w:t>
      </w:r>
      <w:proofErr w:type="spellStart"/>
      <w:r>
        <w:t>Yellow</w:t>
      </w:r>
      <w:proofErr w:type="spellEnd"/>
      <w:r>
        <w:t xml:space="preserve">, Black). </w:t>
      </w:r>
      <w:r w:rsidR="00B96275">
        <w:t>Barwa w tych modelach reprezentowana jest za pomocą wektora 3/4 liczb, reprezentujących intensywność kolorów składowych tych modeli.</w:t>
      </w:r>
      <w:r w:rsidR="008C7938">
        <w:t xml:space="preserve"> </w:t>
      </w:r>
      <w:r w:rsidR="00810154">
        <w:t>W wypadku RGB jest to wektor 3 liczb 8-bitowych.</w:t>
      </w:r>
      <w:r w:rsidR="00987191">
        <w:t xml:space="preserve"> </w:t>
      </w:r>
      <w:r w:rsidR="007522E0">
        <w:t>W wypadku CMYL jest to wektor 4 liczb z zakresu od 0 do 100.</w:t>
      </w:r>
    </w:p>
    <w:p w14:paraId="4A1ADCE9" w14:textId="4AF59852" w:rsidR="00B85CA5" w:rsidRDefault="007F62DA" w:rsidP="007F62DA">
      <w:pPr>
        <w:pStyle w:val="Nagwek2"/>
      </w:pPr>
      <w:r>
        <w:t>Balans bieli</w:t>
      </w:r>
    </w:p>
    <w:p w14:paraId="41CD0970" w14:textId="377EB3EE" w:rsidR="007F62DA" w:rsidRDefault="00476DD3" w:rsidP="007F62DA">
      <w:r>
        <w:t xml:space="preserve">Proces dostosowywania proporcji </w:t>
      </w:r>
      <w:r w:rsidR="00C167C3">
        <w:t>intensywności</w:t>
      </w:r>
      <w:r>
        <w:t xml:space="preserve"> kolorów</w:t>
      </w:r>
      <w:r w:rsidR="00C167C3">
        <w:t xml:space="preserve"> (w przypadku RGB kolorów czerwonego, zielonego i niebieskiego)</w:t>
      </w:r>
      <w:r>
        <w:t xml:space="preserve"> w celu uzyskania naturalnych odcieni kolorów w obrazie. Poprawny balans bieli jest kluczowy aby uniknąć fałszywego odwzorowania kolorów (zwłaszcza w warunkach o różnym oświetleniu).</w:t>
      </w:r>
    </w:p>
    <w:p w14:paraId="399EE5F7" w14:textId="339D3C5C" w:rsidR="00375AEF" w:rsidRDefault="004E54C5" w:rsidP="004E54C5">
      <w:pPr>
        <w:pStyle w:val="Nagwek2"/>
      </w:pPr>
      <w:r>
        <w:t>Rozdzielczość skanowania</w:t>
      </w:r>
    </w:p>
    <w:p w14:paraId="47181620" w14:textId="266B0A4A" w:rsidR="004E54C5" w:rsidRDefault="00962ECB" w:rsidP="004E54C5">
      <w:proofErr w:type="spellStart"/>
      <w:r>
        <w:t>Rozdzielczośc</w:t>
      </w:r>
      <w:proofErr w:type="spellEnd"/>
      <w:r>
        <w:t xml:space="preserve"> skanowania określa szczegółowość z jaką działa skaner. </w:t>
      </w:r>
      <w:r w:rsidR="00BF5C44">
        <w:t xml:space="preserve">Wyrażana jest najczęściej w ilości punktów na cal (DPI) lub ilości pikseli na cal (PPI). </w:t>
      </w:r>
      <w:r w:rsidR="00EC1BA7">
        <w:t xml:space="preserve">Im wyższa </w:t>
      </w:r>
      <w:proofErr w:type="spellStart"/>
      <w:r w:rsidR="00EC1BA7">
        <w:t>rozdzielczośc</w:t>
      </w:r>
      <w:proofErr w:type="spellEnd"/>
      <w:r w:rsidR="00EC1BA7">
        <w:t xml:space="preserve"> tym większa ilość detali na skanie oraz większa objętość (pamięciowa) zeskanowanego obrazu i dłuższy czas skanowania.</w:t>
      </w:r>
      <w:r w:rsidR="00D67AEF">
        <w:t xml:space="preserve"> </w:t>
      </w:r>
      <w:r w:rsidR="006D4899">
        <w:lastRenderedPageBreak/>
        <w:t xml:space="preserve">W praktyce do skanowania dokumentów używa się rozdzielczości od 300 do 600 DPI. </w:t>
      </w:r>
      <w:r w:rsidR="00481B58">
        <w:t xml:space="preserve">Do skanowania zdjęć wartość DPI jest wyższa i może wynosić nawet powyżej 1200 </w:t>
      </w:r>
      <w:proofErr w:type="spellStart"/>
      <w:r w:rsidR="00481B58">
        <w:t>dpi</w:t>
      </w:r>
      <w:proofErr w:type="spellEnd"/>
      <w:r w:rsidR="00481B58">
        <w:t>.</w:t>
      </w:r>
    </w:p>
    <w:p w14:paraId="5E1E3B7B" w14:textId="0E561324" w:rsidR="008F513F" w:rsidRDefault="009C4180" w:rsidP="004E54C5">
      <w:r>
        <w:t>Każdy skaner ma swoją natywną rozdzielczość</w:t>
      </w:r>
      <w:r w:rsidR="002767DF">
        <w:t xml:space="preserve"> (rozdzielność optyczna)</w:t>
      </w:r>
      <w:r>
        <w:t xml:space="preserve">, czyli fizyczną, maksymalną ilość pikseli, jaką może zeskanować na jednym calu powierzchni. </w:t>
      </w:r>
      <w:r w:rsidR="00F37A17">
        <w:t xml:space="preserve">W niektórych przypadkach można </w:t>
      </w:r>
      <w:r w:rsidR="003F51FF">
        <w:t>zwiększyć</w:t>
      </w:r>
      <w:r w:rsidR="00F37A17">
        <w:t xml:space="preserve"> tę rozdzielczość przy pomocy techniki nazywanej interpolacj</w:t>
      </w:r>
      <w:r w:rsidR="003203D9">
        <w:t>ą</w:t>
      </w:r>
      <w:r w:rsidR="00F37A17">
        <w:t xml:space="preserve">. </w:t>
      </w:r>
      <w:r w:rsidR="00660A76">
        <w:t>Polega ona na dodawaniu dodatkowych pikseli w celu poprawienia szczegółowości obrazu. Jest to jednak proces wymagający mocy obliczeniowej przy jednoczesnym braku gwarancji realnej poprawy jakości.</w:t>
      </w:r>
      <w:r w:rsidR="0046470D">
        <w:t xml:space="preserve"> </w:t>
      </w:r>
      <w:r w:rsidR="003E028C">
        <w:t xml:space="preserve">Rozdzielczość </w:t>
      </w:r>
      <w:r w:rsidR="004872E7">
        <w:t>uzyskaną przy pomocy interpolacji nazywamy rozdzielczością interpolowaną.</w:t>
      </w:r>
    </w:p>
    <w:p w14:paraId="5EB6A494" w14:textId="651A7F15" w:rsidR="003F51FF" w:rsidRDefault="005918E6" w:rsidP="003F51FF">
      <w:pPr>
        <w:pStyle w:val="Nagwek2"/>
      </w:pPr>
      <w:r>
        <w:t>De-mozaikowanie</w:t>
      </w:r>
    </w:p>
    <w:p w14:paraId="3505CC07" w14:textId="7ABC98F2" w:rsidR="00C2691E" w:rsidRDefault="002F3893" w:rsidP="005918E6">
      <w:r>
        <w:t>De-mozaikowanie w odnosi się do procesu eliminacji efektu mozaiki, czyli efektu „kafelków”, który pojawia się na cyfrowym obrazie.</w:t>
      </w:r>
      <w:r w:rsidR="002F6C82">
        <w:t xml:space="preserve"> Mozaika jest wynikiem zbyt niskiej rozdzielczości skanowania, co powoduje widoczne </w:t>
      </w:r>
      <w:r w:rsidR="00791606">
        <w:t>zniekształcenia</w:t>
      </w:r>
      <w:r w:rsidR="002F6C82">
        <w:t xml:space="preserve"> szczególnie w obszarach o płynnych przejściach kolorów lub gradientów. </w:t>
      </w:r>
    </w:p>
    <w:p w14:paraId="28C41927" w14:textId="4DD342A6" w:rsidR="0030104F" w:rsidRDefault="0030104F" w:rsidP="005918E6">
      <w:r>
        <w:t xml:space="preserve">W przypadku </w:t>
      </w:r>
      <w:r w:rsidR="00791606">
        <w:t>skanerów</w:t>
      </w:r>
      <w:r>
        <w:t xml:space="preserve"> de-mozaikowanie może być realizowane za pomocą różnych technik i algorytmów:</w:t>
      </w:r>
    </w:p>
    <w:p w14:paraId="720CA2BE" w14:textId="648ABF94" w:rsidR="0030104F" w:rsidRDefault="00BF7F89" w:rsidP="0030104F">
      <w:pPr>
        <w:pStyle w:val="Akapitzlist"/>
        <w:numPr>
          <w:ilvl w:val="0"/>
          <w:numId w:val="2"/>
        </w:numPr>
      </w:pPr>
      <w:r>
        <w:t xml:space="preserve">Algorytmy filtrujące – uzupełniające brakujące piksele poprzez </w:t>
      </w:r>
      <w:r w:rsidR="00997F6D">
        <w:t>generowanie</w:t>
      </w:r>
      <w:r>
        <w:t xml:space="preserve"> przejść kolorów między uzupełnionymi </w:t>
      </w:r>
      <w:r w:rsidR="00513E91">
        <w:t>pikselami.</w:t>
      </w:r>
    </w:p>
    <w:p w14:paraId="0EBA415E" w14:textId="1FCFDBD2" w:rsidR="00513E91" w:rsidRDefault="001159BE" w:rsidP="0030104F">
      <w:pPr>
        <w:pStyle w:val="Akapitzlist"/>
        <w:numPr>
          <w:ilvl w:val="0"/>
          <w:numId w:val="2"/>
        </w:numPr>
      </w:pPr>
      <w:r>
        <w:t xml:space="preserve">Interpolacja </w:t>
      </w:r>
      <w:r w:rsidR="00585ADC">
        <w:t>–</w:t>
      </w:r>
      <w:r>
        <w:t xml:space="preserve"> </w:t>
      </w:r>
      <w:r w:rsidR="00585ADC">
        <w:t xml:space="preserve">uzyskiwanie nowych wartości pikseli na podstawie istniejących. </w:t>
      </w:r>
    </w:p>
    <w:p w14:paraId="63D7DB0B" w14:textId="77016A6C" w:rsidR="00D03734" w:rsidRDefault="007D7618" w:rsidP="007D7618">
      <w:pPr>
        <w:pStyle w:val="Nagwek2"/>
      </w:pPr>
      <w:r>
        <w:t>Zoom</w:t>
      </w:r>
    </w:p>
    <w:p w14:paraId="6E6C6755" w14:textId="0E3E1383" w:rsidR="00FA6568" w:rsidRDefault="00FC0889" w:rsidP="007D7618">
      <w:r>
        <w:t>Proces zwiększania obrazu po wykonaniu skanu</w:t>
      </w:r>
      <w:r w:rsidR="00E9789F">
        <w:t xml:space="preserve">. Jest to manipulacja cyfrowa już wykonanego obrazu lub skanu w celu </w:t>
      </w:r>
      <w:r w:rsidR="00D45708">
        <w:t>uzyskania</w:t>
      </w:r>
      <w:r w:rsidR="00E9789F">
        <w:t xml:space="preserve"> efektu zbliżenia. Proces ten </w:t>
      </w:r>
      <w:r w:rsidR="006D7229">
        <w:t>polega</w:t>
      </w:r>
      <w:r w:rsidR="00E9789F">
        <w:t xml:space="preserve"> na powiększeniu pikseli obrazu, co prowadzić może jednak do utraty jakości i wyraźności szczegółów.</w:t>
      </w:r>
      <w:r w:rsidR="00115EC7">
        <w:t xml:space="preserve"> </w:t>
      </w:r>
    </w:p>
    <w:p w14:paraId="580D95A2" w14:textId="47581D47" w:rsidR="007D7618" w:rsidRDefault="00FA6568" w:rsidP="007D7618">
      <w:r>
        <w:t xml:space="preserve">W procesie zoomu często stosuje się interpolacje. Może ona </w:t>
      </w:r>
      <w:r w:rsidR="00D45708">
        <w:t>pomóc</w:t>
      </w:r>
      <w:r>
        <w:t xml:space="preserve"> w wygładzeniu efektu </w:t>
      </w:r>
      <w:proofErr w:type="spellStart"/>
      <w:r>
        <w:t>pikselizacji</w:t>
      </w:r>
      <w:proofErr w:type="spellEnd"/>
      <w:r>
        <w:t>. Nie zawsze jednak zwiększa to jakość obrazu.</w:t>
      </w:r>
    </w:p>
    <w:p w14:paraId="63DF21BD" w14:textId="530B049A" w:rsidR="007F4A9E" w:rsidRDefault="007F4A9E" w:rsidP="007D7618">
      <w:r>
        <w:t>Pierwotna rozdzielczość skanowania ma wpływ na możliwość cyfrowego zoomu. Im wyższa rozdzielczość, tym więcej szczegółów jest zachowanych po powiększeniu.</w:t>
      </w:r>
    </w:p>
    <w:p w14:paraId="332100D9" w14:textId="52AFA6E8" w:rsidR="00F45F63" w:rsidRDefault="00CA1D0F" w:rsidP="00F45F63">
      <w:pPr>
        <w:pStyle w:val="Nagwek1"/>
      </w:pPr>
      <w:r>
        <w:t>Biblioteki wspierające oprogramowywanie skanerów</w:t>
      </w:r>
    </w:p>
    <w:p w14:paraId="7FD917F9" w14:textId="211FA1A8" w:rsidR="00EA00D0" w:rsidRPr="00EA00D0" w:rsidRDefault="00EA00D0" w:rsidP="00EA00D0">
      <w:pPr>
        <w:pStyle w:val="Nagwek2"/>
      </w:pPr>
      <w:r>
        <w:t>TWAIN</w:t>
      </w:r>
    </w:p>
    <w:p w14:paraId="27F8BC79" w14:textId="77777777" w:rsidR="00673D84" w:rsidRDefault="00A9178F" w:rsidP="00A9178F">
      <w:r>
        <w:t xml:space="preserve">Standard komunikacyjny używany do umożliwienia komunikacji między oprogramowaniem a urządzeniami skanującymi jak skanery płaskie, skanery kodów kreskowych, aparaty cyfrowe itd. </w:t>
      </w:r>
      <w:r w:rsidR="009429AB">
        <w:t>Jest on szeroko stosowany w celu ułatwienia integracji różnych urządzeń skanujących z różnymi programami komputerowymi.</w:t>
      </w:r>
    </w:p>
    <w:p w14:paraId="37AC163F" w14:textId="77777777" w:rsidR="00397753" w:rsidRDefault="005E1C33" w:rsidP="00A9178F">
      <w:r>
        <w:t xml:space="preserve">TWAIN </w:t>
      </w:r>
      <w:proofErr w:type="spellStart"/>
      <w:r>
        <w:t>defuniuje</w:t>
      </w:r>
      <w:proofErr w:type="spellEnd"/>
      <w:r>
        <w:t xml:space="preserve"> zestaw standardowych funkcji, które pozwalają programom na kontrolę urządzenia </w:t>
      </w:r>
      <w:proofErr w:type="spellStart"/>
      <w:r>
        <w:t>skoanującego</w:t>
      </w:r>
      <w:proofErr w:type="spellEnd"/>
      <w:r>
        <w:t xml:space="preserve">. Pozwalają one ustawić rozdzielczość, format skanu, balans bieli itd. </w:t>
      </w:r>
      <w:r w:rsidR="006D6A4E">
        <w:t>Standard ułatwia także przekazywania obrazów w czasie rzeczywistym z urządzenia do aplikacji.</w:t>
      </w:r>
    </w:p>
    <w:p w14:paraId="1527EF9F" w14:textId="0BEFF758" w:rsidR="00EA00D0" w:rsidRDefault="00EA00D0" w:rsidP="00EA00D0">
      <w:pPr>
        <w:pStyle w:val="Nagwek2"/>
      </w:pPr>
      <w:r>
        <w:t>WIA</w:t>
      </w:r>
    </w:p>
    <w:p w14:paraId="1C4BF4FA" w14:textId="0B0705EE" w:rsidR="00EA00D0" w:rsidRDefault="00EA00D0" w:rsidP="00EA00D0">
      <w:r>
        <w:t xml:space="preserve">Windows Image </w:t>
      </w:r>
      <w:proofErr w:type="spellStart"/>
      <w:r>
        <w:t>Aquisition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i zestaw usług </w:t>
      </w:r>
      <w:r w:rsidR="00AF3B94">
        <w:t>opracowany</w:t>
      </w:r>
      <w:r>
        <w:t xml:space="preserve"> przez Microsoft w celu umożliwienia aplikacjom na platformę Windows korzystania usług związanych z uzyskiwaniem obrazów przy pomocy skanerów. </w:t>
      </w:r>
      <w:r w:rsidR="009C69BD">
        <w:t xml:space="preserve"> </w:t>
      </w:r>
      <w:r w:rsidR="00A32A69">
        <w:t xml:space="preserve">Jest </w:t>
      </w:r>
      <w:r w:rsidR="00575DA9">
        <w:t>on</w:t>
      </w:r>
      <w:r w:rsidR="00A32A69">
        <w:t xml:space="preserve"> zazwyczaj dostarczan</w:t>
      </w:r>
      <w:r w:rsidR="00C56A5A">
        <w:t>y</w:t>
      </w:r>
      <w:r w:rsidR="00A32A69">
        <w:t xml:space="preserve"> </w:t>
      </w:r>
      <w:r w:rsidR="00F75758">
        <w:t>do</w:t>
      </w:r>
      <w:r w:rsidR="00A32A69">
        <w:t xml:space="preserve"> </w:t>
      </w:r>
      <w:r w:rsidR="004D2187">
        <w:t xml:space="preserve">systemu </w:t>
      </w:r>
      <w:r w:rsidR="00A32A69">
        <w:t>Window</w:t>
      </w:r>
      <w:r w:rsidR="005139E6">
        <w:t>s</w:t>
      </w:r>
      <w:r w:rsidR="00A32A69">
        <w:t xml:space="preserve"> wraz z koniecznymi do obsługi skanerów sterownikami. </w:t>
      </w:r>
      <w:r w:rsidR="00BA3630">
        <w:t xml:space="preserve">Umożliwia on </w:t>
      </w:r>
      <w:proofErr w:type="spellStart"/>
      <w:r w:rsidR="00BA3630">
        <w:t>obskugę</w:t>
      </w:r>
      <w:proofErr w:type="spellEnd"/>
      <w:r w:rsidR="00BA3630">
        <w:t xml:space="preserve"> wielu rożnych urządzeń akwizycji obrazu.</w:t>
      </w:r>
    </w:p>
    <w:p w14:paraId="7C02EA35" w14:textId="0ACEC76B" w:rsidR="00EA470C" w:rsidRDefault="0029681E" w:rsidP="0057330B">
      <w:pPr>
        <w:pStyle w:val="Nagwek1"/>
      </w:pPr>
      <w:r>
        <w:t>Formy zapisu informacji graficznej</w:t>
      </w:r>
    </w:p>
    <w:p w14:paraId="54A9AAAB" w14:textId="218CA75A" w:rsidR="0029681E" w:rsidRDefault="00C36815" w:rsidP="00C36815">
      <w:pPr>
        <w:pStyle w:val="Nagwek2"/>
      </w:pPr>
      <w:r>
        <w:lastRenderedPageBreak/>
        <w:t>JPG</w:t>
      </w:r>
    </w:p>
    <w:p w14:paraId="1F1D70E6" w14:textId="5E29457A" w:rsidR="00C36815" w:rsidRDefault="00B73ECE" w:rsidP="00C36815">
      <w:r>
        <w:t xml:space="preserve">Format pliku graficznego, który </w:t>
      </w:r>
      <w:r w:rsidR="005C33ED">
        <w:t>stosuje</w:t>
      </w:r>
      <w:r>
        <w:t xml:space="preserve"> skomplikowany algorytm kompresji stratnej</w:t>
      </w:r>
      <w:r w:rsidR="00110F55">
        <w:t xml:space="preserve"> (tracący dane w czasie kompresji)</w:t>
      </w:r>
      <w:r>
        <w:t xml:space="preserve">. Jest to jeden z </w:t>
      </w:r>
      <w:r w:rsidR="005C33ED">
        <w:t>najpopularniejszych</w:t>
      </w:r>
      <w:r>
        <w:t xml:space="preserve"> formatów plików graficznych. </w:t>
      </w:r>
      <w:r w:rsidR="00FE7633">
        <w:t xml:space="preserve">Dzięki kompresji stratnej pliki JPG są mniejsze niż pliki graficzne bez strat, ale mają niższą jakość. </w:t>
      </w:r>
    </w:p>
    <w:p w14:paraId="767015EF" w14:textId="67CED1C9" w:rsidR="000C37E6" w:rsidRDefault="000C37E6" w:rsidP="00C36815">
      <w:r>
        <w:t>Format ten obsługuje pełną paletę kolorów, co czyni go odpowiednim do przechowywania obrazów</w:t>
      </w:r>
      <w:r w:rsidR="00A95392">
        <w:t xml:space="preserve">. </w:t>
      </w:r>
      <w:r w:rsidR="00A86A59">
        <w:t xml:space="preserve">Oferuje także kompresję </w:t>
      </w:r>
      <w:proofErr w:type="spellStart"/>
      <w:r w:rsidR="00A86A59">
        <w:t>pełnoprzestrzenną</w:t>
      </w:r>
      <w:proofErr w:type="spellEnd"/>
      <w:r w:rsidR="00A86A59">
        <w:t>. Oznacza to, że różne obszary obrazu mogą być kompresowane z różnymi stopniami. Pozwala to na efektywne zarządzanie jakością w obrazach (większa kompresja obrazów o mniejszym znaczeniu dla ludzkiego oka przy zachowaniu jakości obszarów ważnych).</w:t>
      </w:r>
    </w:p>
    <w:p w14:paraId="5C156712" w14:textId="33A7DDE9" w:rsidR="00580AA7" w:rsidRDefault="00580AA7" w:rsidP="00580AA7">
      <w:pPr>
        <w:pStyle w:val="Nagwek2"/>
      </w:pPr>
      <w:r>
        <w:t>PNG</w:t>
      </w:r>
    </w:p>
    <w:p w14:paraId="732DD837" w14:textId="24B6A248" w:rsidR="00580AA7" w:rsidRDefault="00F35C2E" w:rsidP="00580AA7">
      <w:r>
        <w:t xml:space="preserve">Format pliku graficznego, który jest stosowany w </w:t>
      </w:r>
      <w:r w:rsidR="006C7256">
        <w:t>Internecie</w:t>
      </w:r>
      <w:r>
        <w:t xml:space="preserve"> i innych miejscach, gdzie istotna jest jakość obrazu </w:t>
      </w:r>
      <w:proofErr w:type="spellStart"/>
      <w:r>
        <w:t>nez</w:t>
      </w:r>
      <w:proofErr w:type="spellEnd"/>
      <w:r>
        <w:t xml:space="preserve"> strat i obsługa przeźroczystości. </w:t>
      </w:r>
      <w:r w:rsidR="002F131A">
        <w:t xml:space="preserve">Format ten </w:t>
      </w:r>
      <w:r w:rsidR="006C7256">
        <w:t>stosuje</w:t>
      </w:r>
      <w:r w:rsidR="002F131A">
        <w:t xml:space="preserve"> bezstratną kompresję. Oznacza to, że nie powoduje on utraty w jakości obrazu w procesie kompresji. </w:t>
      </w:r>
      <w:r w:rsidR="00F12935">
        <w:t xml:space="preserve">Obsługuje także kanał alfa, co </w:t>
      </w:r>
      <w:r w:rsidR="006C7256">
        <w:t>umożliwia</w:t>
      </w:r>
      <w:r w:rsidR="00F12935">
        <w:t xml:space="preserve"> obsługę przeźroczystości. </w:t>
      </w:r>
      <w:r w:rsidR="006C7256">
        <w:t xml:space="preserve">Obsługuje on pełną paletę kolorów, pozwalając na przechowywanie obrazów zarówno w odcieniach szarości jak i kolorze. </w:t>
      </w:r>
      <w:r w:rsidR="003A4A49">
        <w:t xml:space="preserve">Stosuje on także translację kolorów (gamma </w:t>
      </w:r>
      <w:proofErr w:type="spellStart"/>
      <w:r w:rsidR="003A4A49">
        <w:t>correction</w:t>
      </w:r>
      <w:proofErr w:type="spellEnd"/>
      <w:r w:rsidR="003A4A49">
        <w:t>), co pozwala na zachowanie poprawnej reprezentacji kolorów na różnych monitorach.</w:t>
      </w:r>
      <w:r w:rsidR="009A2B69">
        <w:t xml:space="preserve"> </w:t>
      </w:r>
    </w:p>
    <w:p w14:paraId="772948C9" w14:textId="47969A63" w:rsidR="009A2B69" w:rsidRDefault="009A2B69" w:rsidP="009A2B69">
      <w:pPr>
        <w:pStyle w:val="Nagwek2"/>
      </w:pPr>
      <w:r>
        <w:t>TIFF</w:t>
      </w:r>
    </w:p>
    <w:p w14:paraId="5A8154E1" w14:textId="3139464F" w:rsidR="009A2B69" w:rsidRDefault="007175AE" w:rsidP="009A2B69">
      <w:r>
        <w:t xml:space="preserve">Format pliku graficznego pozwalającego na zastosowanie kompresji zarówno stratnej jak i bezstratnej. </w:t>
      </w:r>
      <w:r w:rsidR="005219DE">
        <w:t>Obsługuje on pełną paletę kolorów zarówno w skali szarości jak i kolorach modelu RGB i CMYK.</w:t>
      </w:r>
      <w:r w:rsidR="001D24EC">
        <w:t xml:space="preserve"> Może on przechowywać </w:t>
      </w:r>
      <w:proofErr w:type="spellStart"/>
      <w:r w:rsidR="001D24EC">
        <w:t>przeźroczystośc</w:t>
      </w:r>
      <w:proofErr w:type="spellEnd"/>
      <w:r w:rsidR="001D24EC">
        <w:t xml:space="preserve"> poprzez obsługę kanału alfa. </w:t>
      </w:r>
      <w:r w:rsidR="0001357D">
        <w:t xml:space="preserve">Pozwala także na dołączanie różnorodnych metadanych  do plików. Mogą być to informacje o autorze, dane aparatu czy informacje o prawach autorskich. </w:t>
      </w:r>
      <w:r w:rsidR="006A5030">
        <w:t xml:space="preserve">Pliki TIFF są zwykle większe niż pliki JPG (nawet w przypadku konwersji stratnej). </w:t>
      </w:r>
      <w:r w:rsidR="00B435D2">
        <w:t xml:space="preserve">Obrazy </w:t>
      </w:r>
      <w:proofErr w:type="spellStart"/>
      <w:r w:rsidR="00B435D2">
        <w:t>tiff</w:t>
      </w:r>
      <w:proofErr w:type="spellEnd"/>
      <w:r w:rsidR="00B435D2">
        <w:t xml:space="preserve"> pozwalają również na przechowywanie różnych warstw graficznych w jednym pliku.</w:t>
      </w:r>
    </w:p>
    <w:p w14:paraId="76E764F1" w14:textId="5D24ED83" w:rsidR="00810ACF" w:rsidRDefault="00EA54EB" w:rsidP="00EA54EB">
      <w:pPr>
        <w:pStyle w:val="Nagwek2"/>
      </w:pPr>
      <w:r>
        <w:t>BMP</w:t>
      </w:r>
    </w:p>
    <w:p w14:paraId="79D23739" w14:textId="334DB8B6" w:rsidR="00686868" w:rsidRDefault="00984CF5" w:rsidP="00A9178F">
      <w:r>
        <w:t xml:space="preserve">Bitmapa, to format pliku graficznego, który przechowuje obrazy jako mapy bitowe. </w:t>
      </w:r>
      <w:r w:rsidR="00D92204">
        <w:t>W owym formacie stosuje się bezstratną kompresję danych</w:t>
      </w:r>
      <w:r w:rsidR="00CD2E59">
        <w:t xml:space="preserve">, co daje lepszą jakość przy jednoczesnym zwiększeniu rozmiaru pliku. </w:t>
      </w:r>
      <w:r w:rsidR="00B7219C">
        <w:t xml:space="preserve">Nie obsługuje on warstw ani przeźroczystości. </w:t>
      </w:r>
      <w:r w:rsidR="00152D7A">
        <w:t xml:space="preserve">Pozwala na obsługę różnych głębi ostrości kolorów, co pozwala na </w:t>
      </w:r>
      <w:r w:rsidR="00301AE4">
        <w:t>zapis</w:t>
      </w:r>
      <w:r w:rsidR="00152D7A">
        <w:t xml:space="preserve"> obrazów zarówno w odcieniach szarości jak i w kolorze. </w:t>
      </w:r>
      <w:r w:rsidR="004F12FF">
        <w:t xml:space="preserve">Ma on łatwą strukturę pliki, co </w:t>
      </w:r>
      <w:r w:rsidR="00301AE4">
        <w:t>pozwala</w:t>
      </w:r>
      <w:r w:rsidR="004F12FF">
        <w:t xml:space="preserve"> na prostą obsługę. </w:t>
      </w:r>
    </w:p>
    <w:p w14:paraId="4257144D" w14:textId="77777777" w:rsidR="006C2209" w:rsidRPr="006C2209" w:rsidRDefault="006C2209" w:rsidP="006C2209"/>
    <w:sectPr w:rsidR="006C2209" w:rsidRPr="006C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660"/>
    <w:multiLevelType w:val="multilevel"/>
    <w:tmpl w:val="BE5C8A3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E941B7"/>
    <w:multiLevelType w:val="hybridMultilevel"/>
    <w:tmpl w:val="07D4C0AE"/>
    <w:lvl w:ilvl="0" w:tplc="0188F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045259">
    <w:abstractNumId w:val="0"/>
  </w:num>
  <w:num w:numId="2" w16cid:durableId="103280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8"/>
    <w:rsid w:val="0001357D"/>
    <w:rsid w:val="00016BFB"/>
    <w:rsid w:val="000355D7"/>
    <w:rsid w:val="000619F1"/>
    <w:rsid w:val="00063F62"/>
    <w:rsid w:val="0006603B"/>
    <w:rsid w:val="000C37E6"/>
    <w:rsid w:val="000E36FB"/>
    <w:rsid w:val="00110F55"/>
    <w:rsid w:val="001159BE"/>
    <w:rsid w:val="00115EC7"/>
    <w:rsid w:val="00152D7A"/>
    <w:rsid w:val="0015418B"/>
    <w:rsid w:val="00160472"/>
    <w:rsid w:val="00173C98"/>
    <w:rsid w:val="001A7ACD"/>
    <w:rsid w:val="001B6CD9"/>
    <w:rsid w:val="001D24EC"/>
    <w:rsid w:val="001D2525"/>
    <w:rsid w:val="002412ED"/>
    <w:rsid w:val="00251B5E"/>
    <w:rsid w:val="00274200"/>
    <w:rsid w:val="002767DF"/>
    <w:rsid w:val="0029681E"/>
    <w:rsid w:val="002A4DAE"/>
    <w:rsid w:val="002D500C"/>
    <w:rsid w:val="002F131A"/>
    <w:rsid w:val="002F3893"/>
    <w:rsid w:val="002F6C82"/>
    <w:rsid w:val="0030104F"/>
    <w:rsid w:val="00301AE4"/>
    <w:rsid w:val="003203D9"/>
    <w:rsid w:val="00321455"/>
    <w:rsid w:val="00360919"/>
    <w:rsid w:val="0037278B"/>
    <w:rsid w:val="00372BBF"/>
    <w:rsid w:val="00375AEF"/>
    <w:rsid w:val="00395AE1"/>
    <w:rsid w:val="00397753"/>
    <w:rsid w:val="003A4A49"/>
    <w:rsid w:val="003B3A1A"/>
    <w:rsid w:val="003B423C"/>
    <w:rsid w:val="003E028C"/>
    <w:rsid w:val="003F4F27"/>
    <w:rsid w:val="003F51FF"/>
    <w:rsid w:val="0044534C"/>
    <w:rsid w:val="00452790"/>
    <w:rsid w:val="0046470D"/>
    <w:rsid w:val="00476DD3"/>
    <w:rsid w:val="00481B58"/>
    <w:rsid w:val="004872E7"/>
    <w:rsid w:val="004B69AB"/>
    <w:rsid w:val="004C3AD3"/>
    <w:rsid w:val="004D2187"/>
    <w:rsid w:val="004E54C5"/>
    <w:rsid w:val="004F12FF"/>
    <w:rsid w:val="004F54FA"/>
    <w:rsid w:val="00511550"/>
    <w:rsid w:val="005139E6"/>
    <w:rsid w:val="00513E91"/>
    <w:rsid w:val="005219DE"/>
    <w:rsid w:val="00530634"/>
    <w:rsid w:val="00530C7A"/>
    <w:rsid w:val="00541CB5"/>
    <w:rsid w:val="0057330B"/>
    <w:rsid w:val="00575DA9"/>
    <w:rsid w:val="00580AA7"/>
    <w:rsid w:val="00585ADC"/>
    <w:rsid w:val="005918E6"/>
    <w:rsid w:val="005B1F79"/>
    <w:rsid w:val="005C33ED"/>
    <w:rsid w:val="005E1C33"/>
    <w:rsid w:val="005F190B"/>
    <w:rsid w:val="005F6D66"/>
    <w:rsid w:val="00600064"/>
    <w:rsid w:val="00612D1E"/>
    <w:rsid w:val="00617FE5"/>
    <w:rsid w:val="006266DD"/>
    <w:rsid w:val="006565E4"/>
    <w:rsid w:val="00660A76"/>
    <w:rsid w:val="006700E0"/>
    <w:rsid w:val="00673D84"/>
    <w:rsid w:val="00680121"/>
    <w:rsid w:val="00686868"/>
    <w:rsid w:val="006A5030"/>
    <w:rsid w:val="006C2209"/>
    <w:rsid w:val="006C7256"/>
    <w:rsid w:val="006D4899"/>
    <w:rsid w:val="006D6A4E"/>
    <w:rsid w:val="006D7229"/>
    <w:rsid w:val="006E2388"/>
    <w:rsid w:val="006E6BA9"/>
    <w:rsid w:val="00713929"/>
    <w:rsid w:val="007175AE"/>
    <w:rsid w:val="00725DA1"/>
    <w:rsid w:val="007522E0"/>
    <w:rsid w:val="00752FD9"/>
    <w:rsid w:val="00765207"/>
    <w:rsid w:val="00791606"/>
    <w:rsid w:val="007A63AF"/>
    <w:rsid w:val="007D7618"/>
    <w:rsid w:val="007F4A9E"/>
    <w:rsid w:val="007F62DA"/>
    <w:rsid w:val="00810154"/>
    <w:rsid w:val="00810ACF"/>
    <w:rsid w:val="00817FB4"/>
    <w:rsid w:val="00820E39"/>
    <w:rsid w:val="008469D4"/>
    <w:rsid w:val="0086163F"/>
    <w:rsid w:val="00870F3A"/>
    <w:rsid w:val="00873E77"/>
    <w:rsid w:val="008768D8"/>
    <w:rsid w:val="00892E54"/>
    <w:rsid w:val="00894A4D"/>
    <w:rsid w:val="008C7938"/>
    <w:rsid w:val="008E59F1"/>
    <w:rsid w:val="008F24CD"/>
    <w:rsid w:val="008F513F"/>
    <w:rsid w:val="00902246"/>
    <w:rsid w:val="009429AB"/>
    <w:rsid w:val="00962ECB"/>
    <w:rsid w:val="00984CF5"/>
    <w:rsid w:val="00987191"/>
    <w:rsid w:val="00997F6D"/>
    <w:rsid w:val="009A2B69"/>
    <w:rsid w:val="009C4180"/>
    <w:rsid w:val="009C69BD"/>
    <w:rsid w:val="00A32A69"/>
    <w:rsid w:val="00A827AF"/>
    <w:rsid w:val="00A86A59"/>
    <w:rsid w:val="00A9178F"/>
    <w:rsid w:val="00A93404"/>
    <w:rsid w:val="00A95392"/>
    <w:rsid w:val="00AA6D7F"/>
    <w:rsid w:val="00AB0D09"/>
    <w:rsid w:val="00AC0F97"/>
    <w:rsid w:val="00AD34C7"/>
    <w:rsid w:val="00AE223E"/>
    <w:rsid w:val="00AE3156"/>
    <w:rsid w:val="00AF1BED"/>
    <w:rsid w:val="00AF3B94"/>
    <w:rsid w:val="00B1592A"/>
    <w:rsid w:val="00B2689B"/>
    <w:rsid w:val="00B435D2"/>
    <w:rsid w:val="00B508EE"/>
    <w:rsid w:val="00B7219C"/>
    <w:rsid w:val="00B73ECE"/>
    <w:rsid w:val="00B85CA5"/>
    <w:rsid w:val="00B96275"/>
    <w:rsid w:val="00BA3630"/>
    <w:rsid w:val="00BA68C4"/>
    <w:rsid w:val="00BD69A6"/>
    <w:rsid w:val="00BF5C44"/>
    <w:rsid w:val="00BF7F89"/>
    <w:rsid w:val="00C00B8A"/>
    <w:rsid w:val="00C167C3"/>
    <w:rsid w:val="00C23482"/>
    <w:rsid w:val="00C2691E"/>
    <w:rsid w:val="00C36815"/>
    <w:rsid w:val="00C41C21"/>
    <w:rsid w:val="00C56A5A"/>
    <w:rsid w:val="00CA1D0F"/>
    <w:rsid w:val="00CB16B3"/>
    <w:rsid w:val="00CB66C1"/>
    <w:rsid w:val="00CC6318"/>
    <w:rsid w:val="00CD2E59"/>
    <w:rsid w:val="00CF5EF8"/>
    <w:rsid w:val="00D03734"/>
    <w:rsid w:val="00D16BFD"/>
    <w:rsid w:val="00D25556"/>
    <w:rsid w:val="00D30A1B"/>
    <w:rsid w:val="00D45708"/>
    <w:rsid w:val="00D45E6A"/>
    <w:rsid w:val="00D64F9A"/>
    <w:rsid w:val="00D67AEF"/>
    <w:rsid w:val="00D92204"/>
    <w:rsid w:val="00DD47CA"/>
    <w:rsid w:val="00DE2FF6"/>
    <w:rsid w:val="00E26C89"/>
    <w:rsid w:val="00E3111A"/>
    <w:rsid w:val="00E35C9B"/>
    <w:rsid w:val="00E3617C"/>
    <w:rsid w:val="00E439FD"/>
    <w:rsid w:val="00E958B0"/>
    <w:rsid w:val="00E9789F"/>
    <w:rsid w:val="00EA00D0"/>
    <w:rsid w:val="00EA1C1F"/>
    <w:rsid w:val="00EA470C"/>
    <w:rsid w:val="00EA54EB"/>
    <w:rsid w:val="00EC1BA7"/>
    <w:rsid w:val="00ED5E75"/>
    <w:rsid w:val="00EF4B19"/>
    <w:rsid w:val="00F019D1"/>
    <w:rsid w:val="00F12935"/>
    <w:rsid w:val="00F35C2E"/>
    <w:rsid w:val="00F37A17"/>
    <w:rsid w:val="00F45F63"/>
    <w:rsid w:val="00F555A7"/>
    <w:rsid w:val="00F734A9"/>
    <w:rsid w:val="00F75758"/>
    <w:rsid w:val="00F84FBF"/>
    <w:rsid w:val="00F86B55"/>
    <w:rsid w:val="00FA6568"/>
    <w:rsid w:val="00FC0889"/>
    <w:rsid w:val="00FE7633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5346"/>
  <w15:chartTrackingRefBased/>
  <w15:docId w15:val="{02B5AA51-0862-4BB9-8BF5-4E5BF6F6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3404"/>
    <w:pPr>
      <w:jc w:val="both"/>
    </w:pPr>
    <w:rPr>
      <w:rFonts w:ascii="Times New Roman" w:hAnsi="Times New Roman"/>
    </w:r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725DA1"/>
    <w:pPr>
      <w:numPr>
        <w:ilvl w:val="0"/>
        <w:numId w:val="1"/>
      </w:num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340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9340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5DA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5D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  <w:sz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5D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5D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5D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5DA1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A93404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1A7ACD"/>
    <w:rPr>
      <w:rFonts w:ascii="Consolas" w:hAnsi="Consolas"/>
      <w:i w:val="0"/>
      <w:iCs/>
      <w:sz w:val="18"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A93404"/>
    <w:rPr>
      <w:rFonts w:ascii="Times New Roman" w:eastAsiaTheme="majorEastAsia" w:hAnsi="Times New Roman" w:cstheme="majorBidi"/>
      <w:b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5D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5D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5D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5D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5D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1226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211</cp:revision>
  <dcterms:created xsi:type="dcterms:W3CDTF">2024-01-10T18:56:00Z</dcterms:created>
  <dcterms:modified xsi:type="dcterms:W3CDTF">2024-01-10T21:13:00Z</dcterms:modified>
</cp:coreProperties>
</file>