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B7761" w14:textId="77777777" w:rsidR="009708D1" w:rsidRPr="003A44BE" w:rsidRDefault="009708D1" w:rsidP="00B43750">
      <w:pPr>
        <w:rPr>
          <w:iCs/>
          <w:noProof/>
          <w14:ligatures w14:val="standardContextual"/>
        </w:rPr>
      </w:pPr>
      <w:r w:rsidRPr="003A44BE">
        <w:rPr>
          <w:iCs/>
          <w:noProof/>
          <w14:ligatures w14:val="standardContextual"/>
        </w:rPr>
        <w:drawing>
          <wp:anchor distT="0" distB="0" distL="114300" distR="114300" simplePos="0" relativeHeight="251659264" behindDoc="1" locked="0" layoutInCell="1" allowOverlap="1" wp14:anchorId="693B990C" wp14:editId="0F025758">
            <wp:simplePos x="0" y="0"/>
            <wp:positionH relativeFrom="margin">
              <wp:posOffset>1135380</wp:posOffset>
            </wp:positionH>
            <wp:positionV relativeFrom="margin">
              <wp:posOffset>-236220</wp:posOffset>
            </wp:positionV>
            <wp:extent cx="3497646" cy="861060"/>
            <wp:effectExtent l="38100" t="57150" r="26670" b="0"/>
            <wp:wrapNone/>
            <wp:docPr id="164211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15462" name="Picture 1642115462"/>
                    <pic:cNvPicPr/>
                  </pic:nvPicPr>
                  <pic:blipFill rotWithShape="1">
                    <a:blip r:embed="rId6" cstate="print">
                      <a:extLst>
                        <a:ext uri="{28A0092B-C50C-407E-A947-70E740481C1C}">
                          <a14:useLocalDpi xmlns:a14="http://schemas.microsoft.com/office/drawing/2010/main" val="0"/>
                        </a:ext>
                      </a:extLst>
                    </a:blip>
                    <a:srcRect t="35250" b="33766"/>
                    <a:stretch/>
                  </pic:blipFill>
                  <pic:spPr bwMode="auto">
                    <a:xfrm>
                      <a:off x="0" y="0"/>
                      <a:ext cx="3499652" cy="861554"/>
                    </a:xfrm>
                    <a:prstGeom prst="rect">
                      <a:avLst/>
                    </a:prstGeom>
                    <a:ln>
                      <a:noFill/>
                    </a:ln>
                    <a:effectLst>
                      <a:outerShdw blurRad="63500" sx="102000" sy="102000" algn="ctr" rotWithShape="0">
                        <a:schemeClr val="tx1">
                          <a:lumMod val="50000"/>
                          <a:lumOff val="50000"/>
                          <a:alpha val="40000"/>
                        </a:scheme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CFB23B" w14:textId="77777777" w:rsidR="009708D1" w:rsidRPr="003A44BE" w:rsidRDefault="009708D1" w:rsidP="00B43750">
      <w:pPr>
        <w:rPr>
          <w:iCs/>
          <w:noProof/>
          <w14:ligatures w14:val="standardContextual"/>
        </w:rPr>
      </w:pPr>
    </w:p>
    <w:p w14:paraId="01F57427" w14:textId="77777777" w:rsidR="009708D1" w:rsidRPr="003A44BE" w:rsidRDefault="009708D1" w:rsidP="00B43750">
      <w:pPr>
        <w:rPr>
          <w:iCs/>
          <w:noProof/>
          <w14:ligatures w14:val="standardContextual"/>
        </w:rPr>
      </w:pPr>
    </w:p>
    <w:p w14:paraId="4737382E" w14:textId="77777777" w:rsidR="009708D1" w:rsidRPr="003A44BE" w:rsidRDefault="009708D1" w:rsidP="00B43750">
      <w:pPr>
        <w:rPr>
          <w:iCs/>
          <w:noProof/>
          <w14:ligatures w14:val="standardContextual"/>
        </w:rPr>
      </w:pPr>
    </w:p>
    <w:p w14:paraId="2C7313DB" w14:textId="77777777" w:rsidR="009708D1" w:rsidRPr="003A44BE" w:rsidRDefault="009708D1" w:rsidP="00B43750">
      <w:pPr>
        <w:jc w:val="center"/>
        <w:rPr>
          <w:b/>
          <w:bCs/>
          <w:iCs/>
          <w:noProof/>
          <w:sz w:val="28"/>
          <w:szCs w:val="28"/>
          <w:u w:val="single"/>
          <w14:ligatures w14:val="standardContextual"/>
        </w:rPr>
      </w:pPr>
      <w:r w:rsidRPr="003A44BE">
        <w:t xml:space="preserve"> </w:t>
      </w:r>
      <w:r w:rsidRPr="003A44BE">
        <w:rPr>
          <w:b/>
          <w:bCs/>
          <w:iCs/>
          <w:noProof/>
          <w:sz w:val="28"/>
          <w:szCs w:val="28"/>
          <w:u w:val="single"/>
          <w14:ligatures w14:val="standardContextual"/>
        </w:rPr>
        <w:t>ASSIGNMENT</w:t>
      </w:r>
    </w:p>
    <w:p w14:paraId="55CD758D" w14:textId="77777777" w:rsidR="009708D1" w:rsidRDefault="009708D1" w:rsidP="00A570BD">
      <w:pPr>
        <w:rPr>
          <w:b/>
          <w:bCs/>
          <w:iCs/>
          <w:noProof/>
          <w:sz w:val="24"/>
          <w:szCs w:val="24"/>
          <w:u w:val="single"/>
          <w14:ligatures w14:val="standardContextual"/>
        </w:rPr>
      </w:pPr>
    </w:p>
    <w:p w14:paraId="46237684" w14:textId="77777777" w:rsidR="009708D1" w:rsidRPr="003A44BE" w:rsidRDefault="009708D1" w:rsidP="00A570BD">
      <w:pPr>
        <w:rPr>
          <w:b/>
          <w:bCs/>
          <w:iCs/>
          <w:noProof/>
          <w:sz w:val="24"/>
          <w:szCs w:val="24"/>
          <w:u w:val="single"/>
          <w14:ligatures w14:val="standardContextual"/>
        </w:rPr>
      </w:pPr>
    </w:p>
    <w:p w14:paraId="59868D0E" w14:textId="2B7F99FC" w:rsidR="009708D1" w:rsidRPr="003A44BE" w:rsidRDefault="009708D1" w:rsidP="00A570BD">
      <w:pPr>
        <w:rPr>
          <w:iCs/>
          <w:noProof/>
          <w:sz w:val="24"/>
          <w:szCs w:val="24"/>
          <w14:ligatures w14:val="standardContextual"/>
        </w:rPr>
      </w:pPr>
      <w:r w:rsidRPr="003A44BE">
        <w:rPr>
          <w:b/>
          <w:bCs/>
          <w:iCs/>
          <w:noProof/>
          <w:sz w:val="24"/>
          <w:szCs w:val="24"/>
          <w14:ligatures w14:val="standardContextual"/>
        </w:rPr>
        <w:t xml:space="preserve">Course Code :    </w:t>
      </w:r>
      <w:r w:rsidRPr="00E53DE3">
        <w:rPr>
          <w:iCs/>
          <w:noProof/>
          <w:sz w:val="24"/>
          <w:szCs w:val="24"/>
          <w14:ligatures w14:val="standardContextual"/>
        </w:rPr>
        <w:t xml:space="preserve">ICE </w:t>
      </w:r>
      <w:r w:rsidR="00567619">
        <w:rPr>
          <w:iCs/>
          <w:noProof/>
          <w:sz w:val="24"/>
          <w:szCs w:val="24"/>
          <w14:ligatures w14:val="standardContextual"/>
        </w:rPr>
        <w:t>3141</w:t>
      </w:r>
      <w:r w:rsidRPr="003A44BE">
        <w:rPr>
          <w:iCs/>
          <w:noProof/>
          <w:sz w:val="24"/>
          <w:szCs w:val="24"/>
          <w14:ligatures w14:val="standardContextual"/>
        </w:rPr>
        <w:t xml:space="preserve">     </w:t>
      </w:r>
      <w:r>
        <w:rPr>
          <w:iCs/>
          <w:noProof/>
          <w:sz w:val="24"/>
          <w:szCs w:val="24"/>
          <w14:ligatures w14:val="standardContextual"/>
        </w:rPr>
        <w:t xml:space="preserve">  </w:t>
      </w:r>
      <w:r w:rsidR="0090642E">
        <w:rPr>
          <w:iCs/>
          <w:noProof/>
          <w:sz w:val="24"/>
          <w:szCs w:val="24"/>
          <w14:ligatures w14:val="standardContextual"/>
        </w:rPr>
        <w:t xml:space="preserve">                         </w:t>
      </w:r>
      <w:r w:rsidRPr="003A44BE">
        <w:rPr>
          <w:iCs/>
          <w:noProof/>
          <w:sz w:val="24"/>
          <w:szCs w:val="24"/>
          <w14:ligatures w14:val="standardContextual"/>
        </w:rPr>
        <w:t xml:space="preserve"> </w:t>
      </w:r>
      <w:r w:rsidRPr="003A44BE">
        <w:rPr>
          <w:b/>
          <w:bCs/>
          <w:iCs/>
          <w:noProof/>
          <w:sz w:val="24"/>
          <w:szCs w:val="24"/>
          <w14:ligatures w14:val="standardContextual"/>
        </w:rPr>
        <w:t xml:space="preserve">Course Title :    </w:t>
      </w:r>
      <w:r w:rsidR="00567619">
        <w:rPr>
          <w:iCs/>
          <w:noProof/>
          <w:sz w:val="24"/>
          <w:szCs w:val="24"/>
          <w14:ligatures w14:val="standardContextual"/>
        </w:rPr>
        <w:t>Telecomminucation Networks.</w:t>
      </w:r>
    </w:p>
    <w:p w14:paraId="19DE2988" w14:textId="77777777" w:rsidR="009708D1" w:rsidRPr="003A44BE" w:rsidRDefault="009708D1" w:rsidP="00AF0221">
      <w:pPr>
        <w:rPr>
          <w:iCs/>
          <w:noProof/>
          <w:sz w:val="10"/>
          <w:szCs w:val="10"/>
          <w14:ligatures w14:val="standardContextual"/>
        </w:rPr>
      </w:pPr>
    </w:p>
    <w:p w14:paraId="49B8C674" w14:textId="7AEEBD4F" w:rsidR="009708D1" w:rsidRPr="009708D1" w:rsidRDefault="009708D1" w:rsidP="009708D1">
      <w:pPr>
        <w:spacing w:after="100"/>
        <w:rPr>
          <w:sz w:val="18"/>
          <w:szCs w:val="18"/>
        </w:rPr>
      </w:pPr>
      <w:r w:rsidRPr="003A44BE">
        <w:rPr>
          <w:b/>
          <w:bCs/>
          <w:iCs/>
          <w:noProof/>
          <w:sz w:val="24"/>
          <w:szCs w:val="24"/>
          <w14:ligatures w14:val="standardContextual"/>
        </w:rPr>
        <w:t xml:space="preserve">Title/Topic :   </w:t>
      </w:r>
      <w:r w:rsidRPr="009708D1">
        <w:rPr>
          <w:sz w:val="24"/>
          <w:szCs w:val="24"/>
        </w:rPr>
        <w:t>Upcoming Challenges in the Telecommunication Industry</w:t>
      </w:r>
      <w:r>
        <w:rPr>
          <w:sz w:val="18"/>
          <w:szCs w:val="18"/>
        </w:rPr>
        <w:t xml:space="preserve"> </w:t>
      </w:r>
      <w:r w:rsidRPr="009708D1">
        <w:rPr>
          <w:sz w:val="24"/>
          <w:szCs w:val="24"/>
        </w:rPr>
        <w:t>and Possible Solution</w:t>
      </w:r>
      <w:r>
        <w:rPr>
          <w:sz w:val="24"/>
          <w:szCs w:val="24"/>
        </w:rPr>
        <w:t>.</w:t>
      </w:r>
    </w:p>
    <w:tbl>
      <w:tblPr>
        <w:tblW w:w="936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3420"/>
        <w:gridCol w:w="540"/>
        <w:gridCol w:w="450"/>
        <w:gridCol w:w="450"/>
        <w:gridCol w:w="540"/>
        <w:gridCol w:w="520"/>
        <w:gridCol w:w="632"/>
        <w:gridCol w:w="2088"/>
      </w:tblGrid>
      <w:tr w:rsidR="009708D1" w:rsidRPr="003A44BE" w14:paraId="2BAA203F" w14:textId="77777777" w:rsidTr="00957ED4">
        <w:trPr>
          <w:trHeight w:val="465"/>
        </w:trPr>
        <w:tc>
          <w:tcPr>
            <w:tcW w:w="720" w:type="dxa"/>
            <w:vMerge w:val="restart"/>
          </w:tcPr>
          <w:p w14:paraId="50A238D1" w14:textId="77777777" w:rsidR="009708D1" w:rsidRPr="003B2B8E" w:rsidRDefault="009708D1" w:rsidP="00926E1A">
            <w:pPr>
              <w:pStyle w:val="TableParagraph"/>
              <w:rPr>
                <w:b/>
                <w:sz w:val="24"/>
                <w:szCs w:val="24"/>
              </w:rPr>
            </w:pPr>
          </w:p>
          <w:p w14:paraId="7A6A7A3F" w14:textId="77777777" w:rsidR="009708D1" w:rsidRPr="003B2B8E" w:rsidRDefault="009708D1" w:rsidP="00926E1A">
            <w:pPr>
              <w:pStyle w:val="TableParagraph"/>
              <w:spacing w:before="191"/>
              <w:rPr>
                <w:b/>
                <w:sz w:val="24"/>
                <w:szCs w:val="24"/>
              </w:rPr>
            </w:pPr>
          </w:p>
          <w:p w14:paraId="61E0B84C" w14:textId="77777777" w:rsidR="009708D1" w:rsidRPr="003B2B8E" w:rsidRDefault="009708D1" w:rsidP="00926E1A">
            <w:pPr>
              <w:pStyle w:val="TableParagraph"/>
              <w:ind w:left="134"/>
              <w:rPr>
                <w:b/>
                <w:sz w:val="24"/>
                <w:szCs w:val="24"/>
              </w:rPr>
            </w:pPr>
            <w:r w:rsidRPr="003B2B8E">
              <w:rPr>
                <w:b/>
                <w:spacing w:val="-5"/>
                <w:sz w:val="24"/>
                <w:szCs w:val="24"/>
              </w:rPr>
              <w:t>No.</w:t>
            </w:r>
          </w:p>
        </w:tc>
        <w:tc>
          <w:tcPr>
            <w:tcW w:w="3420" w:type="dxa"/>
            <w:vMerge w:val="restart"/>
          </w:tcPr>
          <w:p w14:paraId="050B2DBB" w14:textId="77777777" w:rsidR="009708D1" w:rsidRPr="003B2B8E" w:rsidRDefault="009708D1" w:rsidP="00926E1A">
            <w:pPr>
              <w:pStyle w:val="TableParagraph"/>
              <w:rPr>
                <w:b/>
                <w:sz w:val="24"/>
                <w:szCs w:val="24"/>
              </w:rPr>
            </w:pPr>
          </w:p>
          <w:p w14:paraId="18E6048D" w14:textId="77777777" w:rsidR="009708D1" w:rsidRPr="003B2B8E" w:rsidRDefault="009708D1" w:rsidP="00926E1A">
            <w:pPr>
              <w:pStyle w:val="TableParagraph"/>
              <w:spacing w:before="191"/>
              <w:rPr>
                <w:b/>
                <w:sz w:val="24"/>
                <w:szCs w:val="24"/>
              </w:rPr>
            </w:pPr>
          </w:p>
          <w:p w14:paraId="4B494FBE" w14:textId="77777777" w:rsidR="009708D1" w:rsidRPr="003B2B8E" w:rsidRDefault="009708D1" w:rsidP="00926E1A">
            <w:pPr>
              <w:pStyle w:val="TableParagraph"/>
              <w:ind w:left="287"/>
              <w:rPr>
                <w:b/>
                <w:sz w:val="24"/>
                <w:szCs w:val="24"/>
              </w:rPr>
            </w:pPr>
            <w:r w:rsidRPr="003B2B8E">
              <w:rPr>
                <w:b/>
                <w:sz w:val="24"/>
                <w:szCs w:val="24"/>
              </w:rPr>
              <w:t>Evaluation</w:t>
            </w:r>
            <w:r w:rsidRPr="003B2B8E">
              <w:rPr>
                <w:b/>
                <w:spacing w:val="-7"/>
                <w:sz w:val="24"/>
                <w:szCs w:val="24"/>
              </w:rPr>
              <w:t xml:space="preserve"> </w:t>
            </w:r>
            <w:r w:rsidRPr="003B2B8E">
              <w:rPr>
                <w:b/>
                <w:sz w:val="24"/>
                <w:szCs w:val="24"/>
              </w:rPr>
              <w:t>Criteria</w:t>
            </w:r>
            <w:r w:rsidRPr="003B2B8E">
              <w:rPr>
                <w:b/>
                <w:spacing w:val="-5"/>
                <w:sz w:val="24"/>
                <w:szCs w:val="24"/>
              </w:rPr>
              <w:t xml:space="preserve"> </w:t>
            </w:r>
            <w:r w:rsidRPr="003B2B8E">
              <w:rPr>
                <w:b/>
                <w:sz w:val="24"/>
                <w:szCs w:val="24"/>
              </w:rPr>
              <w:t>with</w:t>
            </w:r>
            <w:r w:rsidRPr="003B2B8E">
              <w:rPr>
                <w:b/>
                <w:spacing w:val="-13"/>
                <w:sz w:val="24"/>
                <w:szCs w:val="24"/>
              </w:rPr>
              <w:t xml:space="preserve"> </w:t>
            </w:r>
            <w:r w:rsidRPr="003B2B8E">
              <w:rPr>
                <w:b/>
                <w:spacing w:val="-2"/>
                <w:sz w:val="24"/>
                <w:szCs w:val="24"/>
              </w:rPr>
              <w:t>Marks</w:t>
            </w:r>
          </w:p>
        </w:tc>
        <w:tc>
          <w:tcPr>
            <w:tcW w:w="2500" w:type="dxa"/>
            <w:gridSpan w:val="5"/>
          </w:tcPr>
          <w:p w14:paraId="5685008B" w14:textId="77777777" w:rsidR="009708D1" w:rsidRPr="003B2B8E" w:rsidRDefault="009708D1" w:rsidP="00957ED4">
            <w:pPr>
              <w:pStyle w:val="TableParagraph"/>
              <w:spacing w:before="93"/>
              <w:ind w:left="135"/>
              <w:jc w:val="center"/>
              <w:rPr>
                <w:b/>
                <w:sz w:val="24"/>
                <w:szCs w:val="24"/>
              </w:rPr>
            </w:pPr>
            <w:r w:rsidRPr="003B2B8E">
              <w:rPr>
                <w:b/>
                <w:sz w:val="24"/>
                <w:szCs w:val="24"/>
              </w:rPr>
              <w:t>Put</w:t>
            </w:r>
            <w:r w:rsidRPr="003B2B8E">
              <w:rPr>
                <w:b/>
                <w:spacing w:val="-1"/>
                <w:sz w:val="24"/>
                <w:szCs w:val="24"/>
              </w:rPr>
              <w:t xml:space="preserve"> </w:t>
            </w:r>
            <w:r w:rsidRPr="003B2B8E">
              <w:rPr>
                <w:b/>
                <w:sz w:val="24"/>
                <w:szCs w:val="24"/>
              </w:rPr>
              <w:t>Tick</w:t>
            </w:r>
            <w:r w:rsidRPr="003B2B8E">
              <w:rPr>
                <w:b/>
                <w:spacing w:val="-7"/>
                <w:sz w:val="24"/>
                <w:szCs w:val="24"/>
              </w:rPr>
              <w:t xml:space="preserve"> </w:t>
            </w:r>
            <w:r w:rsidRPr="003B2B8E">
              <w:rPr>
                <w:b/>
                <w:sz w:val="24"/>
                <w:szCs w:val="24"/>
              </w:rPr>
              <w:t>(</w:t>
            </w:r>
            <w:r w:rsidRPr="003B2B8E">
              <w:rPr>
                <w:rFonts w:ascii="Segoe UI Symbol" w:hAnsi="Segoe UI Symbol" w:cs="Segoe UI Symbol"/>
                <w:color w:val="212529"/>
                <w:sz w:val="24"/>
                <w:szCs w:val="24"/>
                <w:shd w:val="clear" w:color="auto" w:fill="F5F5F5"/>
              </w:rPr>
              <w:t>✔</w:t>
            </w:r>
            <w:r w:rsidRPr="003B2B8E">
              <w:rPr>
                <w:b/>
                <w:sz w:val="24"/>
                <w:szCs w:val="24"/>
              </w:rPr>
              <w:t>)</w:t>
            </w:r>
            <w:r w:rsidRPr="003B2B8E">
              <w:rPr>
                <w:b/>
                <w:spacing w:val="-3"/>
                <w:sz w:val="24"/>
                <w:szCs w:val="24"/>
              </w:rPr>
              <w:t xml:space="preserve"> </w:t>
            </w:r>
            <w:r w:rsidRPr="003B2B8E">
              <w:rPr>
                <w:b/>
                <w:spacing w:val="-4"/>
                <w:sz w:val="24"/>
                <w:szCs w:val="24"/>
              </w:rPr>
              <w:t>Mark</w:t>
            </w:r>
          </w:p>
        </w:tc>
        <w:tc>
          <w:tcPr>
            <w:tcW w:w="632" w:type="dxa"/>
            <w:vMerge w:val="restart"/>
            <w:textDirection w:val="btLr"/>
          </w:tcPr>
          <w:p w14:paraId="4772AA24" w14:textId="77777777" w:rsidR="009708D1" w:rsidRPr="003B2B8E" w:rsidRDefault="009708D1" w:rsidP="00957ED4">
            <w:pPr>
              <w:pStyle w:val="TableParagraph"/>
              <w:spacing w:before="42" w:line="280" w:lineRule="atLeast"/>
              <w:ind w:left="388" w:right="389" w:firstLine="127"/>
              <w:jc w:val="center"/>
              <w:rPr>
                <w:b/>
                <w:sz w:val="24"/>
                <w:szCs w:val="24"/>
              </w:rPr>
            </w:pPr>
            <w:r w:rsidRPr="003B2B8E">
              <w:rPr>
                <w:b/>
                <w:spacing w:val="-2"/>
                <w:sz w:val="24"/>
                <w:szCs w:val="24"/>
              </w:rPr>
              <w:t>Marks Obtained</w:t>
            </w:r>
          </w:p>
        </w:tc>
        <w:tc>
          <w:tcPr>
            <w:tcW w:w="2088" w:type="dxa"/>
            <w:vMerge w:val="restart"/>
          </w:tcPr>
          <w:p w14:paraId="14F5F229" w14:textId="77777777" w:rsidR="009708D1" w:rsidRPr="003B2B8E" w:rsidRDefault="009708D1" w:rsidP="00926E1A">
            <w:pPr>
              <w:pStyle w:val="TableParagraph"/>
              <w:rPr>
                <w:b/>
                <w:sz w:val="24"/>
                <w:szCs w:val="24"/>
              </w:rPr>
            </w:pPr>
          </w:p>
          <w:p w14:paraId="3A57C285" w14:textId="77777777" w:rsidR="009708D1" w:rsidRPr="003B2B8E" w:rsidRDefault="009708D1" w:rsidP="00926E1A">
            <w:pPr>
              <w:pStyle w:val="TableParagraph"/>
              <w:spacing w:before="109"/>
              <w:rPr>
                <w:b/>
                <w:sz w:val="24"/>
                <w:szCs w:val="24"/>
              </w:rPr>
            </w:pPr>
          </w:p>
          <w:p w14:paraId="53CE47ED" w14:textId="77777777" w:rsidR="009708D1" w:rsidRPr="003B2B8E" w:rsidRDefault="009708D1" w:rsidP="00926E1A">
            <w:pPr>
              <w:pStyle w:val="TableParagraph"/>
              <w:spacing w:before="1"/>
              <w:ind w:left="578"/>
              <w:rPr>
                <w:b/>
                <w:sz w:val="24"/>
                <w:szCs w:val="24"/>
              </w:rPr>
            </w:pPr>
            <w:r w:rsidRPr="003B2B8E">
              <w:rPr>
                <w:b/>
                <w:spacing w:val="-2"/>
                <w:sz w:val="24"/>
                <w:szCs w:val="24"/>
              </w:rPr>
              <w:t>Remarks</w:t>
            </w:r>
          </w:p>
        </w:tc>
      </w:tr>
      <w:tr w:rsidR="009708D1" w:rsidRPr="003A44BE" w14:paraId="266E36BB" w14:textId="77777777" w:rsidTr="009708D1">
        <w:trPr>
          <w:trHeight w:val="1367"/>
        </w:trPr>
        <w:tc>
          <w:tcPr>
            <w:tcW w:w="720" w:type="dxa"/>
            <w:vMerge/>
            <w:tcBorders>
              <w:top w:val="nil"/>
            </w:tcBorders>
          </w:tcPr>
          <w:p w14:paraId="38A3DFDD" w14:textId="77777777" w:rsidR="009708D1" w:rsidRPr="003B2B8E" w:rsidRDefault="009708D1" w:rsidP="00926E1A">
            <w:pPr>
              <w:rPr>
                <w:sz w:val="24"/>
                <w:szCs w:val="24"/>
              </w:rPr>
            </w:pPr>
          </w:p>
        </w:tc>
        <w:tc>
          <w:tcPr>
            <w:tcW w:w="3420" w:type="dxa"/>
            <w:vMerge/>
            <w:tcBorders>
              <w:top w:val="nil"/>
            </w:tcBorders>
          </w:tcPr>
          <w:p w14:paraId="01CFE600" w14:textId="77777777" w:rsidR="009708D1" w:rsidRPr="003B2B8E" w:rsidRDefault="009708D1" w:rsidP="00926E1A">
            <w:pPr>
              <w:rPr>
                <w:sz w:val="24"/>
                <w:szCs w:val="24"/>
              </w:rPr>
            </w:pPr>
          </w:p>
        </w:tc>
        <w:tc>
          <w:tcPr>
            <w:tcW w:w="540" w:type="dxa"/>
            <w:textDirection w:val="btLr"/>
          </w:tcPr>
          <w:p w14:paraId="1FB730C5" w14:textId="77777777" w:rsidR="009708D1" w:rsidRPr="003B2B8E" w:rsidRDefault="009708D1" w:rsidP="00957ED4">
            <w:pPr>
              <w:pStyle w:val="TableParagraph"/>
              <w:spacing w:before="139" w:line="250" w:lineRule="exact"/>
              <w:ind w:left="113"/>
              <w:jc w:val="center"/>
              <w:rPr>
                <w:b/>
                <w:sz w:val="24"/>
                <w:szCs w:val="24"/>
              </w:rPr>
            </w:pPr>
            <w:r w:rsidRPr="003B2B8E">
              <w:rPr>
                <w:b/>
                <w:spacing w:val="-2"/>
                <w:sz w:val="24"/>
                <w:szCs w:val="24"/>
              </w:rPr>
              <w:t>Excellent</w:t>
            </w:r>
          </w:p>
        </w:tc>
        <w:tc>
          <w:tcPr>
            <w:tcW w:w="450" w:type="dxa"/>
            <w:textDirection w:val="btLr"/>
          </w:tcPr>
          <w:p w14:paraId="51D6B3D5" w14:textId="77777777" w:rsidR="009708D1" w:rsidRPr="003B2B8E" w:rsidRDefault="009708D1" w:rsidP="00957ED4">
            <w:pPr>
              <w:pStyle w:val="TableParagraph"/>
              <w:spacing w:before="140" w:line="251" w:lineRule="exact"/>
              <w:ind w:left="113"/>
              <w:jc w:val="center"/>
              <w:rPr>
                <w:b/>
                <w:sz w:val="24"/>
                <w:szCs w:val="24"/>
              </w:rPr>
            </w:pPr>
            <w:r w:rsidRPr="003B2B8E">
              <w:rPr>
                <w:b/>
                <w:spacing w:val="-4"/>
                <w:sz w:val="24"/>
                <w:szCs w:val="24"/>
              </w:rPr>
              <w:t>Good</w:t>
            </w:r>
          </w:p>
        </w:tc>
        <w:tc>
          <w:tcPr>
            <w:tcW w:w="450" w:type="dxa"/>
            <w:textDirection w:val="btLr"/>
          </w:tcPr>
          <w:p w14:paraId="34BDE10D" w14:textId="77777777" w:rsidR="009708D1" w:rsidRPr="003B2B8E" w:rsidRDefault="009708D1" w:rsidP="00957ED4">
            <w:pPr>
              <w:pStyle w:val="TableParagraph"/>
              <w:spacing w:before="137" w:line="252" w:lineRule="exact"/>
              <w:ind w:left="113"/>
              <w:jc w:val="center"/>
              <w:rPr>
                <w:b/>
                <w:sz w:val="24"/>
                <w:szCs w:val="24"/>
              </w:rPr>
            </w:pPr>
            <w:r w:rsidRPr="003B2B8E">
              <w:rPr>
                <w:b/>
                <w:spacing w:val="-4"/>
                <w:sz w:val="24"/>
                <w:szCs w:val="24"/>
              </w:rPr>
              <w:t>Fair</w:t>
            </w:r>
          </w:p>
        </w:tc>
        <w:tc>
          <w:tcPr>
            <w:tcW w:w="540" w:type="dxa"/>
            <w:textDirection w:val="btLr"/>
          </w:tcPr>
          <w:p w14:paraId="736F6E0F" w14:textId="77777777" w:rsidR="009708D1" w:rsidRPr="003B2B8E" w:rsidRDefault="009708D1" w:rsidP="00957ED4">
            <w:pPr>
              <w:pStyle w:val="TableParagraph"/>
              <w:spacing w:before="135"/>
              <w:ind w:left="113"/>
              <w:jc w:val="center"/>
              <w:rPr>
                <w:b/>
                <w:sz w:val="24"/>
                <w:szCs w:val="24"/>
              </w:rPr>
            </w:pPr>
            <w:r w:rsidRPr="003B2B8E">
              <w:rPr>
                <w:b/>
                <w:spacing w:val="-4"/>
                <w:sz w:val="24"/>
                <w:szCs w:val="24"/>
              </w:rPr>
              <w:t>Poor</w:t>
            </w:r>
          </w:p>
        </w:tc>
        <w:tc>
          <w:tcPr>
            <w:tcW w:w="520" w:type="dxa"/>
            <w:textDirection w:val="btLr"/>
          </w:tcPr>
          <w:p w14:paraId="14DE3A73" w14:textId="77777777" w:rsidR="009708D1" w:rsidRPr="003B2B8E" w:rsidRDefault="009708D1" w:rsidP="00957ED4">
            <w:pPr>
              <w:pStyle w:val="TableParagraph"/>
              <w:spacing w:before="136"/>
              <w:jc w:val="center"/>
              <w:rPr>
                <w:b/>
                <w:sz w:val="24"/>
                <w:szCs w:val="24"/>
              </w:rPr>
            </w:pPr>
            <w:r w:rsidRPr="003B2B8E">
              <w:rPr>
                <w:b/>
                <w:spacing w:val="-4"/>
                <w:sz w:val="24"/>
                <w:szCs w:val="24"/>
              </w:rPr>
              <w:t>Fail</w:t>
            </w:r>
          </w:p>
        </w:tc>
        <w:tc>
          <w:tcPr>
            <w:tcW w:w="632" w:type="dxa"/>
            <w:vMerge/>
            <w:tcBorders>
              <w:top w:val="nil"/>
            </w:tcBorders>
            <w:textDirection w:val="btLr"/>
          </w:tcPr>
          <w:p w14:paraId="2C751124" w14:textId="77777777" w:rsidR="009708D1" w:rsidRPr="003B2B8E" w:rsidRDefault="009708D1" w:rsidP="00926E1A">
            <w:pPr>
              <w:rPr>
                <w:sz w:val="24"/>
                <w:szCs w:val="24"/>
              </w:rPr>
            </w:pPr>
          </w:p>
        </w:tc>
        <w:tc>
          <w:tcPr>
            <w:tcW w:w="2088" w:type="dxa"/>
            <w:vMerge/>
            <w:tcBorders>
              <w:top w:val="nil"/>
            </w:tcBorders>
          </w:tcPr>
          <w:p w14:paraId="221F50DF" w14:textId="77777777" w:rsidR="009708D1" w:rsidRPr="003B2B8E" w:rsidRDefault="009708D1" w:rsidP="00926E1A">
            <w:pPr>
              <w:rPr>
                <w:sz w:val="24"/>
                <w:szCs w:val="24"/>
              </w:rPr>
            </w:pPr>
          </w:p>
        </w:tc>
      </w:tr>
      <w:tr w:rsidR="009708D1" w:rsidRPr="003A44BE" w14:paraId="743BF835" w14:textId="77777777" w:rsidTr="003B2B8E">
        <w:trPr>
          <w:trHeight w:val="890"/>
        </w:trPr>
        <w:tc>
          <w:tcPr>
            <w:tcW w:w="9360" w:type="dxa"/>
            <w:gridSpan w:val="9"/>
            <w:shd w:val="clear" w:color="auto" w:fill="6EAC46"/>
          </w:tcPr>
          <w:p w14:paraId="6D3674DB" w14:textId="77777777" w:rsidR="009708D1" w:rsidRPr="003B2B8E" w:rsidRDefault="009708D1" w:rsidP="003B2B8E">
            <w:pPr>
              <w:pStyle w:val="TableParagraph"/>
              <w:spacing w:before="37"/>
              <w:jc w:val="center"/>
              <w:rPr>
                <w:b/>
                <w:spacing w:val="-2"/>
                <w:sz w:val="20"/>
                <w:szCs w:val="20"/>
              </w:rPr>
            </w:pPr>
          </w:p>
          <w:p w14:paraId="5D2DD5FD" w14:textId="77777777" w:rsidR="009708D1" w:rsidRDefault="009708D1" w:rsidP="003B2B8E">
            <w:pPr>
              <w:pStyle w:val="TableParagraph"/>
              <w:spacing w:before="37"/>
              <w:jc w:val="center"/>
              <w:rPr>
                <w:b/>
                <w:spacing w:val="-2"/>
                <w:sz w:val="24"/>
                <w:szCs w:val="24"/>
              </w:rPr>
            </w:pPr>
            <w:r w:rsidRPr="003B2B8E">
              <w:rPr>
                <w:b/>
                <w:spacing w:val="-2"/>
                <w:sz w:val="24"/>
                <w:szCs w:val="24"/>
              </w:rPr>
              <w:t>ASSIGNMENT</w:t>
            </w:r>
          </w:p>
          <w:p w14:paraId="4277426C" w14:textId="77777777" w:rsidR="009708D1" w:rsidRPr="003B2B8E" w:rsidRDefault="009708D1" w:rsidP="003B2B8E">
            <w:pPr>
              <w:pStyle w:val="TableParagraph"/>
              <w:spacing w:before="37"/>
              <w:jc w:val="center"/>
              <w:rPr>
                <w:b/>
                <w:sz w:val="20"/>
                <w:szCs w:val="20"/>
              </w:rPr>
            </w:pPr>
          </w:p>
        </w:tc>
      </w:tr>
      <w:tr w:rsidR="009708D1" w:rsidRPr="003A44BE" w14:paraId="500762BD" w14:textId="77777777" w:rsidTr="003B2B8E">
        <w:trPr>
          <w:trHeight w:val="260"/>
        </w:trPr>
        <w:tc>
          <w:tcPr>
            <w:tcW w:w="720" w:type="dxa"/>
          </w:tcPr>
          <w:p w14:paraId="3BADF454" w14:textId="77777777" w:rsidR="009708D1" w:rsidRPr="003B2B8E" w:rsidRDefault="009708D1" w:rsidP="00926E1A">
            <w:pPr>
              <w:pStyle w:val="TableParagraph"/>
              <w:spacing w:before="39" w:line="250" w:lineRule="exact"/>
              <w:ind w:left="18"/>
              <w:jc w:val="center"/>
              <w:rPr>
                <w:b/>
                <w:sz w:val="24"/>
                <w:szCs w:val="24"/>
              </w:rPr>
            </w:pPr>
            <w:r w:rsidRPr="003B2B8E">
              <w:rPr>
                <w:b/>
                <w:spacing w:val="-10"/>
                <w:sz w:val="24"/>
                <w:szCs w:val="24"/>
              </w:rPr>
              <w:t>1</w:t>
            </w:r>
          </w:p>
        </w:tc>
        <w:tc>
          <w:tcPr>
            <w:tcW w:w="3420" w:type="dxa"/>
          </w:tcPr>
          <w:p w14:paraId="1B8303B9" w14:textId="77777777" w:rsidR="009708D1" w:rsidRPr="003B2B8E" w:rsidRDefault="009708D1" w:rsidP="00926E1A">
            <w:pPr>
              <w:pStyle w:val="TableParagraph"/>
              <w:spacing w:before="27"/>
              <w:ind w:left="16"/>
              <w:jc w:val="center"/>
              <w:rPr>
                <w:sz w:val="24"/>
                <w:szCs w:val="24"/>
              </w:rPr>
            </w:pPr>
            <w:r w:rsidRPr="003B2B8E">
              <w:rPr>
                <w:sz w:val="24"/>
                <w:szCs w:val="24"/>
              </w:rPr>
              <w:t>Idea</w:t>
            </w:r>
            <w:r w:rsidRPr="003B2B8E">
              <w:rPr>
                <w:spacing w:val="-5"/>
                <w:sz w:val="24"/>
                <w:szCs w:val="24"/>
              </w:rPr>
              <w:t xml:space="preserve"> </w:t>
            </w:r>
            <w:r w:rsidRPr="003B2B8E">
              <w:rPr>
                <w:sz w:val="24"/>
                <w:szCs w:val="24"/>
              </w:rPr>
              <w:t>with</w:t>
            </w:r>
            <w:r w:rsidRPr="003B2B8E">
              <w:rPr>
                <w:spacing w:val="-4"/>
                <w:sz w:val="24"/>
                <w:szCs w:val="24"/>
              </w:rPr>
              <w:t xml:space="preserve"> </w:t>
            </w:r>
            <w:r w:rsidRPr="003B2B8E">
              <w:rPr>
                <w:sz w:val="24"/>
                <w:szCs w:val="24"/>
              </w:rPr>
              <w:t>Focus</w:t>
            </w:r>
            <w:r w:rsidRPr="003B2B8E">
              <w:rPr>
                <w:spacing w:val="-4"/>
                <w:sz w:val="24"/>
                <w:szCs w:val="24"/>
              </w:rPr>
              <w:t xml:space="preserve"> </w:t>
            </w:r>
            <w:r w:rsidRPr="003B2B8E">
              <w:rPr>
                <w:spacing w:val="-5"/>
                <w:sz w:val="24"/>
                <w:szCs w:val="24"/>
              </w:rPr>
              <w:t>(1)</w:t>
            </w:r>
          </w:p>
        </w:tc>
        <w:tc>
          <w:tcPr>
            <w:tcW w:w="540" w:type="dxa"/>
          </w:tcPr>
          <w:p w14:paraId="0C329572" w14:textId="77777777" w:rsidR="009708D1" w:rsidRPr="003B2B8E" w:rsidRDefault="009708D1" w:rsidP="00926E1A">
            <w:pPr>
              <w:pStyle w:val="TableParagraph"/>
              <w:rPr>
                <w:sz w:val="24"/>
                <w:szCs w:val="24"/>
              </w:rPr>
            </w:pPr>
          </w:p>
        </w:tc>
        <w:tc>
          <w:tcPr>
            <w:tcW w:w="450" w:type="dxa"/>
          </w:tcPr>
          <w:p w14:paraId="0B9BE399" w14:textId="77777777" w:rsidR="009708D1" w:rsidRPr="003B2B8E" w:rsidRDefault="009708D1" w:rsidP="00926E1A">
            <w:pPr>
              <w:pStyle w:val="TableParagraph"/>
              <w:rPr>
                <w:sz w:val="24"/>
                <w:szCs w:val="24"/>
              </w:rPr>
            </w:pPr>
          </w:p>
        </w:tc>
        <w:tc>
          <w:tcPr>
            <w:tcW w:w="450" w:type="dxa"/>
          </w:tcPr>
          <w:p w14:paraId="76772C5C" w14:textId="77777777" w:rsidR="009708D1" w:rsidRPr="003B2B8E" w:rsidRDefault="009708D1" w:rsidP="00926E1A">
            <w:pPr>
              <w:pStyle w:val="TableParagraph"/>
              <w:rPr>
                <w:sz w:val="24"/>
                <w:szCs w:val="24"/>
              </w:rPr>
            </w:pPr>
          </w:p>
        </w:tc>
        <w:tc>
          <w:tcPr>
            <w:tcW w:w="540" w:type="dxa"/>
          </w:tcPr>
          <w:p w14:paraId="54EDC613" w14:textId="77777777" w:rsidR="009708D1" w:rsidRPr="003B2B8E" w:rsidRDefault="009708D1" w:rsidP="00926E1A">
            <w:pPr>
              <w:pStyle w:val="TableParagraph"/>
              <w:rPr>
                <w:sz w:val="24"/>
                <w:szCs w:val="24"/>
              </w:rPr>
            </w:pPr>
          </w:p>
        </w:tc>
        <w:tc>
          <w:tcPr>
            <w:tcW w:w="520" w:type="dxa"/>
          </w:tcPr>
          <w:p w14:paraId="40D49C19" w14:textId="77777777" w:rsidR="009708D1" w:rsidRPr="003B2B8E" w:rsidRDefault="009708D1" w:rsidP="00926E1A">
            <w:pPr>
              <w:pStyle w:val="TableParagraph"/>
              <w:rPr>
                <w:sz w:val="24"/>
                <w:szCs w:val="24"/>
              </w:rPr>
            </w:pPr>
          </w:p>
        </w:tc>
        <w:tc>
          <w:tcPr>
            <w:tcW w:w="632" w:type="dxa"/>
          </w:tcPr>
          <w:p w14:paraId="377532B7" w14:textId="77777777" w:rsidR="009708D1" w:rsidRPr="003B2B8E" w:rsidRDefault="009708D1" w:rsidP="00926E1A">
            <w:pPr>
              <w:pStyle w:val="TableParagraph"/>
              <w:rPr>
                <w:sz w:val="24"/>
                <w:szCs w:val="24"/>
              </w:rPr>
            </w:pPr>
          </w:p>
        </w:tc>
        <w:tc>
          <w:tcPr>
            <w:tcW w:w="2088" w:type="dxa"/>
            <w:vMerge w:val="restart"/>
          </w:tcPr>
          <w:p w14:paraId="262762D6" w14:textId="77777777" w:rsidR="009708D1" w:rsidRPr="003B2B8E" w:rsidRDefault="009708D1" w:rsidP="00926E1A">
            <w:pPr>
              <w:pStyle w:val="TableParagraph"/>
              <w:rPr>
                <w:sz w:val="24"/>
                <w:szCs w:val="24"/>
              </w:rPr>
            </w:pPr>
          </w:p>
        </w:tc>
      </w:tr>
      <w:tr w:rsidR="009708D1" w:rsidRPr="003A44BE" w14:paraId="6DCD983F" w14:textId="77777777" w:rsidTr="003B2B8E">
        <w:trPr>
          <w:trHeight w:val="305"/>
        </w:trPr>
        <w:tc>
          <w:tcPr>
            <w:tcW w:w="720" w:type="dxa"/>
          </w:tcPr>
          <w:p w14:paraId="4663D2F0" w14:textId="77777777" w:rsidR="009708D1" w:rsidRPr="003B2B8E" w:rsidRDefault="009708D1" w:rsidP="00926E1A">
            <w:pPr>
              <w:pStyle w:val="TableParagraph"/>
              <w:spacing w:before="44" w:line="250" w:lineRule="exact"/>
              <w:ind w:left="18"/>
              <w:jc w:val="center"/>
              <w:rPr>
                <w:b/>
                <w:sz w:val="24"/>
                <w:szCs w:val="24"/>
              </w:rPr>
            </w:pPr>
            <w:r w:rsidRPr="003B2B8E">
              <w:rPr>
                <w:b/>
                <w:spacing w:val="-10"/>
                <w:sz w:val="24"/>
                <w:szCs w:val="24"/>
              </w:rPr>
              <w:t>2</w:t>
            </w:r>
          </w:p>
        </w:tc>
        <w:tc>
          <w:tcPr>
            <w:tcW w:w="3420" w:type="dxa"/>
          </w:tcPr>
          <w:p w14:paraId="7EA018B3" w14:textId="77777777" w:rsidR="009708D1" w:rsidRPr="003B2B8E" w:rsidRDefault="009708D1" w:rsidP="00926E1A">
            <w:pPr>
              <w:pStyle w:val="TableParagraph"/>
              <w:spacing w:before="29"/>
              <w:ind w:left="16" w:right="2"/>
              <w:jc w:val="center"/>
              <w:rPr>
                <w:sz w:val="24"/>
                <w:szCs w:val="24"/>
              </w:rPr>
            </w:pPr>
            <w:r w:rsidRPr="003B2B8E">
              <w:rPr>
                <w:sz w:val="24"/>
                <w:szCs w:val="24"/>
              </w:rPr>
              <w:t>Organization</w:t>
            </w:r>
            <w:r w:rsidRPr="003B2B8E">
              <w:rPr>
                <w:spacing w:val="-12"/>
                <w:sz w:val="24"/>
                <w:szCs w:val="24"/>
              </w:rPr>
              <w:t xml:space="preserve"> </w:t>
            </w:r>
            <w:r w:rsidRPr="003B2B8E">
              <w:rPr>
                <w:spacing w:val="-5"/>
                <w:sz w:val="24"/>
                <w:szCs w:val="24"/>
              </w:rPr>
              <w:t>(1)</w:t>
            </w:r>
          </w:p>
        </w:tc>
        <w:tc>
          <w:tcPr>
            <w:tcW w:w="540" w:type="dxa"/>
          </w:tcPr>
          <w:p w14:paraId="5EE09139" w14:textId="77777777" w:rsidR="009708D1" w:rsidRPr="003B2B8E" w:rsidRDefault="009708D1" w:rsidP="00926E1A">
            <w:pPr>
              <w:pStyle w:val="TableParagraph"/>
              <w:rPr>
                <w:sz w:val="24"/>
                <w:szCs w:val="24"/>
              </w:rPr>
            </w:pPr>
          </w:p>
        </w:tc>
        <w:tc>
          <w:tcPr>
            <w:tcW w:w="450" w:type="dxa"/>
          </w:tcPr>
          <w:p w14:paraId="68301DD5" w14:textId="77777777" w:rsidR="009708D1" w:rsidRPr="003B2B8E" w:rsidRDefault="009708D1" w:rsidP="00926E1A">
            <w:pPr>
              <w:pStyle w:val="TableParagraph"/>
              <w:rPr>
                <w:sz w:val="24"/>
                <w:szCs w:val="24"/>
              </w:rPr>
            </w:pPr>
          </w:p>
        </w:tc>
        <w:tc>
          <w:tcPr>
            <w:tcW w:w="450" w:type="dxa"/>
          </w:tcPr>
          <w:p w14:paraId="18F56453" w14:textId="77777777" w:rsidR="009708D1" w:rsidRPr="003B2B8E" w:rsidRDefault="009708D1" w:rsidP="00926E1A">
            <w:pPr>
              <w:pStyle w:val="TableParagraph"/>
              <w:rPr>
                <w:sz w:val="24"/>
                <w:szCs w:val="24"/>
              </w:rPr>
            </w:pPr>
          </w:p>
        </w:tc>
        <w:tc>
          <w:tcPr>
            <w:tcW w:w="540" w:type="dxa"/>
          </w:tcPr>
          <w:p w14:paraId="191685DE" w14:textId="77777777" w:rsidR="009708D1" w:rsidRPr="003B2B8E" w:rsidRDefault="009708D1" w:rsidP="00926E1A">
            <w:pPr>
              <w:pStyle w:val="TableParagraph"/>
              <w:rPr>
                <w:sz w:val="24"/>
                <w:szCs w:val="24"/>
              </w:rPr>
            </w:pPr>
          </w:p>
        </w:tc>
        <w:tc>
          <w:tcPr>
            <w:tcW w:w="520" w:type="dxa"/>
          </w:tcPr>
          <w:p w14:paraId="101A5497" w14:textId="77777777" w:rsidR="009708D1" w:rsidRPr="003B2B8E" w:rsidRDefault="009708D1" w:rsidP="00926E1A">
            <w:pPr>
              <w:pStyle w:val="TableParagraph"/>
              <w:rPr>
                <w:sz w:val="24"/>
                <w:szCs w:val="24"/>
              </w:rPr>
            </w:pPr>
          </w:p>
        </w:tc>
        <w:tc>
          <w:tcPr>
            <w:tcW w:w="632" w:type="dxa"/>
          </w:tcPr>
          <w:p w14:paraId="5D2BEE82" w14:textId="77777777" w:rsidR="009708D1" w:rsidRPr="003B2B8E" w:rsidRDefault="009708D1" w:rsidP="00926E1A">
            <w:pPr>
              <w:pStyle w:val="TableParagraph"/>
              <w:rPr>
                <w:sz w:val="24"/>
                <w:szCs w:val="24"/>
              </w:rPr>
            </w:pPr>
          </w:p>
        </w:tc>
        <w:tc>
          <w:tcPr>
            <w:tcW w:w="2088" w:type="dxa"/>
            <w:vMerge/>
            <w:tcBorders>
              <w:top w:val="nil"/>
            </w:tcBorders>
          </w:tcPr>
          <w:p w14:paraId="7969E044" w14:textId="77777777" w:rsidR="009708D1" w:rsidRPr="003B2B8E" w:rsidRDefault="009708D1" w:rsidP="00926E1A">
            <w:pPr>
              <w:rPr>
                <w:sz w:val="24"/>
                <w:szCs w:val="24"/>
              </w:rPr>
            </w:pPr>
          </w:p>
        </w:tc>
      </w:tr>
      <w:tr w:rsidR="009708D1" w:rsidRPr="003A44BE" w14:paraId="28489E0A" w14:textId="77777777" w:rsidTr="003B2B8E">
        <w:trPr>
          <w:trHeight w:val="260"/>
        </w:trPr>
        <w:tc>
          <w:tcPr>
            <w:tcW w:w="720" w:type="dxa"/>
          </w:tcPr>
          <w:p w14:paraId="0356995C" w14:textId="77777777" w:rsidR="009708D1" w:rsidRPr="003B2B8E" w:rsidRDefault="009708D1" w:rsidP="00926E1A">
            <w:pPr>
              <w:pStyle w:val="TableParagraph"/>
              <w:spacing w:before="39"/>
              <w:ind w:left="18"/>
              <w:jc w:val="center"/>
              <w:rPr>
                <w:b/>
                <w:sz w:val="24"/>
                <w:szCs w:val="24"/>
              </w:rPr>
            </w:pPr>
            <w:r w:rsidRPr="003B2B8E">
              <w:rPr>
                <w:b/>
                <w:spacing w:val="-10"/>
                <w:sz w:val="24"/>
                <w:szCs w:val="24"/>
              </w:rPr>
              <w:t>3</w:t>
            </w:r>
          </w:p>
        </w:tc>
        <w:tc>
          <w:tcPr>
            <w:tcW w:w="3420" w:type="dxa"/>
          </w:tcPr>
          <w:p w14:paraId="2C460443" w14:textId="77777777" w:rsidR="009708D1" w:rsidRPr="003B2B8E" w:rsidRDefault="009708D1" w:rsidP="00926E1A">
            <w:pPr>
              <w:pStyle w:val="TableParagraph"/>
              <w:spacing w:before="27"/>
              <w:ind w:left="16" w:right="2"/>
              <w:jc w:val="center"/>
              <w:rPr>
                <w:sz w:val="24"/>
                <w:szCs w:val="24"/>
              </w:rPr>
            </w:pPr>
            <w:r w:rsidRPr="003B2B8E">
              <w:rPr>
                <w:sz w:val="24"/>
                <w:szCs w:val="24"/>
              </w:rPr>
              <w:t>Content</w:t>
            </w:r>
            <w:r w:rsidRPr="003B2B8E">
              <w:rPr>
                <w:spacing w:val="-4"/>
                <w:sz w:val="24"/>
                <w:szCs w:val="24"/>
              </w:rPr>
              <w:t xml:space="preserve"> </w:t>
            </w:r>
            <w:r w:rsidRPr="003B2B8E">
              <w:rPr>
                <w:spacing w:val="-5"/>
                <w:sz w:val="24"/>
                <w:szCs w:val="24"/>
              </w:rPr>
              <w:t>(2)</w:t>
            </w:r>
          </w:p>
        </w:tc>
        <w:tc>
          <w:tcPr>
            <w:tcW w:w="540" w:type="dxa"/>
          </w:tcPr>
          <w:p w14:paraId="151E4DC4" w14:textId="77777777" w:rsidR="009708D1" w:rsidRPr="003B2B8E" w:rsidRDefault="009708D1" w:rsidP="00926E1A">
            <w:pPr>
              <w:pStyle w:val="TableParagraph"/>
              <w:rPr>
                <w:sz w:val="24"/>
                <w:szCs w:val="24"/>
              </w:rPr>
            </w:pPr>
          </w:p>
        </w:tc>
        <w:tc>
          <w:tcPr>
            <w:tcW w:w="450" w:type="dxa"/>
          </w:tcPr>
          <w:p w14:paraId="469A205C" w14:textId="77777777" w:rsidR="009708D1" w:rsidRPr="003B2B8E" w:rsidRDefault="009708D1" w:rsidP="00926E1A">
            <w:pPr>
              <w:pStyle w:val="TableParagraph"/>
              <w:rPr>
                <w:sz w:val="24"/>
                <w:szCs w:val="24"/>
              </w:rPr>
            </w:pPr>
          </w:p>
        </w:tc>
        <w:tc>
          <w:tcPr>
            <w:tcW w:w="450" w:type="dxa"/>
          </w:tcPr>
          <w:p w14:paraId="21D84031" w14:textId="77777777" w:rsidR="009708D1" w:rsidRPr="003B2B8E" w:rsidRDefault="009708D1" w:rsidP="00926E1A">
            <w:pPr>
              <w:pStyle w:val="TableParagraph"/>
              <w:rPr>
                <w:sz w:val="24"/>
                <w:szCs w:val="24"/>
              </w:rPr>
            </w:pPr>
          </w:p>
        </w:tc>
        <w:tc>
          <w:tcPr>
            <w:tcW w:w="540" w:type="dxa"/>
          </w:tcPr>
          <w:p w14:paraId="00235851" w14:textId="77777777" w:rsidR="009708D1" w:rsidRPr="003B2B8E" w:rsidRDefault="009708D1" w:rsidP="00926E1A">
            <w:pPr>
              <w:pStyle w:val="TableParagraph"/>
              <w:rPr>
                <w:sz w:val="24"/>
                <w:szCs w:val="24"/>
              </w:rPr>
            </w:pPr>
          </w:p>
        </w:tc>
        <w:tc>
          <w:tcPr>
            <w:tcW w:w="520" w:type="dxa"/>
          </w:tcPr>
          <w:p w14:paraId="66FFDDF6" w14:textId="77777777" w:rsidR="009708D1" w:rsidRPr="003B2B8E" w:rsidRDefault="009708D1" w:rsidP="00926E1A">
            <w:pPr>
              <w:pStyle w:val="TableParagraph"/>
              <w:rPr>
                <w:sz w:val="24"/>
                <w:szCs w:val="24"/>
              </w:rPr>
            </w:pPr>
          </w:p>
        </w:tc>
        <w:tc>
          <w:tcPr>
            <w:tcW w:w="632" w:type="dxa"/>
          </w:tcPr>
          <w:p w14:paraId="00F30B9A" w14:textId="77777777" w:rsidR="009708D1" w:rsidRPr="003B2B8E" w:rsidRDefault="009708D1" w:rsidP="00926E1A">
            <w:pPr>
              <w:pStyle w:val="TableParagraph"/>
              <w:rPr>
                <w:sz w:val="24"/>
                <w:szCs w:val="24"/>
              </w:rPr>
            </w:pPr>
          </w:p>
        </w:tc>
        <w:tc>
          <w:tcPr>
            <w:tcW w:w="2088" w:type="dxa"/>
            <w:vMerge/>
            <w:tcBorders>
              <w:top w:val="nil"/>
            </w:tcBorders>
          </w:tcPr>
          <w:p w14:paraId="0710BDA9" w14:textId="77777777" w:rsidR="009708D1" w:rsidRPr="003B2B8E" w:rsidRDefault="009708D1" w:rsidP="00926E1A">
            <w:pPr>
              <w:rPr>
                <w:sz w:val="24"/>
                <w:szCs w:val="24"/>
              </w:rPr>
            </w:pPr>
          </w:p>
        </w:tc>
      </w:tr>
      <w:tr w:rsidR="009708D1" w:rsidRPr="003A44BE" w14:paraId="29907724" w14:textId="77777777" w:rsidTr="003B2B8E">
        <w:trPr>
          <w:trHeight w:val="260"/>
        </w:trPr>
        <w:tc>
          <w:tcPr>
            <w:tcW w:w="720" w:type="dxa"/>
          </w:tcPr>
          <w:p w14:paraId="04E3B9F8" w14:textId="77777777" w:rsidR="009708D1" w:rsidRPr="003B2B8E" w:rsidRDefault="009708D1" w:rsidP="00926E1A">
            <w:pPr>
              <w:pStyle w:val="TableParagraph"/>
              <w:spacing w:before="39" w:line="252" w:lineRule="exact"/>
              <w:ind w:left="18"/>
              <w:jc w:val="center"/>
              <w:rPr>
                <w:b/>
                <w:sz w:val="24"/>
                <w:szCs w:val="24"/>
              </w:rPr>
            </w:pPr>
            <w:r w:rsidRPr="003B2B8E">
              <w:rPr>
                <w:b/>
                <w:spacing w:val="-10"/>
                <w:sz w:val="24"/>
                <w:szCs w:val="24"/>
              </w:rPr>
              <w:t>4</w:t>
            </w:r>
          </w:p>
        </w:tc>
        <w:tc>
          <w:tcPr>
            <w:tcW w:w="3420" w:type="dxa"/>
          </w:tcPr>
          <w:p w14:paraId="2F621023" w14:textId="77777777" w:rsidR="009708D1" w:rsidRPr="003B2B8E" w:rsidRDefault="009708D1" w:rsidP="00926E1A">
            <w:pPr>
              <w:pStyle w:val="TableParagraph"/>
              <w:spacing w:before="27"/>
              <w:ind w:left="16"/>
              <w:jc w:val="center"/>
              <w:rPr>
                <w:sz w:val="24"/>
                <w:szCs w:val="24"/>
              </w:rPr>
            </w:pPr>
            <w:r w:rsidRPr="003B2B8E">
              <w:rPr>
                <w:sz w:val="24"/>
                <w:szCs w:val="24"/>
              </w:rPr>
              <w:t>Time</w:t>
            </w:r>
            <w:r w:rsidRPr="003B2B8E">
              <w:rPr>
                <w:spacing w:val="-7"/>
                <w:sz w:val="24"/>
                <w:szCs w:val="24"/>
              </w:rPr>
              <w:t xml:space="preserve"> </w:t>
            </w:r>
            <w:r w:rsidRPr="003B2B8E">
              <w:rPr>
                <w:sz w:val="24"/>
                <w:szCs w:val="24"/>
              </w:rPr>
              <w:t>Management</w:t>
            </w:r>
            <w:r w:rsidRPr="003B2B8E">
              <w:rPr>
                <w:spacing w:val="-5"/>
                <w:sz w:val="24"/>
                <w:szCs w:val="24"/>
              </w:rPr>
              <w:t xml:space="preserve"> (1)</w:t>
            </w:r>
          </w:p>
        </w:tc>
        <w:tc>
          <w:tcPr>
            <w:tcW w:w="540" w:type="dxa"/>
          </w:tcPr>
          <w:p w14:paraId="6011D0EA" w14:textId="77777777" w:rsidR="009708D1" w:rsidRPr="003B2B8E" w:rsidRDefault="009708D1" w:rsidP="00926E1A">
            <w:pPr>
              <w:pStyle w:val="TableParagraph"/>
              <w:rPr>
                <w:sz w:val="24"/>
                <w:szCs w:val="24"/>
              </w:rPr>
            </w:pPr>
          </w:p>
        </w:tc>
        <w:tc>
          <w:tcPr>
            <w:tcW w:w="450" w:type="dxa"/>
          </w:tcPr>
          <w:p w14:paraId="26887A10" w14:textId="77777777" w:rsidR="009708D1" w:rsidRPr="003B2B8E" w:rsidRDefault="009708D1" w:rsidP="00926E1A">
            <w:pPr>
              <w:pStyle w:val="TableParagraph"/>
              <w:rPr>
                <w:sz w:val="24"/>
                <w:szCs w:val="24"/>
              </w:rPr>
            </w:pPr>
          </w:p>
        </w:tc>
        <w:tc>
          <w:tcPr>
            <w:tcW w:w="450" w:type="dxa"/>
          </w:tcPr>
          <w:p w14:paraId="5CBF79E6" w14:textId="77777777" w:rsidR="009708D1" w:rsidRPr="003B2B8E" w:rsidRDefault="009708D1" w:rsidP="00926E1A">
            <w:pPr>
              <w:pStyle w:val="TableParagraph"/>
              <w:rPr>
                <w:sz w:val="24"/>
                <w:szCs w:val="24"/>
              </w:rPr>
            </w:pPr>
          </w:p>
        </w:tc>
        <w:tc>
          <w:tcPr>
            <w:tcW w:w="540" w:type="dxa"/>
          </w:tcPr>
          <w:p w14:paraId="38B44E56" w14:textId="77777777" w:rsidR="009708D1" w:rsidRPr="003B2B8E" w:rsidRDefault="009708D1" w:rsidP="00926E1A">
            <w:pPr>
              <w:pStyle w:val="TableParagraph"/>
              <w:rPr>
                <w:sz w:val="24"/>
                <w:szCs w:val="24"/>
              </w:rPr>
            </w:pPr>
          </w:p>
        </w:tc>
        <w:tc>
          <w:tcPr>
            <w:tcW w:w="520" w:type="dxa"/>
          </w:tcPr>
          <w:p w14:paraId="782E14A7" w14:textId="77777777" w:rsidR="009708D1" w:rsidRPr="003B2B8E" w:rsidRDefault="009708D1" w:rsidP="00926E1A">
            <w:pPr>
              <w:pStyle w:val="TableParagraph"/>
              <w:rPr>
                <w:sz w:val="24"/>
                <w:szCs w:val="24"/>
              </w:rPr>
            </w:pPr>
          </w:p>
        </w:tc>
        <w:tc>
          <w:tcPr>
            <w:tcW w:w="632" w:type="dxa"/>
          </w:tcPr>
          <w:p w14:paraId="1ADB3B96" w14:textId="77777777" w:rsidR="009708D1" w:rsidRPr="003B2B8E" w:rsidRDefault="009708D1" w:rsidP="00926E1A">
            <w:pPr>
              <w:pStyle w:val="TableParagraph"/>
              <w:rPr>
                <w:sz w:val="24"/>
                <w:szCs w:val="24"/>
              </w:rPr>
            </w:pPr>
          </w:p>
        </w:tc>
        <w:tc>
          <w:tcPr>
            <w:tcW w:w="2088" w:type="dxa"/>
            <w:vMerge/>
            <w:tcBorders>
              <w:top w:val="nil"/>
            </w:tcBorders>
          </w:tcPr>
          <w:p w14:paraId="6789B924" w14:textId="77777777" w:rsidR="009708D1" w:rsidRPr="003B2B8E" w:rsidRDefault="009708D1" w:rsidP="00926E1A">
            <w:pPr>
              <w:rPr>
                <w:sz w:val="24"/>
                <w:szCs w:val="24"/>
              </w:rPr>
            </w:pPr>
          </w:p>
        </w:tc>
      </w:tr>
      <w:tr w:rsidR="009708D1" w:rsidRPr="003A44BE" w14:paraId="6D12DA7C" w14:textId="77777777" w:rsidTr="00957ED4">
        <w:trPr>
          <w:trHeight w:val="429"/>
        </w:trPr>
        <w:tc>
          <w:tcPr>
            <w:tcW w:w="720" w:type="dxa"/>
          </w:tcPr>
          <w:p w14:paraId="26376A7C" w14:textId="77777777" w:rsidR="009708D1" w:rsidRPr="003B2B8E" w:rsidRDefault="009708D1" w:rsidP="00926E1A">
            <w:pPr>
              <w:pStyle w:val="TableParagraph"/>
              <w:rPr>
                <w:sz w:val="24"/>
                <w:szCs w:val="24"/>
              </w:rPr>
            </w:pPr>
          </w:p>
        </w:tc>
        <w:tc>
          <w:tcPr>
            <w:tcW w:w="3420" w:type="dxa"/>
          </w:tcPr>
          <w:p w14:paraId="36FCD8AF" w14:textId="77777777" w:rsidR="009708D1" w:rsidRPr="003B2B8E" w:rsidRDefault="009708D1" w:rsidP="00926E1A">
            <w:pPr>
              <w:pStyle w:val="TableParagraph"/>
              <w:spacing w:before="87"/>
              <w:ind w:left="16" w:right="1"/>
              <w:jc w:val="center"/>
              <w:rPr>
                <w:b/>
                <w:sz w:val="24"/>
                <w:szCs w:val="24"/>
              </w:rPr>
            </w:pPr>
            <w:r w:rsidRPr="003B2B8E">
              <w:rPr>
                <w:b/>
                <w:spacing w:val="-2"/>
                <w:sz w:val="24"/>
                <w:szCs w:val="24"/>
              </w:rPr>
              <w:t>TOTAL</w:t>
            </w:r>
          </w:p>
        </w:tc>
        <w:tc>
          <w:tcPr>
            <w:tcW w:w="540" w:type="dxa"/>
          </w:tcPr>
          <w:p w14:paraId="1D118FE9" w14:textId="77777777" w:rsidR="009708D1" w:rsidRPr="003B2B8E" w:rsidRDefault="009708D1" w:rsidP="00926E1A">
            <w:pPr>
              <w:pStyle w:val="TableParagraph"/>
              <w:rPr>
                <w:sz w:val="24"/>
                <w:szCs w:val="24"/>
              </w:rPr>
            </w:pPr>
          </w:p>
        </w:tc>
        <w:tc>
          <w:tcPr>
            <w:tcW w:w="450" w:type="dxa"/>
          </w:tcPr>
          <w:p w14:paraId="45CAAB6C" w14:textId="77777777" w:rsidR="009708D1" w:rsidRPr="003B2B8E" w:rsidRDefault="009708D1" w:rsidP="00926E1A">
            <w:pPr>
              <w:pStyle w:val="TableParagraph"/>
              <w:rPr>
                <w:sz w:val="24"/>
                <w:szCs w:val="24"/>
              </w:rPr>
            </w:pPr>
          </w:p>
        </w:tc>
        <w:tc>
          <w:tcPr>
            <w:tcW w:w="450" w:type="dxa"/>
          </w:tcPr>
          <w:p w14:paraId="0B1F168B" w14:textId="77777777" w:rsidR="009708D1" w:rsidRPr="003B2B8E" w:rsidRDefault="009708D1" w:rsidP="00926E1A">
            <w:pPr>
              <w:pStyle w:val="TableParagraph"/>
              <w:rPr>
                <w:sz w:val="24"/>
                <w:szCs w:val="24"/>
              </w:rPr>
            </w:pPr>
          </w:p>
        </w:tc>
        <w:tc>
          <w:tcPr>
            <w:tcW w:w="540" w:type="dxa"/>
          </w:tcPr>
          <w:p w14:paraId="42B090D6" w14:textId="77777777" w:rsidR="009708D1" w:rsidRPr="003B2B8E" w:rsidRDefault="009708D1" w:rsidP="00926E1A">
            <w:pPr>
              <w:pStyle w:val="TableParagraph"/>
              <w:rPr>
                <w:sz w:val="24"/>
                <w:szCs w:val="24"/>
              </w:rPr>
            </w:pPr>
          </w:p>
        </w:tc>
        <w:tc>
          <w:tcPr>
            <w:tcW w:w="520" w:type="dxa"/>
          </w:tcPr>
          <w:p w14:paraId="0AB14061" w14:textId="77777777" w:rsidR="009708D1" w:rsidRPr="003B2B8E" w:rsidRDefault="009708D1" w:rsidP="00926E1A">
            <w:pPr>
              <w:pStyle w:val="TableParagraph"/>
              <w:rPr>
                <w:sz w:val="24"/>
                <w:szCs w:val="24"/>
              </w:rPr>
            </w:pPr>
          </w:p>
        </w:tc>
        <w:tc>
          <w:tcPr>
            <w:tcW w:w="632" w:type="dxa"/>
          </w:tcPr>
          <w:p w14:paraId="4CFF8C86" w14:textId="77777777" w:rsidR="009708D1" w:rsidRPr="003B2B8E" w:rsidRDefault="009708D1" w:rsidP="00926E1A">
            <w:pPr>
              <w:pStyle w:val="TableParagraph"/>
              <w:rPr>
                <w:sz w:val="24"/>
                <w:szCs w:val="24"/>
              </w:rPr>
            </w:pPr>
          </w:p>
        </w:tc>
        <w:tc>
          <w:tcPr>
            <w:tcW w:w="2088" w:type="dxa"/>
            <w:vMerge/>
            <w:tcBorders>
              <w:top w:val="nil"/>
            </w:tcBorders>
          </w:tcPr>
          <w:p w14:paraId="02BECEDE" w14:textId="77777777" w:rsidR="009708D1" w:rsidRPr="003B2B8E" w:rsidRDefault="009708D1" w:rsidP="00926E1A">
            <w:pPr>
              <w:rPr>
                <w:sz w:val="24"/>
                <w:szCs w:val="24"/>
              </w:rPr>
            </w:pPr>
          </w:p>
        </w:tc>
      </w:tr>
      <w:tr w:rsidR="009708D1" w:rsidRPr="003A44BE" w14:paraId="59085AF6" w14:textId="77777777" w:rsidTr="00957ED4">
        <w:trPr>
          <w:trHeight w:val="333"/>
        </w:trPr>
        <w:tc>
          <w:tcPr>
            <w:tcW w:w="9360" w:type="dxa"/>
            <w:gridSpan w:val="9"/>
            <w:shd w:val="clear" w:color="auto" w:fill="6EAC46"/>
          </w:tcPr>
          <w:p w14:paraId="0754BDF7" w14:textId="77777777" w:rsidR="009708D1" w:rsidRPr="003B2B8E" w:rsidRDefault="009708D1" w:rsidP="00926E1A">
            <w:pPr>
              <w:pStyle w:val="TableParagraph"/>
              <w:spacing w:before="39"/>
              <w:ind w:left="8"/>
              <w:jc w:val="center"/>
              <w:rPr>
                <w:b/>
                <w:sz w:val="24"/>
                <w:szCs w:val="24"/>
              </w:rPr>
            </w:pPr>
          </w:p>
        </w:tc>
      </w:tr>
      <w:tr w:rsidR="009708D1" w:rsidRPr="003A44BE" w14:paraId="2317C1E0" w14:textId="77777777" w:rsidTr="009708D1">
        <w:trPr>
          <w:trHeight w:val="1277"/>
        </w:trPr>
        <w:tc>
          <w:tcPr>
            <w:tcW w:w="7272" w:type="dxa"/>
            <w:gridSpan w:val="8"/>
          </w:tcPr>
          <w:p w14:paraId="30966BFB" w14:textId="77777777" w:rsidR="009708D1" w:rsidRPr="00012E4D" w:rsidRDefault="009708D1" w:rsidP="003A44BE">
            <w:pPr>
              <w:pStyle w:val="TableParagraph"/>
              <w:tabs>
                <w:tab w:val="left" w:pos="6192"/>
              </w:tabs>
              <w:spacing w:before="240"/>
              <w:ind w:left="796"/>
              <w:rPr>
                <w:b/>
                <w:sz w:val="20"/>
                <w:szCs w:val="20"/>
              </w:rPr>
            </w:pPr>
          </w:p>
          <w:p w14:paraId="15B94325" w14:textId="60B31EE6" w:rsidR="009708D1" w:rsidRPr="00545B6A" w:rsidRDefault="009708D1" w:rsidP="00545B6A">
            <w:pPr>
              <w:pStyle w:val="TableParagraph"/>
              <w:spacing w:before="46"/>
              <w:jc w:val="center"/>
              <w:rPr>
                <w:bCs/>
                <w:i/>
                <w:iCs/>
                <w:sz w:val="24"/>
                <w:szCs w:val="24"/>
              </w:rPr>
            </w:pPr>
            <w:r w:rsidRPr="003B2B8E">
              <w:rPr>
                <w:b/>
                <w:sz w:val="24"/>
                <w:szCs w:val="24"/>
              </w:rPr>
              <w:t>Date</w:t>
            </w:r>
            <w:r w:rsidRPr="003B2B8E">
              <w:rPr>
                <w:b/>
                <w:spacing w:val="-10"/>
                <w:sz w:val="24"/>
                <w:szCs w:val="24"/>
              </w:rPr>
              <w:t xml:space="preserve"> </w:t>
            </w:r>
            <w:r w:rsidRPr="003B2B8E">
              <w:rPr>
                <w:b/>
                <w:sz w:val="24"/>
                <w:szCs w:val="24"/>
              </w:rPr>
              <w:t>of</w:t>
            </w:r>
            <w:r w:rsidRPr="003B2B8E">
              <w:rPr>
                <w:b/>
                <w:spacing w:val="-8"/>
                <w:sz w:val="24"/>
                <w:szCs w:val="24"/>
              </w:rPr>
              <w:t xml:space="preserve"> </w:t>
            </w:r>
            <w:proofErr w:type="gramStart"/>
            <w:r w:rsidRPr="003B2B8E">
              <w:rPr>
                <w:b/>
                <w:sz w:val="24"/>
                <w:szCs w:val="24"/>
              </w:rPr>
              <w:t>Submission</w:t>
            </w:r>
            <w:r>
              <w:rPr>
                <w:b/>
                <w:sz w:val="24"/>
                <w:szCs w:val="24"/>
              </w:rPr>
              <w:t xml:space="preserve"> </w:t>
            </w:r>
            <w:r w:rsidRPr="003B2B8E">
              <w:rPr>
                <w:b/>
                <w:sz w:val="24"/>
                <w:szCs w:val="24"/>
              </w:rPr>
              <w:t>:</w:t>
            </w:r>
            <w:proofErr w:type="gramEnd"/>
            <w:r w:rsidRPr="003B2B8E">
              <w:rPr>
                <w:b/>
                <w:spacing w:val="-6"/>
                <w:sz w:val="24"/>
                <w:szCs w:val="24"/>
              </w:rPr>
              <w:t xml:space="preserve"> </w:t>
            </w:r>
            <w:r>
              <w:rPr>
                <w:b/>
                <w:spacing w:val="-6"/>
                <w:sz w:val="24"/>
                <w:szCs w:val="24"/>
              </w:rPr>
              <w:t xml:space="preserve">   </w:t>
            </w:r>
            <w:r w:rsidRPr="003B2B8E">
              <w:rPr>
                <w:b/>
                <w:spacing w:val="-10"/>
                <w:sz w:val="24"/>
                <w:szCs w:val="24"/>
              </w:rPr>
              <w:t xml:space="preserve"> </w:t>
            </w:r>
            <w:r w:rsidR="00567619">
              <w:rPr>
                <w:bCs/>
                <w:sz w:val="24"/>
                <w:szCs w:val="24"/>
              </w:rPr>
              <w:t>05</w:t>
            </w:r>
            <w:r w:rsidRPr="001F711C">
              <w:rPr>
                <w:bCs/>
                <w:sz w:val="24"/>
                <w:szCs w:val="24"/>
                <w:vertAlign w:val="superscript"/>
              </w:rPr>
              <w:t>th</w:t>
            </w:r>
            <w:r w:rsidR="00567619">
              <w:rPr>
                <w:bCs/>
                <w:sz w:val="24"/>
                <w:szCs w:val="24"/>
              </w:rPr>
              <w:t xml:space="preserve"> July</w:t>
            </w:r>
            <w:r w:rsidRPr="001F711C">
              <w:rPr>
                <w:bCs/>
                <w:sz w:val="24"/>
                <w:szCs w:val="24"/>
              </w:rPr>
              <w:t xml:space="preserve"> 2026</w:t>
            </w:r>
          </w:p>
        </w:tc>
        <w:tc>
          <w:tcPr>
            <w:tcW w:w="2088" w:type="dxa"/>
            <w:tcBorders>
              <w:top w:val="single" w:sz="4" w:space="0" w:color="auto"/>
              <w:bottom w:val="single" w:sz="4" w:space="0" w:color="auto"/>
              <w:right w:val="single" w:sz="4" w:space="0" w:color="auto"/>
            </w:tcBorders>
            <w:shd w:val="clear" w:color="auto" w:fill="auto"/>
          </w:tcPr>
          <w:p w14:paraId="7F519670" w14:textId="77777777" w:rsidR="009708D1" w:rsidRDefault="009708D1" w:rsidP="00957ED4">
            <w:pPr>
              <w:pStyle w:val="TableParagraph"/>
              <w:spacing w:before="46"/>
              <w:jc w:val="center"/>
              <w:rPr>
                <w:b/>
                <w:sz w:val="24"/>
                <w:szCs w:val="24"/>
              </w:rPr>
            </w:pPr>
          </w:p>
          <w:p w14:paraId="78054922" w14:textId="77777777" w:rsidR="009708D1" w:rsidRPr="003B2B8E" w:rsidRDefault="009708D1" w:rsidP="00957ED4">
            <w:pPr>
              <w:pStyle w:val="TableParagraph"/>
              <w:spacing w:before="46"/>
              <w:jc w:val="center"/>
              <w:rPr>
                <w:b/>
                <w:sz w:val="24"/>
                <w:szCs w:val="24"/>
              </w:rPr>
            </w:pPr>
          </w:p>
          <w:p w14:paraId="7DD3A6B1" w14:textId="77777777" w:rsidR="009708D1" w:rsidRPr="003B2B8E" w:rsidRDefault="009708D1" w:rsidP="00957ED4">
            <w:pPr>
              <w:pStyle w:val="TableParagraph"/>
              <w:spacing w:before="46"/>
              <w:jc w:val="center"/>
              <w:rPr>
                <w:b/>
                <w:sz w:val="24"/>
                <w:szCs w:val="24"/>
              </w:rPr>
            </w:pPr>
          </w:p>
          <w:p w14:paraId="3BAED28E" w14:textId="77777777" w:rsidR="009708D1" w:rsidRPr="003B2B8E" w:rsidRDefault="009708D1" w:rsidP="00957ED4">
            <w:pPr>
              <w:pStyle w:val="TableParagraph"/>
              <w:spacing w:line="20" w:lineRule="exact"/>
              <w:jc w:val="center"/>
              <w:rPr>
                <w:sz w:val="24"/>
                <w:szCs w:val="24"/>
              </w:rPr>
            </w:pPr>
            <w:r w:rsidRPr="003B2B8E">
              <w:rPr>
                <w:noProof/>
                <w:sz w:val="24"/>
                <w:szCs w:val="24"/>
              </w:rPr>
              <mc:AlternateContent>
                <mc:Choice Requires="wpg">
                  <w:drawing>
                    <wp:inline distT="0" distB="0" distL="0" distR="0" wp14:anchorId="63B3BAB9" wp14:editId="010F3011">
                      <wp:extent cx="1176162" cy="95535"/>
                      <wp:effectExtent l="0" t="0" r="0" b="0"/>
                      <wp:docPr id="1163963777" name="Group 11639637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76162" cy="95535"/>
                                <a:chOff x="0" y="0"/>
                                <a:chExt cx="1118870" cy="5715"/>
                              </a:xfrm>
                            </wpg:grpSpPr>
                            <wps:wsp>
                              <wps:cNvPr id="30577526" name="Graphic 5"/>
                              <wps:cNvSpPr/>
                              <wps:spPr>
                                <a:xfrm>
                                  <a:off x="0" y="2803"/>
                                  <a:ext cx="1118870" cy="1270"/>
                                </a:xfrm>
                                <a:custGeom>
                                  <a:avLst/>
                                  <a:gdLst/>
                                  <a:ahLst/>
                                  <a:cxnLst/>
                                  <a:rect l="l" t="t" r="r" b="b"/>
                                  <a:pathLst>
                                    <a:path w="1118870">
                                      <a:moveTo>
                                        <a:pt x="0" y="0"/>
                                      </a:moveTo>
                                      <a:lnTo>
                                        <a:pt x="1118870" y="0"/>
                                      </a:lnTo>
                                    </a:path>
                                  </a:pathLst>
                                </a:custGeom>
                                <a:ln w="560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FAF343" id="Group 1163963777" o:spid="_x0000_s1026" style="width:92.6pt;height:7.5pt;mso-position-horizontal-relative:char;mso-position-vertical-relative:line" coordsize="1118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">
                      <v:shape id="Graphic 5" o:spid="_x0000_s1027" style="position:absolute;top:28;width:11188;height:12;visibility:visible;mso-wrap-style:square;v-text-anchor:top" coordsize="1118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" path="m,l1118870,e" filled="f" strokeweight=".15575mm">
                        <v:path arrowok="t"/>
                      </v:shape>
                      <w10:anchorlock/>
                    </v:group>
                  </w:pict>
                </mc:Fallback>
              </mc:AlternateContent>
            </w:r>
          </w:p>
          <w:p w14:paraId="3CD06DF9" w14:textId="77777777" w:rsidR="009708D1" w:rsidRPr="003B2B8E" w:rsidRDefault="009708D1" w:rsidP="00957ED4">
            <w:pPr>
              <w:spacing w:after="160" w:line="259" w:lineRule="auto"/>
              <w:jc w:val="center"/>
              <w:rPr>
                <w:sz w:val="24"/>
                <w:szCs w:val="24"/>
              </w:rPr>
            </w:pPr>
            <w:r w:rsidRPr="003B2B8E">
              <w:rPr>
                <w:sz w:val="24"/>
                <w:szCs w:val="24"/>
              </w:rPr>
              <w:t>Teacher’s</w:t>
            </w:r>
            <w:r w:rsidRPr="003B2B8E">
              <w:rPr>
                <w:spacing w:val="-4"/>
                <w:sz w:val="24"/>
                <w:szCs w:val="24"/>
              </w:rPr>
              <w:t xml:space="preserve"> </w:t>
            </w:r>
            <w:r w:rsidRPr="003B2B8E">
              <w:rPr>
                <w:spacing w:val="-2"/>
                <w:sz w:val="24"/>
                <w:szCs w:val="24"/>
              </w:rPr>
              <w:t>Signature</w:t>
            </w:r>
          </w:p>
        </w:tc>
      </w:tr>
    </w:tbl>
    <w:p w14:paraId="61756EBD" w14:textId="77777777" w:rsidR="009708D1" w:rsidRPr="003A44BE" w:rsidRDefault="009708D1" w:rsidP="00F250C2">
      <w:pPr>
        <w:rPr>
          <w:iCs/>
          <w:noProof/>
          <w:sz w:val="30"/>
          <w:szCs w:val="30"/>
          <w14:ligatures w14:val="standardContextual"/>
        </w:rPr>
      </w:pPr>
    </w:p>
    <w:p w14:paraId="7126239F" w14:textId="4E02BA25" w:rsidR="009708D1" w:rsidRDefault="009708D1" w:rsidP="0090642E">
      <w:pPr>
        <w:rPr>
          <w:b/>
          <w:bCs/>
          <w:iCs/>
          <w:noProof/>
          <w:sz w:val="24"/>
          <w:szCs w:val="24"/>
          <w14:ligatures w14:val="standardContextual"/>
        </w:rPr>
      </w:pPr>
      <w:r w:rsidRPr="00B53057">
        <w:rPr>
          <w:b/>
          <w:bCs/>
          <w:iCs/>
          <w:noProof/>
          <w:sz w:val="26"/>
          <w:szCs w:val="26"/>
          <w14:ligatures w14:val="standardContextual"/>
        </w:rPr>
        <w:t>Semester :</w:t>
      </w:r>
      <w:r>
        <w:rPr>
          <w:b/>
          <w:bCs/>
          <w:iCs/>
          <w:noProof/>
          <w:sz w:val="26"/>
          <w:szCs w:val="26"/>
          <w14:ligatures w14:val="standardContextual"/>
        </w:rPr>
        <w:t xml:space="preserve">     </w:t>
      </w:r>
      <w:r>
        <w:rPr>
          <w:iCs/>
          <w:noProof/>
          <w:sz w:val="26"/>
          <w:szCs w:val="26"/>
          <w14:ligatures w14:val="standardContextual"/>
        </w:rPr>
        <w:t>S</w:t>
      </w:r>
      <w:r w:rsidR="00567619">
        <w:rPr>
          <w:iCs/>
          <w:noProof/>
          <w:sz w:val="26"/>
          <w:szCs w:val="26"/>
          <w14:ligatures w14:val="standardContextual"/>
        </w:rPr>
        <w:t>ummer</w:t>
      </w:r>
      <w:r>
        <w:rPr>
          <w:iCs/>
          <w:noProof/>
          <w:sz w:val="24"/>
          <w:szCs w:val="24"/>
          <w14:ligatures w14:val="standardContextual"/>
        </w:rPr>
        <w:t xml:space="preserve">        </w:t>
      </w:r>
      <w:r w:rsidRPr="00B53057">
        <w:rPr>
          <w:b/>
          <w:bCs/>
          <w:iCs/>
          <w:noProof/>
          <w:sz w:val="26"/>
          <w:szCs w:val="26"/>
          <w14:ligatures w14:val="standardContextual"/>
        </w:rPr>
        <w:t>Year :</w:t>
      </w:r>
      <w:r w:rsidR="0090642E">
        <w:rPr>
          <w:b/>
          <w:bCs/>
          <w:iCs/>
          <w:noProof/>
          <w:sz w:val="26"/>
          <w:szCs w:val="26"/>
          <w14:ligatures w14:val="standardContextual"/>
        </w:rPr>
        <w:t xml:space="preserve"> </w:t>
      </w:r>
      <w:r w:rsidR="0090642E">
        <w:rPr>
          <w:b/>
          <w:bCs/>
          <w:iCs/>
          <w:noProof/>
          <w:sz w:val="28"/>
          <w:szCs w:val="28"/>
          <w14:ligatures w14:val="standardContextual"/>
        </w:rPr>
        <w:t xml:space="preserve"> </w:t>
      </w:r>
      <w:r>
        <w:rPr>
          <w:iCs/>
          <w:noProof/>
          <w:sz w:val="24"/>
          <w:szCs w:val="24"/>
          <w14:ligatures w14:val="standardContextual"/>
        </w:rPr>
        <w:t xml:space="preserve">2026      </w:t>
      </w:r>
      <w:r w:rsidRPr="00B53057">
        <w:rPr>
          <w:b/>
          <w:bCs/>
          <w:iCs/>
          <w:noProof/>
          <w:sz w:val="26"/>
          <w:szCs w:val="26"/>
          <w14:ligatures w14:val="standardContextual"/>
        </w:rPr>
        <w:t>Level-Term :</w:t>
      </w:r>
      <w:r>
        <w:rPr>
          <w:b/>
          <w:bCs/>
          <w:iCs/>
          <w:noProof/>
          <w:sz w:val="28"/>
          <w:szCs w:val="28"/>
          <w14:ligatures w14:val="standardContextual"/>
        </w:rPr>
        <w:t xml:space="preserve">    </w:t>
      </w:r>
      <w:r w:rsidRPr="002D40F2">
        <w:rPr>
          <w:iCs/>
          <w:noProof/>
          <w:sz w:val="24"/>
          <w:szCs w:val="24"/>
          <w14:ligatures w14:val="standardContextual"/>
        </w:rPr>
        <w:t>L2-T</w:t>
      </w:r>
      <w:r w:rsidR="00567619">
        <w:rPr>
          <w:iCs/>
          <w:noProof/>
          <w:sz w:val="24"/>
          <w:szCs w:val="24"/>
          <w14:ligatures w14:val="standardContextual"/>
        </w:rPr>
        <w:t>3</w:t>
      </w:r>
      <w:r>
        <w:rPr>
          <w:iCs/>
          <w:noProof/>
          <w:sz w:val="24"/>
          <w:szCs w:val="24"/>
          <w14:ligatures w14:val="standardContextual"/>
        </w:rPr>
        <w:tab/>
        <w:t xml:space="preserve">    </w:t>
      </w:r>
      <w:r w:rsidRPr="00B53057">
        <w:rPr>
          <w:b/>
          <w:bCs/>
          <w:iCs/>
          <w:noProof/>
          <w:sz w:val="26"/>
          <w:szCs w:val="26"/>
          <w14:ligatures w14:val="standardContextual"/>
        </w:rPr>
        <w:t>Section :</w:t>
      </w:r>
      <w:r>
        <w:rPr>
          <w:b/>
          <w:bCs/>
          <w:iCs/>
          <w:noProof/>
          <w:sz w:val="28"/>
          <w:szCs w:val="28"/>
          <w14:ligatures w14:val="standardContextual"/>
        </w:rPr>
        <w:t xml:space="preserve">   </w:t>
      </w:r>
      <w:r w:rsidRPr="00B225CB">
        <w:rPr>
          <w:iCs/>
          <w:noProof/>
          <w:sz w:val="24"/>
          <w:szCs w:val="24"/>
          <w14:ligatures w14:val="standardContextual"/>
        </w:rPr>
        <w:t>A</w:t>
      </w:r>
    </w:p>
    <w:p w14:paraId="5F31783B" w14:textId="77777777" w:rsidR="009708D1" w:rsidRPr="00564BB8" w:rsidRDefault="009708D1" w:rsidP="00E53DE3">
      <w:pPr>
        <w:rPr>
          <w:iCs/>
          <w:noProof/>
          <w:sz w:val="24"/>
          <w:szCs w:val="24"/>
          <w14:ligatures w14:val="standardContextual"/>
        </w:rPr>
      </w:pPr>
    </w:p>
    <w:p w14:paraId="77DB7B02" w14:textId="02140B86" w:rsidR="009708D1" w:rsidRPr="00567619" w:rsidRDefault="009708D1" w:rsidP="00E53DE3">
      <w:pPr>
        <w:rPr>
          <w:iCs/>
          <w:noProof/>
          <w:sz w:val="24"/>
          <w:szCs w:val="24"/>
          <w14:ligatures w14:val="standardContextual"/>
        </w:rPr>
      </w:pPr>
      <w:r w:rsidRPr="00B53057">
        <w:rPr>
          <w:b/>
          <w:bCs/>
          <w:iCs/>
          <w:noProof/>
          <w:sz w:val="28"/>
          <w:szCs w:val="28"/>
          <w14:ligatures w14:val="standardContextual"/>
        </w:rPr>
        <w:t>Submitted to</w:t>
      </w:r>
      <w:r>
        <w:rPr>
          <w:b/>
          <w:bCs/>
          <w:iCs/>
          <w:noProof/>
          <w:sz w:val="28"/>
          <w:szCs w:val="28"/>
          <w14:ligatures w14:val="standardContextual"/>
        </w:rPr>
        <w:t xml:space="preserve"> </w:t>
      </w:r>
      <w:r w:rsidRPr="00B53057">
        <w:rPr>
          <w:b/>
          <w:bCs/>
          <w:iCs/>
          <w:noProof/>
          <w:sz w:val="28"/>
          <w:szCs w:val="28"/>
          <w14:ligatures w14:val="standardContextual"/>
        </w:rPr>
        <w:t>:</w:t>
      </w:r>
      <w:r>
        <w:rPr>
          <w:b/>
          <w:bCs/>
          <w:iCs/>
          <w:noProof/>
          <w:sz w:val="28"/>
          <w:szCs w:val="28"/>
          <w14:ligatures w14:val="standardContextual"/>
        </w:rPr>
        <w:tab/>
      </w:r>
      <w:r>
        <w:rPr>
          <w:b/>
          <w:bCs/>
          <w:iCs/>
          <w:noProof/>
          <w:sz w:val="24"/>
          <w:szCs w:val="24"/>
          <w14:ligatures w14:val="standardContextual"/>
        </w:rPr>
        <w:t>E</w:t>
      </w:r>
      <w:r w:rsidR="00567619">
        <w:rPr>
          <w:b/>
          <w:bCs/>
          <w:iCs/>
          <w:noProof/>
          <w:sz w:val="24"/>
          <w:szCs w:val="24"/>
          <w14:ligatures w14:val="standardContextual"/>
        </w:rPr>
        <w:t>ngr. Md. Sakaid Hosain Shakir</w:t>
      </w:r>
    </w:p>
    <w:p w14:paraId="3A0B01A0" w14:textId="560AD1A5" w:rsidR="009708D1" w:rsidRPr="00666013" w:rsidRDefault="009708D1" w:rsidP="00E53DE3">
      <w:pPr>
        <w:rPr>
          <w:iCs/>
          <w:noProof/>
          <w:sz w:val="24"/>
          <w:szCs w:val="24"/>
          <w14:ligatures w14:val="standardContextual"/>
        </w:rPr>
      </w:pPr>
      <w:r w:rsidRPr="00666013">
        <w:rPr>
          <w:iCs/>
          <w:noProof/>
          <w:sz w:val="28"/>
          <w:szCs w:val="28"/>
          <w14:ligatures w14:val="standardContextual"/>
        </w:rPr>
        <w:tab/>
      </w:r>
      <w:r w:rsidRPr="00666013">
        <w:rPr>
          <w:iCs/>
          <w:noProof/>
          <w:sz w:val="28"/>
          <w:szCs w:val="28"/>
          <w14:ligatures w14:val="standardContextual"/>
        </w:rPr>
        <w:tab/>
      </w:r>
      <w:r w:rsidRPr="00666013">
        <w:rPr>
          <w:iCs/>
          <w:noProof/>
          <w:sz w:val="28"/>
          <w:szCs w:val="28"/>
          <w14:ligatures w14:val="standardContextual"/>
        </w:rPr>
        <w:tab/>
      </w:r>
      <w:r w:rsidRPr="00666013">
        <w:rPr>
          <w:iCs/>
          <w:noProof/>
          <w:sz w:val="24"/>
          <w:szCs w:val="24"/>
          <w14:ligatures w14:val="standardContextual"/>
        </w:rPr>
        <w:t>Lecturer</w:t>
      </w:r>
      <w:r w:rsidR="00567619">
        <w:rPr>
          <w:iCs/>
          <w:noProof/>
          <w:sz w:val="24"/>
          <w:szCs w:val="24"/>
          <w14:ligatures w14:val="standardContextual"/>
        </w:rPr>
        <w:t>,</w:t>
      </w:r>
    </w:p>
    <w:p w14:paraId="534A2161" w14:textId="77777777" w:rsidR="009708D1" w:rsidRPr="00666013" w:rsidRDefault="009708D1" w:rsidP="00FC03F4">
      <w:pPr>
        <w:ind w:left="1440" w:firstLine="720"/>
        <w:rPr>
          <w:iCs/>
          <w:noProof/>
          <w:sz w:val="24"/>
          <w:szCs w:val="24"/>
          <w14:ligatures w14:val="standardContextual"/>
        </w:rPr>
      </w:pPr>
      <w:r w:rsidRPr="00666013">
        <w:rPr>
          <w:iCs/>
          <w:noProof/>
          <w:sz w:val="24"/>
          <w:szCs w:val="24"/>
          <w14:ligatures w14:val="standardContextual"/>
        </w:rPr>
        <w:t>Dept. of Information and Communication Engineering</w:t>
      </w:r>
    </w:p>
    <w:p w14:paraId="5DEF604D" w14:textId="77777777" w:rsidR="009708D1" w:rsidRPr="00666013" w:rsidRDefault="009708D1" w:rsidP="00FC03F4">
      <w:pPr>
        <w:ind w:left="1440" w:firstLine="720"/>
        <w:rPr>
          <w:iCs/>
          <w:noProof/>
          <w:sz w:val="24"/>
          <w:szCs w:val="24"/>
          <w14:ligatures w14:val="standardContextual"/>
        </w:rPr>
      </w:pPr>
      <w:r w:rsidRPr="00666013">
        <w:rPr>
          <w:iCs/>
          <w:noProof/>
          <w:sz w:val="24"/>
          <w:szCs w:val="24"/>
          <w14:ligatures w14:val="standardContextual"/>
        </w:rPr>
        <w:t>Daffodil International University</w:t>
      </w:r>
    </w:p>
    <w:p w14:paraId="434E508D" w14:textId="77777777" w:rsidR="009708D1" w:rsidRPr="00564BB8" w:rsidRDefault="009708D1" w:rsidP="00E53DE3">
      <w:pPr>
        <w:rPr>
          <w:b/>
          <w:bCs/>
          <w:iCs/>
          <w:noProof/>
          <w:sz w:val="28"/>
          <w:szCs w:val="28"/>
          <w14:ligatures w14:val="standardContextual"/>
        </w:rPr>
      </w:pPr>
    </w:p>
    <w:p w14:paraId="2E74FE40" w14:textId="77777777" w:rsidR="009708D1" w:rsidRPr="00FF737B" w:rsidRDefault="009708D1" w:rsidP="00E53DE3">
      <w:pPr>
        <w:rPr>
          <w:iCs/>
          <w:noProof/>
          <w:sz w:val="24"/>
          <w:szCs w:val="24"/>
          <w14:ligatures w14:val="standardContextual"/>
        </w:rPr>
      </w:pPr>
      <w:r w:rsidRPr="00B53057">
        <w:rPr>
          <w:b/>
          <w:bCs/>
          <w:iCs/>
          <w:noProof/>
          <w:sz w:val="28"/>
          <w:szCs w:val="28"/>
          <w14:ligatures w14:val="standardContextual"/>
        </w:rPr>
        <w:t>Submitted by</w:t>
      </w:r>
      <w:r>
        <w:rPr>
          <w:b/>
          <w:bCs/>
          <w:iCs/>
          <w:noProof/>
          <w:sz w:val="28"/>
          <w:szCs w:val="28"/>
          <w14:ligatures w14:val="standardContextual"/>
        </w:rPr>
        <w:t xml:space="preserve"> </w:t>
      </w:r>
      <w:r w:rsidRPr="00B53057">
        <w:rPr>
          <w:b/>
          <w:bCs/>
          <w:iCs/>
          <w:noProof/>
          <w:sz w:val="28"/>
          <w:szCs w:val="28"/>
          <w14:ligatures w14:val="standardContextual"/>
        </w:rPr>
        <w:t>:</w:t>
      </w:r>
      <w:r>
        <w:rPr>
          <w:b/>
          <w:bCs/>
          <w:iCs/>
          <w:noProof/>
          <w:sz w:val="28"/>
          <w:szCs w:val="28"/>
          <w14:ligatures w14:val="standardContextual"/>
        </w:rPr>
        <w:tab/>
      </w:r>
      <w:r w:rsidRPr="00666013">
        <w:rPr>
          <w:b/>
          <w:bCs/>
          <w:iCs/>
          <w:noProof/>
          <w:sz w:val="24"/>
          <w:szCs w:val="24"/>
          <w14:ligatures w14:val="standardContextual"/>
        </w:rPr>
        <w:t>Tanzim Ahamed</w:t>
      </w:r>
    </w:p>
    <w:p w14:paraId="594AAC99" w14:textId="77777777" w:rsidR="009708D1" w:rsidRPr="00666013" w:rsidRDefault="009708D1" w:rsidP="00E53DE3">
      <w:pPr>
        <w:rPr>
          <w:iCs/>
          <w:noProof/>
          <w:sz w:val="24"/>
          <w:szCs w:val="24"/>
          <w14:ligatures w14:val="standardContextual"/>
        </w:rPr>
      </w:pPr>
      <w:r w:rsidRPr="00FF737B">
        <w:rPr>
          <w:iCs/>
          <w:noProof/>
          <w:sz w:val="24"/>
          <w:szCs w:val="24"/>
          <w14:ligatures w14:val="standardContextual"/>
        </w:rPr>
        <w:tab/>
      </w:r>
      <w:r w:rsidRPr="00FF737B">
        <w:rPr>
          <w:iCs/>
          <w:noProof/>
          <w:sz w:val="24"/>
          <w:szCs w:val="24"/>
          <w14:ligatures w14:val="standardContextual"/>
        </w:rPr>
        <w:tab/>
      </w:r>
      <w:r w:rsidRPr="00FF737B">
        <w:rPr>
          <w:iCs/>
          <w:noProof/>
          <w:sz w:val="24"/>
          <w:szCs w:val="24"/>
          <w14:ligatures w14:val="standardContextual"/>
        </w:rPr>
        <w:tab/>
      </w:r>
      <w:r w:rsidRPr="00666013">
        <w:rPr>
          <w:iCs/>
          <w:noProof/>
          <w:sz w:val="24"/>
          <w:szCs w:val="24"/>
          <w14:ligatures w14:val="standardContextual"/>
        </w:rPr>
        <w:t>Reg.No. : 242-50-036</w:t>
      </w:r>
    </w:p>
    <w:p w14:paraId="20CC5123" w14:textId="77777777" w:rsidR="009708D1" w:rsidRPr="00666013" w:rsidRDefault="009708D1" w:rsidP="00E53DE3">
      <w:pPr>
        <w:rPr>
          <w:iCs/>
          <w:noProof/>
          <w:sz w:val="24"/>
          <w:szCs w:val="24"/>
          <w14:ligatures w14:val="standardContextual"/>
        </w:rPr>
      </w:pPr>
      <w:r>
        <w:rPr>
          <w:iCs/>
          <w:noProof/>
          <w:sz w:val="24"/>
          <w:szCs w:val="24"/>
          <w14:ligatures w14:val="standardContextual"/>
        </w:rPr>
        <w:tab/>
      </w:r>
      <w:r>
        <w:rPr>
          <w:iCs/>
          <w:noProof/>
          <w:sz w:val="24"/>
          <w:szCs w:val="24"/>
          <w14:ligatures w14:val="standardContextual"/>
        </w:rPr>
        <w:tab/>
      </w:r>
      <w:r>
        <w:rPr>
          <w:iCs/>
          <w:noProof/>
          <w:sz w:val="24"/>
          <w:szCs w:val="24"/>
          <w14:ligatures w14:val="standardContextual"/>
        </w:rPr>
        <w:tab/>
      </w:r>
      <w:r w:rsidRPr="00666013">
        <w:rPr>
          <w:iCs/>
          <w:noProof/>
          <w:sz w:val="24"/>
          <w:szCs w:val="24"/>
          <w14:ligatures w14:val="standardContextual"/>
        </w:rPr>
        <w:t>Dept. of Information and Communication Engineering</w:t>
      </w:r>
    </w:p>
    <w:p w14:paraId="5951603D" w14:textId="77777777" w:rsidR="009708D1" w:rsidRPr="00666013" w:rsidRDefault="009708D1" w:rsidP="00E53DE3">
      <w:pPr>
        <w:ind w:left="1440" w:firstLine="720"/>
        <w:rPr>
          <w:iCs/>
          <w:noProof/>
          <w:sz w:val="24"/>
          <w:szCs w:val="24"/>
          <w14:ligatures w14:val="standardContextual"/>
        </w:rPr>
      </w:pPr>
      <w:r w:rsidRPr="00666013">
        <w:rPr>
          <w:iCs/>
          <w:noProof/>
          <w:sz w:val="24"/>
          <w:szCs w:val="24"/>
          <w14:ligatures w14:val="standardContextual"/>
        </w:rPr>
        <w:t>Daffodil International University</w:t>
      </w:r>
    </w:p>
    <w:p w14:paraId="4F0966A6" w14:textId="77777777" w:rsidR="0090642E" w:rsidRDefault="0090642E" w:rsidP="007F4397">
      <w:pPr>
        <w:spacing w:after="100"/>
        <w:jc w:val="center"/>
        <w:rPr>
          <w:b/>
          <w:bCs/>
          <w:sz w:val="28"/>
          <w:szCs w:val="28"/>
        </w:rPr>
      </w:pPr>
    </w:p>
    <w:p w14:paraId="6BAD63D1" w14:textId="3065DE2E" w:rsidR="00E419E9" w:rsidRDefault="004D68B7" w:rsidP="007F4397">
      <w:pPr>
        <w:spacing w:after="100"/>
        <w:jc w:val="center"/>
      </w:pPr>
      <w:r>
        <w:rPr>
          <w:b/>
          <w:bCs/>
          <w:sz w:val="28"/>
          <w:szCs w:val="28"/>
        </w:rPr>
        <w:t>Upcoming Challenges in the Telecommunication Industry</w:t>
      </w:r>
    </w:p>
    <w:p w14:paraId="75DB35F2" w14:textId="77777777" w:rsidR="00E419E9" w:rsidRDefault="004D68B7" w:rsidP="007F4397">
      <w:pPr>
        <w:spacing w:after="400"/>
        <w:jc w:val="center"/>
      </w:pPr>
      <w:r>
        <w:rPr>
          <w:b/>
          <w:bCs/>
          <w:sz w:val="28"/>
          <w:szCs w:val="28"/>
        </w:rPr>
        <w:t>and Possible Solutions</w:t>
      </w:r>
    </w:p>
    <w:p w14:paraId="75B169D7" w14:textId="77777777" w:rsidR="00E419E9" w:rsidRPr="004D68B7" w:rsidRDefault="004D68B7">
      <w:pPr>
        <w:pStyle w:val="Heading1"/>
        <w:spacing w:before="300" w:after="150"/>
        <w:rPr>
          <w:color w:val="auto"/>
        </w:rPr>
      </w:pPr>
      <w:r w:rsidRPr="004D68B7">
        <w:rPr>
          <w:b/>
          <w:bCs/>
          <w:color w:val="auto"/>
          <w:sz w:val="26"/>
          <w:szCs w:val="26"/>
        </w:rPr>
        <w:t>1. Introduction</w:t>
      </w:r>
    </w:p>
    <w:p w14:paraId="323650B9" w14:textId="77777777" w:rsidR="00E419E9" w:rsidRDefault="004D68B7">
      <w:pPr>
        <w:spacing w:after="150" w:line="300" w:lineRule="auto"/>
        <w:jc w:val="both"/>
      </w:pPr>
      <w:r>
        <w:rPr>
          <w:sz w:val="22"/>
          <w:szCs w:val="22"/>
        </w:rPr>
        <w:t>The telecommunication industry forms the backbone of the modern digital economy, connecting people, businesses, and devices across the globe. Over the past decade, the sector has undergone rapid transformation driven by the rollout of high-speed mobile net</w:t>
      </w:r>
      <w:r>
        <w:rPr>
          <w:sz w:val="22"/>
          <w:szCs w:val="22"/>
        </w:rPr>
        <w:t>works, the explosion of data-hungry applications, and the growing dependence of every other industry on reliable connectivity. However, this rapid growth has also exposed the industry to a range of technical, financial, regulatory, and social challenges. T</w:t>
      </w:r>
      <w:r>
        <w:rPr>
          <w:sz w:val="22"/>
          <w:szCs w:val="22"/>
        </w:rPr>
        <w:t>his assignment examines the most pressing upcoming challenges facing the telecommunication industry and proposes practical, forward-looking solutions to address them.</w:t>
      </w:r>
    </w:p>
    <w:p w14:paraId="68C3872C" w14:textId="77777777" w:rsidR="00E419E9" w:rsidRPr="004D68B7" w:rsidRDefault="004D68B7">
      <w:pPr>
        <w:pStyle w:val="Heading1"/>
        <w:spacing w:before="300" w:after="150"/>
        <w:rPr>
          <w:color w:val="auto"/>
        </w:rPr>
      </w:pPr>
      <w:r w:rsidRPr="004D68B7">
        <w:rPr>
          <w:b/>
          <w:bCs/>
          <w:color w:val="auto"/>
          <w:sz w:val="26"/>
          <w:szCs w:val="26"/>
        </w:rPr>
        <w:t>2. Upcoming Challenges</w:t>
      </w:r>
    </w:p>
    <w:p w14:paraId="30258524" w14:textId="77777777" w:rsidR="00E419E9" w:rsidRPr="00161423" w:rsidRDefault="004D68B7">
      <w:pPr>
        <w:spacing w:before="200" w:after="80"/>
        <w:rPr>
          <w:sz w:val="22"/>
          <w:szCs w:val="22"/>
        </w:rPr>
      </w:pPr>
      <w:r w:rsidRPr="00161423">
        <w:rPr>
          <w:b/>
          <w:bCs/>
          <w:sz w:val="24"/>
          <w:szCs w:val="24"/>
        </w:rPr>
        <w:t>2.1 Rising Data Demand and Network Congestion</w:t>
      </w:r>
    </w:p>
    <w:p w14:paraId="2A718DF8" w14:textId="77777777" w:rsidR="00E419E9" w:rsidRDefault="004D68B7">
      <w:pPr>
        <w:spacing w:after="150" w:line="300" w:lineRule="auto"/>
        <w:jc w:val="both"/>
      </w:pPr>
      <w:r>
        <w:rPr>
          <w:sz w:val="22"/>
          <w:szCs w:val="22"/>
        </w:rPr>
        <w:t>The explosive growth</w:t>
      </w:r>
      <w:r>
        <w:rPr>
          <w:sz w:val="22"/>
          <w:szCs w:val="22"/>
        </w:rPr>
        <w:t xml:space="preserve"> of video streaming, cloud gaming, social media, and IoT devices continues to push network traffic to unprecedented levels. Existing infrastructure often struggles to keep pace with this demand, resulting in congestion, latency, and degraded quality of ser</w:t>
      </w:r>
      <w:r>
        <w:rPr>
          <w:sz w:val="22"/>
          <w:szCs w:val="22"/>
        </w:rPr>
        <w:t>vice, particularly in densely populated urban areas.</w:t>
      </w:r>
    </w:p>
    <w:p w14:paraId="61603F67" w14:textId="77777777" w:rsidR="00E419E9" w:rsidRPr="00161423" w:rsidRDefault="004D68B7">
      <w:pPr>
        <w:spacing w:before="200" w:after="80"/>
        <w:rPr>
          <w:sz w:val="22"/>
          <w:szCs w:val="22"/>
        </w:rPr>
      </w:pPr>
      <w:r w:rsidRPr="00161423">
        <w:rPr>
          <w:b/>
          <w:bCs/>
          <w:sz w:val="24"/>
          <w:szCs w:val="24"/>
        </w:rPr>
        <w:t>2.2 High Cost of 5G/6G Infrastructure Deployment</w:t>
      </w:r>
    </w:p>
    <w:p w14:paraId="446D4A3A" w14:textId="77777777" w:rsidR="00E419E9" w:rsidRDefault="004D68B7">
      <w:pPr>
        <w:spacing w:after="150" w:line="300" w:lineRule="auto"/>
        <w:jc w:val="both"/>
      </w:pPr>
      <w:r>
        <w:rPr>
          <w:sz w:val="22"/>
          <w:szCs w:val="22"/>
        </w:rPr>
        <w:t>Building the dense network of small cells, fiber backhaul, and advanced antenna systems required for 5G — and eventually 6G — demands enormous capital inv</w:t>
      </w:r>
      <w:r>
        <w:rPr>
          <w:sz w:val="22"/>
          <w:szCs w:val="22"/>
        </w:rPr>
        <w:t>estment. Many operators, especially in developing regions, find it financially difficult to justify this expenditure given uncertain and often slow returns on investment.</w:t>
      </w:r>
    </w:p>
    <w:p w14:paraId="2FC57DEB" w14:textId="77777777" w:rsidR="00E419E9" w:rsidRPr="00161423" w:rsidRDefault="004D68B7">
      <w:pPr>
        <w:spacing w:before="200" w:after="80"/>
        <w:rPr>
          <w:sz w:val="22"/>
          <w:szCs w:val="22"/>
        </w:rPr>
      </w:pPr>
      <w:r w:rsidRPr="00161423">
        <w:rPr>
          <w:b/>
          <w:bCs/>
          <w:sz w:val="24"/>
          <w:szCs w:val="24"/>
        </w:rPr>
        <w:t>2.3 Spectrum Scarcity and Allocation Issues</w:t>
      </w:r>
    </w:p>
    <w:p w14:paraId="467C7AF6" w14:textId="77777777" w:rsidR="00E419E9" w:rsidRDefault="004D68B7">
      <w:pPr>
        <w:spacing w:after="150" w:line="300" w:lineRule="auto"/>
        <w:jc w:val="both"/>
      </w:pPr>
      <w:r>
        <w:rPr>
          <w:sz w:val="22"/>
          <w:szCs w:val="22"/>
        </w:rPr>
        <w:t>Radio frequency spectrum is a limited nat</w:t>
      </w:r>
      <w:r>
        <w:rPr>
          <w:sz w:val="22"/>
          <w:szCs w:val="22"/>
        </w:rPr>
        <w:t>ural resource, and demand for it continues to rise as more services compete for bandwidth. Delays in spectrum auctions, high licensing fees, and inconsistent regulatory policies across countries slow down network expansion and create uneven service quality</w:t>
      </w:r>
      <w:r>
        <w:rPr>
          <w:sz w:val="22"/>
          <w:szCs w:val="22"/>
        </w:rPr>
        <w:t>.</w:t>
      </w:r>
    </w:p>
    <w:p w14:paraId="3085F9FF" w14:textId="77777777" w:rsidR="00E419E9" w:rsidRPr="00161423" w:rsidRDefault="004D68B7">
      <w:pPr>
        <w:spacing w:before="200" w:after="80"/>
        <w:rPr>
          <w:sz w:val="22"/>
          <w:szCs w:val="22"/>
        </w:rPr>
      </w:pPr>
      <w:r w:rsidRPr="00161423">
        <w:rPr>
          <w:b/>
          <w:bCs/>
          <w:sz w:val="24"/>
          <w:szCs w:val="24"/>
        </w:rPr>
        <w:t>2.4 Cybersecurity and Data Privacy Threats</w:t>
      </w:r>
    </w:p>
    <w:p w14:paraId="1ED4822E" w14:textId="77777777" w:rsidR="00E419E9" w:rsidRDefault="004D68B7">
      <w:pPr>
        <w:spacing w:after="150" w:line="300" w:lineRule="auto"/>
        <w:jc w:val="both"/>
      </w:pPr>
      <w:r>
        <w:rPr>
          <w:sz w:val="22"/>
          <w:szCs w:val="22"/>
        </w:rPr>
        <w:t>As networks become more software-defined and interconnected, they become more vulnerable to cyberattacks, data breaches, and service disruptions. The rise of IoT devices, many with weak security, further expands</w:t>
      </w:r>
      <w:r>
        <w:rPr>
          <w:sz w:val="22"/>
          <w:szCs w:val="22"/>
        </w:rPr>
        <w:t xml:space="preserve"> the attack surface, while customers increasingly demand stronger guarantees around the privacy of their personal data.</w:t>
      </w:r>
    </w:p>
    <w:p w14:paraId="5992F0AE" w14:textId="77777777" w:rsidR="00E419E9" w:rsidRPr="00161423" w:rsidRDefault="004D68B7">
      <w:pPr>
        <w:spacing w:before="200" w:after="80"/>
        <w:rPr>
          <w:sz w:val="22"/>
          <w:szCs w:val="22"/>
        </w:rPr>
      </w:pPr>
      <w:r w:rsidRPr="00161423">
        <w:rPr>
          <w:b/>
          <w:bCs/>
          <w:sz w:val="24"/>
          <w:szCs w:val="24"/>
        </w:rPr>
        <w:t>2.5 Rural and Remote Connectivity Gaps</w:t>
      </w:r>
    </w:p>
    <w:p w14:paraId="75283879" w14:textId="77777777" w:rsidR="00E419E9" w:rsidRDefault="004D68B7">
      <w:pPr>
        <w:spacing w:after="150" w:line="300" w:lineRule="auto"/>
        <w:jc w:val="both"/>
      </w:pPr>
      <w:r>
        <w:rPr>
          <w:sz w:val="22"/>
          <w:szCs w:val="22"/>
        </w:rPr>
        <w:t>Despite progress in urban coverage, large rural and remote populations remain unconnected or unde</w:t>
      </w:r>
      <w:r>
        <w:rPr>
          <w:sz w:val="22"/>
          <w:szCs w:val="22"/>
        </w:rPr>
        <w:t>rserved due to the high cost of extending infrastructure to low-density areas. This digital divide limits access to education, healthcare, and economic opportunities for millions of people.</w:t>
      </w:r>
    </w:p>
    <w:p w14:paraId="230B5E10" w14:textId="77777777" w:rsidR="00E419E9" w:rsidRDefault="004D68B7">
      <w:pPr>
        <w:spacing w:before="200" w:after="80"/>
      </w:pPr>
      <w:r w:rsidRPr="007F4397">
        <w:rPr>
          <w:b/>
          <w:bCs/>
          <w:sz w:val="24"/>
          <w:szCs w:val="24"/>
        </w:rPr>
        <w:t>2.6 Competition from Over-The-Top (OTT) Service Providers</w:t>
      </w:r>
    </w:p>
    <w:p w14:paraId="06245911" w14:textId="4BAE1393" w:rsidR="00E419E9" w:rsidRDefault="004D68B7">
      <w:pPr>
        <w:spacing w:after="150" w:line="300" w:lineRule="auto"/>
        <w:jc w:val="both"/>
      </w:pPr>
      <w:r>
        <w:rPr>
          <w:sz w:val="22"/>
          <w:szCs w:val="22"/>
        </w:rPr>
        <w:t>OTT plat</w:t>
      </w:r>
      <w:r>
        <w:rPr>
          <w:sz w:val="22"/>
          <w:szCs w:val="22"/>
        </w:rPr>
        <w:t>forms such as messaging and video-calling applications now deliver services that once generated significant revenue for telecom operators (e.g., SMS and voice calls) over the operators' own data networks, without contributing proportionally to infrastructu</w:t>
      </w:r>
      <w:r>
        <w:rPr>
          <w:sz w:val="22"/>
          <w:szCs w:val="22"/>
        </w:rPr>
        <w:t>re costs. This has eroded traditional revenue streams and forced operators to rethink their bu</w:t>
      </w:r>
      <w:r w:rsidR="007F4397">
        <w:rPr>
          <w:sz w:val="22"/>
          <w:szCs w:val="22"/>
        </w:rPr>
        <w:softHyphen/>
      </w:r>
      <w:r>
        <w:rPr>
          <w:sz w:val="22"/>
          <w:szCs w:val="22"/>
        </w:rPr>
        <w:t>siness models.</w:t>
      </w:r>
    </w:p>
    <w:p w14:paraId="3B799F11" w14:textId="77777777" w:rsidR="00E419E9" w:rsidRPr="007F4397" w:rsidRDefault="004D68B7">
      <w:pPr>
        <w:spacing w:before="200" w:after="80"/>
        <w:rPr>
          <w:sz w:val="22"/>
          <w:szCs w:val="22"/>
        </w:rPr>
      </w:pPr>
      <w:r w:rsidRPr="007F4397">
        <w:rPr>
          <w:b/>
          <w:bCs/>
          <w:sz w:val="24"/>
          <w:szCs w:val="24"/>
        </w:rPr>
        <w:t>2.7 Energy Consumption and Environmental Impact</w:t>
      </w:r>
    </w:p>
    <w:p w14:paraId="43D82A5D" w14:textId="77777777" w:rsidR="00E419E9" w:rsidRDefault="004D68B7">
      <w:pPr>
        <w:spacing w:after="150" w:line="300" w:lineRule="auto"/>
        <w:jc w:val="both"/>
      </w:pPr>
      <w:r>
        <w:rPr>
          <w:sz w:val="22"/>
          <w:szCs w:val="22"/>
        </w:rPr>
        <w:t>Telecom networks, particularly with the added density required for 5G, consume large amounts of ene</w:t>
      </w:r>
      <w:r>
        <w:rPr>
          <w:sz w:val="22"/>
          <w:szCs w:val="22"/>
        </w:rPr>
        <w:t>rgy to power base stations, data centers, and cooling systems. This raises both operational costs and environmental sustainability concerns.</w:t>
      </w:r>
    </w:p>
    <w:p w14:paraId="56DE0DCC" w14:textId="77777777" w:rsidR="00E419E9" w:rsidRPr="007F4397" w:rsidRDefault="004D68B7">
      <w:pPr>
        <w:spacing w:before="200" w:after="80"/>
        <w:rPr>
          <w:sz w:val="22"/>
          <w:szCs w:val="22"/>
        </w:rPr>
      </w:pPr>
      <w:r w:rsidRPr="007F4397">
        <w:rPr>
          <w:b/>
          <w:bCs/>
          <w:sz w:val="24"/>
          <w:szCs w:val="24"/>
        </w:rPr>
        <w:t>2.8 Shortage of Skilled Workforce</w:t>
      </w:r>
    </w:p>
    <w:p w14:paraId="1FC4270C" w14:textId="77777777" w:rsidR="00E419E9" w:rsidRDefault="004D68B7">
      <w:pPr>
        <w:spacing w:after="150" w:line="300" w:lineRule="auto"/>
        <w:jc w:val="both"/>
      </w:pPr>
      <w:r>
        <w:rPr>
          <w:sz w:val="22"/>
          <w:szCs w:val="22"/>
        </w:rPr>
        <w:t>The shift toward software-defined networks, artificial intelligence-driven operat</w:t>
      </w:r>
      <w:r>
        <w:rPr>
          <w:sz w:val="22"/>
          <w:szCs w:val="22"/>
        </w:rPr>
        <w:t>ions, and cloud-native architectures requires a workforce with new and specialized skill sets. Many organizations face a shortage of engineers and technicians trained in these emerging technologies.</w:t>
      </w:r>
    </w:p>
    <w:p w14:paraId="431ACC54" w14:textId="77777777" w:rsidR="00E419E9" w:rsidRPr="007F4397" w:rsidRDefault="004D68B7">
      <w:pPr>
        <w:spacing w:before="200" w:after="80"/>
        <w:rPr>
          <w:sz w:val="22"/>
          <w:szCs w:val="22"/>
        </w:rPr>
      </w:pPr>
      <w:r w:rsidRPr="007F4397">
        <w:rPr>
          <w:b/>
          <w:bCs/>
          <w:sz w:val="24"/>
          <w:szCs w:val="24"/>
        </w:rPr>
        <w:t>2.9 Regulatory and Policy Uncertainty</w:t>
      </w:r>
    </w:p>
    <w:p w14:paraId="761D8B9A" w14:textId="77777777" w:rsidR="00E419E9" w:rsidRDefault="004D68B7">
      <w:pPr>
        <w:spacing w:after="150" w:line="300" w:lineRule="auto"/>
        <w:jc w:val="both"/>
      </w:pPr>
      <w:r>
        <w:rPr>
          <w:sz w:val="22"/>
          <w:szCs w:val="22"/>
        </w:rPr>
        <w:t>Telecom operators m</w:t>
      </w:r>
      <w:r>
        <w:rPr>
          <w:sz w:val="22"/>
          <w:szCs w:val="22"/>
        </w:rPr>
        <w:t>ust navigate complex and often inconsistent regulations across different regions, covering areas such as data localization, net neutrality, taxation, and licensing. Frequent policy changes create uncertainty that can discourage long-term investment.</w:t>
      </w:r>
    </w:p>
    <w:p w14:paraId="66819206" w14:textId="77777777" w:rsidR="00E419E9" w:rsidRPr="004D68B7" w:rsidRDefault="004D68B7">
      <w:pPr>
        <w:pStyle w:val="Heading1"/>
        <w:spacing w:before="300" w:after="150"/>
        <w:rPr>
          <w:color w:val="auto"/>
        </w:rPr>
      </w:pPr>
      <w:r w:rsidRPr="004D68B7">
        <w:rPr>
          <w:b/>
          <w:bCs/>
          <w:color w:val="auto"/>
          <w:sz w:val="26"/>
          <w:szCs w:val="26"/>
        </w:rPr>
        <w:t>3. Pos</w:t>
      </w:r>
      <w:r w:rsidRPr="004D68B7">
        <w:rPr>
          <w:b/>
          <w:bCs/>
          <w:color w:val="auto"/>
          <w:sz w:val="26"/>
          <w:szCs w:val="26"/>
        </w:rPr>
        <w:t>sible Solutions</w:t>
      </w:r>
    </w:p>
    <w:p w14:paraId="13CBCC6B" w14:textId="77777777" w:rsidR="00E419E9" w:rsidRPr="007F4397" w:rsidRDefault="004D68B7">
      <w:pPr>
        <w:spacing w:before="200" w:after="80"/>
        <w:rPr>
          <w:sz w:val="22"/>
          <w:szCs w:val="22"/>
        </w:rPr>
      </w:pPr>
      <w:r w:rsidRPr="007F4397">
        <w:rPr>
          <w:b/>
          <w:bCs/>
          <w:sz w:val="24"/>
          <w:szCs w:val="24"/>
        </w:rPr>
        <w:t>3.1 Network Optimization and Traffic Management</w:t>
      </w:r>
    </w:p>
    <w:p w14:paraId="0C6DEF5A" w14:textId="77777777" w:rsidR="00E419E9" w:rsidRDefault="004D68B7">
      <w:pPr>
        <w:spacing w:after="150" w:line="300" w:lineRule="auto"/>
        <w:jc w:val="both"/>
      </w:pPr>
      <w:r>
        <w:rPr>
          <w:sz w:val="22"/>
          <w:szCs w:val="22"/>
        </w:rPr>
        <w:t>Operators can deploy AI-driven network optimization tools that dynamically manage bandwidth allocation, predict traffic surges, and reroute data intelligently. Technologies such as network slicing also allow operators to allocate dedicated virtual networks</w:t>
      </w:r>
      <w:r>
        <w:rPr>
          <w:sz w:val="22"/>
          <w:szCs w:val="22"/>
        </w:rPr>
        <w:t xml:space="preserve"> for different use cases, reducing congestion.</w:t>
      </w:r>
    </w:p>
    <w:p w14:paraId="7084184C" w14:textId="77777777" w:rsidR="00E419E9" w:rsidRPr="007F4397" w:rsidRDefault="004D68B7">
      <w:pPr>
        <w:spacing w:before="200" w:after="80"/>
        <w:rPr>
          <w:sz w:val="22"/>
          <w:szCs w:val="22"/>
        </w:rPr>
      </w:pPr>
      <w:r w:rsidRPr="007F4397">
        <w:rPr>
          <w:b/>
          <w:bCs/>
          <w:sz w:val="24"/>
          <w:szCs w:val="24"/>
        </w:rPr>
        <w:t>3.2 Shared Infrastructure and Public-Private Partnerships</w:t>
      </w:r>
    </w:p>
    <w:p w14:paraId="16A51C30" w14:textId="77777777" w:rsidR="00E419E9" w:rsidRDefault="004D68B7">
      <w:pPr>
        <w:spacing w:after="150" w:line="300" w:lineRule="auto"/>
        <w:jc w:val="both"/>
      </w:pPr>
      <w:r>
        <w:rPr>
          <w:sz w:val="22"/>
          <w:szCs w:val="22"/>
        </w:rPr>
        <w:t>To reduce the financial burden of network expansion, operators can adopt infrastructure-sharing models, such as sharing towers, fiber, and spectrum wit</w:t>
      </w:r>
      <w:r>
        <w:rPr>
          <w:sz w:val="22"/>
          <w:szCs w:val="22"/>
        </w:rPr>
        <w:t>h competitors. Governments can support this through public-private partnerships, subsidies, and tax incentives for rural and 5G/6G deployment.</w:t>
      </w:r>
    </w:p>
    <w:p w14:paraId="57372B96" w14:textId="77777777" w:rsidR="00E419E9" w:rsidRPr="007F4397" w:rsidRDefault="004D68B7">
      <w:pPr>
        <w:spacing w:before="200" w:after="80"/>
        <w:rPr>
          <w:sz w:val="22"/>
          <w:szCs w:val="22"/>
        </w:rPr>
      </w:pPr>
      <w:r w:rsidRPr="007F4397">
        <w:rPr>
          <w:b/>
          <w:bCs/>
          <w:sz w:val="24"/>
          <w:szCs w:val="24"/>
        </w:rPr>
        <w:t>3.3 Efficient and Transparent Spectrum Policy</w:t>
      </w:r>
    </w:p>
    <w:p w14:paraId="7A9004A3" w14:textId="77777777" w:rsidR="00E419E9" w:rsidRDefault="004D68B7">
      <w:pPr>
        <w:spacing w:after="150" w:line="300" w:lineRule="auto"/>
        <w:jc w:val="both"/>
      </w:pPr>
      <w:r>
        <w:rPr>
          <w:sz w:val="22"/>
          <w:szCs w:val="22"/>
        </w:rPr>
        <w:t>Regulators should streamline spectrum allocation processes, encoura</w:t>
      </w:r>
      <w:r>
        <w:rPr>
          <w:sz w:val="22"/>
          <w:szCs w:val="22"/>
        </w:rPr>
        <w:t>ge dynamic spectrum sharing, and consider more flexible licensing models. Harmonizing spectrum bands internationally would also reduce equipment costs and simplify deployment for operators.</w:t>
      </w:r>
    </w:p>
    <w:p w14:paraId="020ED7AE" w14:textId="77777777" w:rsidR="00E419E9" w:rsidRPr="007F4397" w:rsidRDefault="004D68B7">
      <w:pPr>
        <w:spacing w:before="200" w:after="80"/>
        <w:rPr>
          <w:sz w:val="22"/>
          <w:szCs w:val="22"/>
        </w:rPr>
      </w:pPr>
      <w:r w:rsidRPr="007F4397">
        <w:rPr>
          <w:b/>
          <w:bCs/>
          <w:sz w:val="24"/>
          <w:szCs w:val="24"/>
        </w:rPr>
        <w:t>3.4 Strengthened Cybersecurity Frameworks</w:t>
      </w:r>
    </w:p>
    <w:p w14:paraId="0E74E86F" w14:textId="77777777" w:rsidR="00E419E9" w:rsidRDefault="004D68B7">
      <w:pPr>
        <w:spacing w:after="150" w:line="300" w:lineRule="auto"/>
        <w:jc w:val="both"/>
      </w:pPr>
      <w:r>
        <w:rPr>
          <w:sz w:val="22"/>
          <w:szCs w:val="22"/>
        </w:rPr>
        <w:t xml:space="preserve">Operators should invest </w:t>
      </w:r>
      <w:r>
        <w:rPr>
          <w:sz w:val="22"/>
          <w:szCs w:val="22"/>
        </w:rPr>
        <w:t>in end-to-end encryption, continuous network monitoring, and AI-based threat detection systems. Adopting a zero-trust security architecture and complying with international data protection standards can help build customer trust and reduce vulnerability to</w:t>
      </w:r>
      <w:r>
        <w:rPr>
          <w:sz w:val="22"/>
          <w:szCs w:val="22"/>
        </w:rPr>
        <w:t xml:space="preserve"> attacks.</w:t>
      </w:r>
    </w:p>
    <w:p w14:paraId="3605A2F9" w14:textId="77777777" w:rsidR="00E419E9" w:rsidRPr="007F4397" w:rsidRDefault="004D68B7">
      <w:pPr>
        <w:spacing w:before="200" w:after="80"/>
        <w:rPr>
          <w:sz w:val="22"/>
          <w:szCs w:val="22"/>
        </w:rPr>
      </w:pPr>
      <w:r w:rsidRPr="007F4397">
        <w:rPr>
          <w:b/>
          <w:bCs/>
          <w:sz w:val="24"/>
          <w:szCs w:val="24"/>
        </w:rPr>
        <w:t>3.5 Innovative Models for Rural Connectivity</w:t>
      </w:r>
    </w:p>
    <w:p w14:paraId="114A013A" w14:textId="77777777" w:rsidR="00E419E9" w:rsidRDefault="004D68B7">
      <w:pPr>
        <w:spacing w:after="150" w:line="300" w:lineRule="auto"/>
        <w:jc w:val="both"/>
      </w:pPr>
      <w:r>
        <w:rPr>
          <w:sz w:val="22"/>
          <w:szCs w:val="22"/>
        </w:rPr>
        <w:t>Low-cost solutions such as satellite internet (including low-earth-orbit constellations), fixed wireless access, and community-owned networks can help extend connectivity to underserved areas at a frac</w:t>
      </w:r>
      <w:r>
        <w:rPr>
          <w:sz w:val="22"/>
          <w:szCs w:val="22"/>
        </w:rPr>
        <w:t>tion of the cost of traditional fiber rollout. Government-backed universal service funds can further subsidize these efforts.</w:t>
      </w:r>
    </w:p>
    <w:p w14:paraId="5F1DCE95" w14:textId="77777777" w:rsidR="00E419E9" w:rsidRPr="007F4397" w:rsidRDefault="004D68B7">
      <w:pPr>
        <w:spacing w:before="200" w:after="80"/>
        <w:rPr>
          <w:sz w:val="22"/>
          <w:szCs w:val="22"/>
        </w:rPr>
      </w:pPr>
      <w:r w:rsidRPr="007F4397">
        <w:rPr>
          <w:b/>
          <w:bCs/>
          <w:sz w:val="24"/>
          <w:szCs w:val="24"/>
        </w:rPr>
        <w:t>3.6 Business Model Diversification</w:t>
      </w:r>
    </w:p>
    <w:p w14:paraId="158B1308" w14:textId="77777777" w:rsidR="00E419E9" w:rsidRDefault="004D68B7">
      <w:pPr>
        <w:spacing w:after="150" w:line="300" w:lineRule="auto"/>
        <w:jc w:val="both"/>
      </w:pPr>
      <w:r>
        <w:rPr>
          <w:sz w:val="22"/>
          <w:szCs w:val="22"/>
        </w:rPr>
        <w:t>Rather than competing directly with OTT players, telecom operators can pursue partnerships with</w:t>
      </w:r>
      <w:r>
        <w:rPr>
          <w:sz w:val="22"/>
          <w:szCs w:val="22"/>
        </w:rPr>
        <w:t xml:space="preserve"> them, bundle value-added services (such as cloud storage, streaming subscriptions, and cybersecurity packages), and expand into adjacent markets like IoT platforms, enterprise solutions, and digital payments.</w:t>
      </w:r>
    </w:p>
    <w:p w14:paraId="1365D8C6" w14:textId="77777777" w:rsidR="00E419E9" w:rsidRPr="007F4397" w:rsidRDefault="004D68B7">
      <w:pPr>
        <w:spacing w:before="200" w:after="80"/>
        <w:rPr>
          <w:sz w:val="22"/>
          <w:szCs w:val="22"/>
        </w:rPr>
      </w:pPr>
      <w:r w:rsidRPr="007F4397">
        <w:rPr>
          <w:b/>
          <w:bCs/>
          <w:sz w:val="24"/>
          <w:szCs w:val="24"/>
        </w:rPr>
        <w:t>3.7 Green and Energy-Efficient Networks</w:t>
      </w:r>
    </w:p>
    <w:p w14:paraId="4539E69E" w14:textId="77777777" w:rsidR="00E419E9" w:rsidRDefault="004D68B7">
      <w:pPr>
        <w:spacing w:after="150" w:line="300" w:lineRule="auto"/>
        <w:jc w:val="both"/>
      </w:pPr>
      <w:r>
        <w:rPr>
          <w:sz w:val="22"/>
          <w:szCs w:val="22"/>
        </w:rPr>
        <w:t>Operat</w:t>
      </w:r>
      <w:r>
        <w:rPr>
          <w:sz w:val="22"/>
          <w:szCs w:val="22"/>
        </w:rPr>
        <w:t>ors can adopt energy-efficient hardware, renewable energy sources such as solar-powered base stations, and AI-based systems that automatically power down underused equipment during off-peak hours. Such measures reduce both costs and environmental impact.</w:t>
      </w:r>
    </w:p>
    <w:p w14:paraId="59510833" w14:textId="77777777" w:rsidR="00E419E9" w:rsidRPr="007F4397" w:rsidRDefault="004D68B7">
      <w:pPr>
        <w:spacing w:before="200" w:after="80"/>
        <w:rPr>
          <w:sz w:val="22"/>
          <w:szCs w:val="22"/>
        </w:rPr>
      </w:pPr>
      <w:r w:rsidRPr="007F4397">
        <w:rPr>
          <w:b/>
          <w:bCs/>
          <w:sz w:val="24"/>
          <w:szCs w:val="24"/>
        </w:rPr>
        <w:t>3</w:t>
      </w:r>
      <w:r w:rsidRPr="007F4397">
        <w:rPr>
          <w:b/>
          <w:bCs/>
          <w:sz w:val="24"/>
          <w:szCs w:val="24"/>
        </w:rPr>
        <w:t>.8 Investment in Workforce Training</w:t>
      </w:r>
    </w:p>
    <w:p w14:paraId="14B46D56" w14:textId="77777777" w:rsidR="00E419E9" w:rsidRDefault="004D68B7">
      <w:pPr>
        <w:spacing w:after="150" w:line="300" w:lineRule="auto"/>
        <w:jc w:val="both"/>
      </w:pPr>
      <w:r>
        <w:rPr>
          <w:sz w:val="22"/>
          <w:szCs w:val="22"/>
        </w:rPr>
        <w:t>Telecom companies should collaborate with universities and training institutes to build talent pipelines in areas such as network automation, AI, and cybersecurity. Upskilling existing employees through certification pro</w:t>
      </w:r>
      <w:r>
        <w:rPr>
          <w:sz w:val="22"/>
          <w:szCs w:val="22"/>
        </w:rPr>
        <w:t>grams can also help bridge the skills gap.</w:t>
      </w:r>
    </w:p>
    <w:p w14:paraId="68D349CA" w14:textId="77777777" w:rsidR="00E419E9" w:rsidRPr="007F4397" w:rsidRDefault="004D68B7">
      <w:pPr>
        <w:spacing w:before="200" w:after="80"/>
        <w:rPr>
          <w:sz w:val="22"/>
          <w:szCs w:val="22"/>
        </w:rPr>
      </w:pPr>
      <w:r w:rsidRPr="007F4397">
        <w:rPr>
          <w:b/>
          <w:bCs/>
          <w:sz w:val="24"/>
          <w:szCs w:val="24"/>
        </w:rPr>
        <w:t>3.9 Stable and Collaborative Regulatory Environment</w:t>
      </w:r>
    </w:p>
    <w:p w14:paraId="0CC2CA83" w14:textId="77777777" w:rsidR="00E419E9" w:rsidRDefault="004D68B7">
      <w:pPr>
        <w:spacing w:after="150" w:line="300" w:lineRule="auto"/>
        <w:jc w:val="both"/>
      </w:pPr>
      <w:r>
        <w:rPr>
          <w:sz w:val="22"/>
          <w:szCs w:val="22"/>
        </w:rPr>
        <w:t>Governments and regulators should work closely with industry stakeholders to create clear, consistent, and long-term policy frameworks. Predictable regulation en</w:t>
      </w:r>
      <w:r>
        <w:rPr>
          <w:sz w:val="22"/>
          <w:szCs w:val="22"/>
        </w:rPr>
        <w:t>courages sustained investment and innovation within the sector.</w:t>
      </w:r>
    </w:p>
    <w:p w14:paraId="27DFCE4C" w14:textId="77777777" w:rsidR="00E419E9" w:rsidRPr="004D68B7" w:rsidRDefault="004D68B7">
      <w:pPr>
        <w:pStyle w:val="Heading1"/>
        <w:spacing w:before="300" w:after="150"/>
        <w:rPr>
          <w:color w:val="auto"/>
        </w:rPr>
      </w:pPr>
      <w:r w:rsidRPr="004D68B7">
        <w:rPr>
          <w:b/>
          <w:bCs/>
          <w:color w:val="auto"/>
          <w:sz w:val="26"/>
          <w:szCs w:val="26"/>
        </w:rPr>
        <w:t>4. Conclusion</w:t>
      </w:r>
    </w:p>
    <w:p w14:paraId="4FF9F0C2" w14:textId="77777777" w:rsidR="00E419E9" w:rsidRDefault="004D68B7">
      <w:pPr>
        <w:spacing w:after="150" w:line="300" w:lineRule="auto"/>
        <w:jc w:val="both"/>
      </w:pPr>
      <w:r>
        <w:rPr>
          <w:sz w:val="22"/>
          <w:szCs w:val="22"/>
        </w:rPr>
        <w:t>The telecommunication industry stands at a critical juncture, balancing rapid technological advancement with significant financial, security, and social challenges. Addressing is</w:t>
      </w:r>
      <w:r>
        <w:rPr>
          <w:sz w:val="22"/>
          <w:szCs w:val="22"/>
        </w:rPr>
        <w:t>sues such as network congestion, infrastructure costs, cybersecurity threats, and the rural digital divide will require coordinated efforts between telecom operators, technology providers, and government regulators. By embracing innovative technologies, su</w:t>
      </w:r>
      <w:r>
        <w:rPr>
          <w:sz w:val="22"/>
          <w:szCs w:val="22"/>
        </w:rPr>
        <w:t xml:space="preserve">stainable practices, and collaborative policy frameworks, the industry can not only </w:t>
      </w:r>
      <w:r>
        <w:rPr>
          <w:sz w:val="22"/>
          <w:szCs w:val="22"/>
        </w:rPr>
        <w:lastRenderedPageBreak/>
        <w:t>overcome these challenges but also unlock new opportunities for growth, ultimately ensuring that reliable and affordable connectivity reaches every corner of the world.</w:t>
      </w:r>
    </w:p>
    <w:sectPr w:rsidR="00E419E9" w:rsidSect="00DB653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47B50"/>
    <w:multiLevelType w:val="hybridMultilevel"/>
    <w:tmpl w:val="01882662"/>
    <w:lvl w:ilvl="0" w:tplc="E918F2FC">
      <w:start w:val="1"/>
      <w:numFmt w:val="bullet"/>
      <w:lvlText w:val="●"/>
      <w:lvlJc w:val="left"/>
      <w:pPr>
        <w:ind w:left="720" w:hanging="360"/>
      </w:pPr>
    </w:lvl>
    <w:lvl w:ilvl="1" w:tplc="2E12E97E">
      <w:start w:val="1"/>
      <w:numFmt w:val="bullet"/>
      <w:lvlText w:val="○"/>
      <w:lvlJc w:val="left"/>
      <w:pPr>
        <w:ind w:left="1440" w:hanging="360"/>
      </w:pPr>
    </w:lvl>
    <w:lvl w:ilvl="2" w:tplc="4AA2A4FA">
      <w:start w:val="1"/>
      <w:numFmt w:val="bullet"/>
      <w:lvlText w:val="■"/>
      <w:lvlJc w:val="left"/>
      <w:pPr>
        <w:ind w:left="2160" w:hanging="360"/>
      </w:pPr>
    </w:lvl>
    <w:lvl w:ilvl="3" w:tplc="78BC5B28">
      <w:start w:val="1"/>
      <w:numFmt w:val="bullet"/>
      <w:lvlText w:val="●"/>
      <w:lvlJc w:val="left"/>
      <w:pPr>
        <w:ind w:left="2880" w:hanging="360"/>
      </w:pPr>
    </w:lvl>
    <w:lvl w:ilvl="4" w:tplc="6DE0AA2A">
      <w:start w:val="1"/>
      <w:numFmt w:val="bullet"/>
      <w:lvlText w:val="○"/>
      <w:lvlJc w:val="left"/>
      <w:pPr>
        <w:ind w:left="3600" w:hanging="360"/>
      </w:pPr>
    </w:lvl>
    <w:lvl w:ilvl="5" w:tplc="865E4850">
      <w:start w:val="1"/>
      <w:numFmt w:val="bullet"/>
      <w:lvlText w:val="■"/>
      <w:lvlJc w:val="left"/>
      <w:pPr>
        <w:ind w:left="4320" w:hanging="360"/>
      </w:pPr>
    </w:lvl>
    <w:lvl w:ilvl="6" w:tplc="B114BE94">
      <w:start w:val="1"/>
      <w:numFmt w:val="bullet"/>
      <w:lvlText w:val="●"/>
      <w:lvlJc w:val="left"/>
      <w:pPr>
        <w:ind w:left="5040" w:hanging="360"/>
      </w:pPr>
    </w:lvl>
    <w:lvl w:ilvl="7" w:tplc="D26AB07A">
      <w:start w:val="1"/>
      <w:numFmt w:val="bullet"/>
      <w:lvlText w:val="●"/>
      <w:lvlJc w:val="left"/>
      <w:pPr>
        <w:ind w:left="5760" w:hanging="360"/>
      </w:pPr>
    </w:lvl>
    <w:lvl w:ilvl="8" w:tplc="CBC4B58C">
      <w:start w:val="1"/>
      <w:numFmt w:val="bullet"/>
      <w:lvlText w:val="●"/>
      <w:lvlJc w:val="left"/>
      <w:pPr>
        <w:ind w:left="6480" w:hanging="360"/>
      </w:pPr>
    </w:lvl>
  </w:abstractNum>
  <w:abstractNum w:abstractNumId="1" w15:restartNumberingAfterBreak="0">
    <w:nsid w:val="36AB7AAF"/>
    <w:multiLevelType w:val="hybridMultilevel"/>
    <w:tmpl w:val="B1E65D38"/>
    <w:lvl w:ilvl="0" w:tplc="C518C06C">
      <w:start w:val="1"/>
      <w:numFmt w:val="bullet"/>
      <w:lvlText w:val="•"/>
      <w:lvlJc w:val="left"/>
      <w:pPr>
        <w:ind w:left="576" w:hanging="288"/>
      </w:pPr>
    </w:lvl>
    <w:lvl w:ilvl="1" w:tplc="667C2332">
      <w:numFmt w:val="decimal"/>
      <w:lvlText w:val=""/>
      <w:lvlJc w:val="left"/>
    </w:lvl>
    <w:lvl w:ilvl="2" w:tplc="7E3AE312">
      <w:numFmt w:val="decimal"/>
      <w:lvlText w:val=""/>
      <w:lvlJc w:val="left"/>
    </w:lvl>
    <w:lvl w:ilvl="3" w:tplc="D55E25E8">
      <w:numFmt w:val="decimal"/>
      <w:lvlText w:val=""/>
      <w:lvlJc w:val="left"/>
    </w:lvl>
    <w:lvl w:ilvl="4" w:tplc="A4EEC4D8">
      <w:numFmt w:val="decimal"/>
      <w:lvlText w:val=""/>
      <w:lvlJc w:val="left"/>
    </w:lvl>
    <w:lvl w:ilvl="5" w:tplc="4ED83864">
      <w:numFmt w:val="decimal"/>
      <w:lvlText w:val=""/>
      <w:lvlJc w:val="left"/>
    </w:lvl>
    <w:lvl w:ilvl="6" w:tplc="B50E8460">
      <w:numFmt w:val="decimal"/>
      <w:lvlText w:val=""/>
      <w:lvlJc w:val="left"/>
    </w:lvl>
    <w:lvl w:ilvl="7" w:tplc="E0E07220">
      <w:numFmt w:val="decimal"/>
      <w:lvlText w:val=""/>
      <w:lvlJc w:val="left"/>
    </w:lvl>
    <w:lvl w:ilvl="8" w:tplc="D2E416E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9E9"/>
    <w:rsid w:val="00115EF9"/>
    <w:rsid w:val="00161423"/>
    <w:rsid w:val="004D68B7"/>
    <w:rsid w:val="00567619"/>
    <w:rsid w:val="00733D85"/>
    <w:rsid w:val="007F4397"/>
    <w:rsid w:val="0090642E"/>
    <w:rsid w:val="009708D1"/>
    <w:rsid w:val="00DB653D"/>
    <w:rsid w:val="00E41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D35CB"/>
  <w15:docId w15:val="{CB0B2E04-213F-4720-A925-A6C23CCA9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8D1"/>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33D85"/>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733D85"/>
    <w:pPr>
      <w:spacing w:after="100"/>
    </w:pPr>
  </w:style>
  <w:style w:type="paragraph" w:styleId="TOC2">
    <w:name w:val="toc 2"/>
    <w:basedOn w:val="Normal"/>
    <w:next w:val="Normal"/>
    <w:autoRedefine/>
    <w:uiPriority w:val="39"/>
    <w:unhideWhenUsed/>
    <w:rsid w:val="00733D85"/>
    <w:pPr>
      <w:spacing w:after="100" w:line="259" w:lineRule="auto"/>
      <w:ind w:left="220"/>
    </w:pPr>
    <w:rPr>
      <w:rFonts w:asciiTheme="minorHAnsi" w:eastAsiaTheme="minorEastAsia" w:hAnsiTheme="minorHAnsi"/>
      <w:sz w:val="22"/>
      <w:szCs w:val="22"/>
    </w:rPr>
  </w:style>
  <w:style w:type="paragraph" w:styleId="TOC3">
    <w:name w:val="toc 3"/>
    <w:basedOn w:val="Normal"/>
    <w:next w:val="Normal"/>
    <w:autoRedefine/>
    <w:uiPriority w:val="39"/>
    <w:unhideWhenUsed/>
    <w:rsid w:val="00733D85"/>
    <w:pPr>
      <w:spacing w:after="100" w:line="259" w:lineRule="auto"/>
      <w:ind w:left="440"/>
    </w:pPr>
    <w:rPr>
      <w:rFonts w:asciiTheme="minorHAnsi" w:eastAsiaTheme="minorEastAsia" w:hAnsiTheme="minorHAnsi"/>
      <w:sz w:val="22"/>
      <w:szCs w:val="22"/>
    </w:rPr>
  </w:style>
  <w:style w:type="paragraph" w:customStyle="1" w:styleId="TableParagraph">
    <w:name w:val="Table Paragraph"/>
    <w:basedOn w:val="Normal"/>
    <w:uiPriority w:val="1"/>
    <w:qFormat/>
    <w:rsid w:val="009708D1"/>
    <w:pPr>
      <w:widowControl w:val="0"/>
      <w:autoSpaceDE w:val="0"/>
      <w:autoSpaceDN w:val="0"/>
    </w:pPr>
    <w:rPr>
      <w:sz w:val="22"/>
      <w:szCs w:val="22"/>
    </w:rPr>
  </w:style>
  <w:style w:type="character" w:customStyle="1" w:styleId="Heading1Char">
    <w:name w:val="Heading 1 Char"/>
    <w:basedOn w:val="DefaultParagraphFont"/>
    <w:link w:val="Heading1"/>
    <w:uiPriority w:val="9"/>
    <w:rsid w:val="009708D1"/>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163AC-3E5B-4624-878E-48F88F8ED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1268</Words>
  <Characters>7229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tanzim.ahamed.bd@gmail.com</cp:lastModifiedBy>
  <cp:revision>4</cp:revision>
  <dcterms:created xsi:type="dcterms:W3CDTF">2026-07-04T15:28:00Z</dcterms:created>
  <dcterms:modified xsi:type="dcterms:W3CDTF">2026-07-04T15:32:00Z</dcterms:modified>
</cp:coreProperties>
</file>