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FEB0" w14:textId="77777777" w:rsidR="007362C0" w:rsidRDefault="007362C0" w:rsidP="007362C0">
      <w:pPr>
        <w:jc w:val="center"/>
        <w:rPr>
          <w:b/>
          <w:bCs/>
          <w:sz w:val="32"/>
          <w:szCs w:val="32"/>
        </w:rPr>
      </w:pPr>
      <w:r w:rsidRPr="00A05413">
        <w:rPr>
          <w:b/>
          <w:bCs/>
          <w:sz w:val="32"/>
          <w:szCs w:val="32"/>
        </w:rPr>
        <w:t xml:space="preserve">DEPARTMENT OF COMPUTER SCIENCE, </w:t>
      </w:r>
    </w:p>
    <w:p w14:paraId="51DE6FAB" w14:textId="77777777" w:rsidR="007362C0" w:rsidRPr="00A05413" w:rsidRDefault="007362C0" w:rsidP="007362C0">
      <w:pPr>
        <w:jc w:val="center"/>
        <w:rPr>
          <w:b/>
          <w:bCs/>
          <w:sz w:val="32"/>
          <w:szCs w:val="32"/>
        </w:rPr>
      </w:pPr>
      <w:r w:rsidRPr="00A05413">
        <w:rPr>
          <w:b/>
          <w:bCs/>
          <w:sz w:val="32"/>
          <w:szCs w:val="32"/>
        </w:rPr>
        <w:t>COMSATS UNIVERSITY ISLAMABAD</w:t>
      </w:r>
    </w:p>
    <w:p w14:paraId="5D6EC2C5" w14:textId="77777777" w:rsidR="007362C0" w:rsidRPr="00A05413" w:rsidRDefault="007362C0" w:rsidP="007362C0">
      <w:pPr>
        <w:jc w:val="center"/>
        <w:rPr>
          <w:sz w:val="32"/>
          <w:szCs w:val="32"/>
        </w:rPr>
      </w:pPr>
    </w:p>
    <w:p w14:paraId="7D32DCA0" w14:textId="77777777" w:rsidR="007362C0" w:rsidRPr="00A05413" w:rsidRDefault="007362C0" w:rsidP="007362C0">
      <w:pPr>
        <w:jc w:val="center"/>
        <w:rPr>
          <w:sz w:val="32"/>
          <w:szCs w:val="32"/>
        </w:rPr>
      </w:pPr>
      <w:r w:rsidRPr="00A05413">
        <w:rPr>
          <w:noProof/>
          <w:sz w:val="32"/>
          <w:szCs w:val="32"/>
        </w:rPr>
        <w:drawing>
          <wp:inline distT="0" distB="0" distL="0" distR="0" wp14:anchorId="374D465B" wp14:editId="2A90EB59">
            <wp:extent cx="2997200" cy="2825750"/>
            <wp:effectExtent l="0" t="0" r="0" b="0"/>
            <wp:docPr id="930023322" name="Picture 2" descr="Image result for cui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00661" name="Picture 1960900661" descr="Image result for cui logo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62" t="8334" r="7025" b="5952"/>
                    <a:stretch/>
                  </pic:blipFill>
                  <pic:spPr bwMode="auto">
                    <a:xfrm>
                      <a:off x="0" y="0"/>
                      <a:ext cx="2997835" cy="2821940"/>
                    </a:xfrm>
                    <a:prstGeom prst="flowChartConnector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6D6E5" w14:textId="77777777" w:rsidR="007362C0" w:rsidRPr="00A05413" w:rsidRDefault="007362C0" w:rsidP="007362C0">
      <w:pPr>
        <w:jc w:val="center"/>
        <w:rPr>
          <w:b/>
          <w:sz w:val="32"/>
          <w:szCs w:val="32"/>
        </w:rPr>
      </w:pPr>
    </w:p>
    <w:p w14:paraId="6FAED0E7" w14:textId="77777777" w:rsidR="007362C0" w:rsidRPr="00A05413" w:rsidRDefault="007362C0" w:rsidP="007362C0">
      <w:pPr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>Data Visualization Techniques</w:t>
      </w:r>
    </w:p>
    <w:p w14:paraId="20911339" w14:textId="27EF4F4C" w:rsidR="007362C0" w:rsidRDefault="007362C0" w:rsidP="007362C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Lab Project Final</w:t>
      </w:r>
    </w:p>
    <w:p w14:paraId="04F8C00A" w14:textId="77777777" w:rsidR="007362C0" w:rsidRPr="00A05413" w:rsidRDefault="007362C0" w:rsidP="007362C0">
      <w:pPr>
        <w:jc w:val="center"/>
        <w:rPr>
          <w:b/>
          <w:sz w:val="32"/>
          <w:szCs w:val="32"/>
        </w:rPr>
      </w:pPr>
    </w:p>
    <w:p w14:paraId="1F7A0BCA" w14:textId="7C42790A" w:rsidR="007362C0" w:rsidRPr="00A05413" w:rsidRDefault="007362C0" w:rsidP="007362C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Khadija Jumani</w:t>
      </w:r>
    </w:p>
    <w:p w14:paraId="789B3B5C" w14:textId="58A381CA" w:rsidR="007362C0" w:rsidRDefault="007362C0" w:rsidP="007362C0">
      <w:pPr>
        <w:jc w:val="center"/>
        <w:rPr>
          <w:b/>
          <w:sz w:val="32"/>
          <w:szCs w:val="32"/>
        </w:rPr>
      </w:pPr>
      <w:r w:rsidRPr="00A05413">
        <w:rPr>
          <w:b/>
          <w:sz w:val="32"/>
          <w:szCs w:val="32"/>
        </w:rPr>
        <w:t>(SP23-BDS-0</w:t>
      </w:r>
      <w:r>
        <w:rPr>
          <w:b/>
          <w:sz w:val="32"/>
          <w:szCs w:val="32"/>
        </w:rPr>
        <w:t>2</w:t>
      </w:r>
      <w:r w:rsidRPr="00A05413">
        <w:rPr>
          <w:b/>
          <w:sz w:val="32"/>
          <w:szCs w:val="32"/>
        </w:rPr>
        <w:t>3)</w:t>
      </w:r>
    </w:p>
    <w:p w14:paraId="76412776" w14:textId="77777777" w:rsidR="007362C0" w:rsidRPr="00A05413" w:rsidRDefault="007362C0" w:rsidP="007362C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UZAIR ALI ZAHID</w:t>
      </w:r>
    </w:p>
    <w:p w14:paraId="3C93E190" w14:textId="77777777" w:rsidR="007362C0" w:rsidRPr="00A05413" w:rsidRDefault="007362C0" w:rsidP="007362C0">
      <w:pPr>
        <w:jc w:val="center"/>
        <w:rPr>
          <w:b/>
          <w:sz w:val="32"/>
          <w:szCs w:val="32"/>
        </w:rPr>
      </w:pPr>
      <w:r w:rsidRPr="00A05413">
        <w:rPr>
          <w:b/>
          <w:sz w:val="32"/>
          <w:szCs w:val="32"/>
        </w:rPr>
        <w:t>(SP23-BDS-0</w:t>
      </w:r>
      <w:r>
        <w:rPr>
          <w:b/>
          <w:sz w:val="32"/>
          <w:szCs w:val="32"/>
        </w:rPr>
        <w:t>5</w:t>
      </w:r>
      <w:r w:rsidRPr="00A05413">
        <w:rPr>
          <w:b/>
          <w:sz w:val="32"/>
          <w:szCs w:val="32"/>
        </w:rPr>
        <w:t>3)</w:t>
      </w:r>
    </w:p>
    <w:p w14:paraId="1041295B" w14:textId="77777777" w:rsidR="007362C0" w:rsidRPr="00A05413" w:rsidRDefault="007362C0" w:rsidP="007362C0">
      <w:pPr>
        <w:jc w:val="center"/>
        <w:rPr>
          <w:b/>
          <w:sz w:val="32"/>
          <w:szCs w:val="32"/>
        </w:rPr>
      </w:pPr>
    </w:p>
    <w:p w14:paraId="2EDC4BF2" w14:textId="77777777" w:rsidR="007362C0" w:rsidRPr="00A05413" w:rsidRDefault="007362C0" w:rsidP="007362C0">
      <w:pPr>
        <w:jc w:val="center"/>
        <w:rPr>
          <w:b/>
          <w:sz w:val="32"/>
          <w:szCs w:val="32"/>
        </w:rPr>
      </w:pPr>
    </w:p>
    <w:p w14:paraId="545A4C1E" w14:textId="77777777" w:rsidR="007362C0" w:rsidRDefault="007362C0" w:rsidP="007362C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Dr. SHANEELA NAZ</w:t>
      </w:r>
    </w:p>
    <w:p w14:paraId="34BBEBFC" w14:textId="77777777" w:rsidR="00533E44" w:rsidRDefault="00533E44" w:rsidP="007362C0">
      <w:pPr>
        <w:jc w:val="center"/>
        <w:rPr>
          <w:b/>
          <w:bCs/>
          <w:sz w:val="32"/>
          <w:szCs w:val="32"/>
        </w:rPr>
      </w:pPr>
    </w:p>
    <w:p w14:paraId="2B0AB6CD" w14:textId="164451F1" w:rsidR="009D3EC1" w:rsidRPr="00946624" w:rsidRDefault="009D3EC1" w:rsidP="009D3EC1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946624">
        <w:rPr>
          <w:rFonts w:ascii="Times New Roman" w:hAnsi="Times New Roman" w:cs="Times New Roman"/>
          <w:b/>
          <w:bCs/>
          <w:sz w:val="36"/>
          <w:szCs w:val="36"/>
        </w:rPr>
        <w:lastRenderedPageBreak/>
        <w:t>ClimateViz</w:t>
      </w:r>
      <w:proofErr w:type="spellEnd"/>
      <w:r w:rsidRPr="00946624">
        <w:rPr>
          <w:rFonts w:ascii="Times New Roman" w:hAnsi="Times New Roman" w:cs="Times New Roman"/>
          <w:b/>
          <w:bCs/>
          <w:sz w:val="36"/>
          <w:szCs w:val="36"/>
        </w:rPr>
        <w:t>: Global Land Temperature Explorer</w:t>
      </w:r>
    </w:p>
    <w:p w14:paraId="6C0A0524" w14:textId="006C6BF2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GitHub Pages:</w:t>
      </w:r>
      <w:r w:rsidRPr="007362C0">
        <w:rPr>
          <w:rFonts w:ascii="Times New Roman" w:hAnsi="Times New Roman" w:cs="Times New Roman"/>
          <w:sz w:val="28"/>
          <w:szCs w:val="28"/>
        </w:rPr>
        <w:t> </w:t>
      </w:r>
      <w:hyperlink r:id="rId6" w:history="1">
        <w:r w:rsidRPr="007362C0">
          <w:rPr>
            <w:rStyle w:val="Hyperlink"/>
            <w:rFonts w:ascii="Times New Roman" w:hAnsi="Times New Roman" w:cs="Times New Roman"/>
            <w:sz w:val="28"/>
            <w:szCs w:val="28"/>
          </w:rPr>
          <w:t>https://uzairalizahid1.github.io/climateviz/</w:t>
        </w:r>
      </w:hyperlink>
      <w:r w:rsidRPr="007362C0">
        <w:rPr>
          <w:rFonts w:ascii="Times New Roman" w:hAnsi="Times New Roman" w:cs="Times New Roman"/>
          <w:sz w:val="28"/>
          <w:szCs w:val="28"/>
        </w:rPr>
        <w:br/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Dataset:</w:t>
      </w:r>
      <w:r w:rsidRPr="007362C0">
        <w:rPr>
          <w:rFonts w:ascii="Times New Roman" w:hAnsi="Times New Roman" w:cs="Times New Roman"/>
          <w:sz w:val="28"/>
          <w:szCs w:val="28"/>
        </w:rPr>
        <w:t> Berkeley Earth – Global Land Temperatures by Country</w:t>
      </w:r>
    </w:p>
    <w:p w14:paraId="1FB520F1" w14:textId="77777777" w:rsidR="009D3EC1" w:rsidRPr="007362C0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1. Dataset Overview</w:t>
      </w:r>
    </w:p>
    <w:p w14:paraId="02BD936C" w14:textId="77777777" w:rsidR="009D3EC1" w:rsidRPr="0041408F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08F">
        <w:rPr>
          <w:rFonts w:ascii="Times New Roman" w:hAnsi="Times New Roman" w:cs="Times New Roman"/>
          <w:b/>
          <w:bCs/>
          <w:sz w:val="28"/>
          <w:szCs w:val="28"/>
        </w:rPr>
        <w:t>1.1 Source</w:t>
      </w:r>
    </w:p>
    <w:p w14:paraId="3DCD4FDB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The dataset is sourced from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Berkeley Earth</w:t>
      </w:r>
      <w:r w:rsidRPr="007362C0">
        <w:rPr>
          <w:rFonts w:ascii="Times New Roman" w:hAnsi="Times New Roman" w:cs="Times New Roman"/>
          <w:sz w:val="28"/>
          <w:szCs w:val="28"/>
        </w:rPr>
        <w:t> via Kaggle:</w:t>
      </w:r>
      <w:r w:rsidRPr="007362C0">
        <w:rPr>
          <w:rFonts w:ascii="Times New Roman" w:hAnsi="Times New Roman" w:cs="Times New Roman"/>
          <w:sz w:val="28"/>
          <w:szCs w:val="28"/>
        </w:rPr>
        <w:br/>
      </w:r>
      <w:r w:rsidRPr="007362C0">
        <w:rPr>
          <w:rFonts w:ascii="Times New Roman" w:hAnsi="Times New Roman" w:cs="Times New Roman"/>
          <w:i/>
          <w:iCs/>
          <w:sz w:val="28"/>
          <w:szCs w:val="28"/>
        </w:rPr>
        <w:t>"Climate Change: Earth Surface Temperature Data"</w:t>
      </w:r>
      <w:r w:rsidRPr="007362C0">
        <w:rPr>
          <w:rFonts w:ascii="Times New Roman" w:hAnsi="Times New Roman" w:cs="Times New Roman"/>
          <w:sz w:val="28"/>
          <w:szCs w:val="28"/>
        </w:rPr>
        <w:br/>
        <w:t>URL: </w:t>
      </w:r>
      <w:hyperlink r:id="rId7" w:history="1">
        <w:r w:rsidRPr="007362C0">
          <w:rPr>
            <w:rStyle w:val="Hyperlink"/>
            <w:rFonts w:ascii="Times New Roman" w:hAnsi="Times New Roman" w:cs="Times New Roman"/>
            <w:sz w:val="28"/>
            <w:szCs w:val="28"/>
          </w:rPr>
          <w:t>https://www.kaggle.com/datasets/berkeleyearth/climate-change-earth-surface-temperature-data</w:t>
        </w:r>
      </w:hyperlink>
    </w:p>
    <w:p w14:paraId="087D5231" w14:textId="77777777" w:rsidR="009D3EC1" w:rsidRPr="0041408F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08F">
        <w:rPr>
          <w:rFonts w:ascii="Times New Roman" w:hAnsi="Times New Roman" w:cs="Times New Roman"/>
          <w:b/>
          <w:bCs/>
          <w:sz w:val="28"/>
          <w:szCs w:val="28"/>
        </w:rPr>
        <w:t>1.2 File Used</w:t>
      </w:r>
    </w:p>
    <w:p w14:paraId="4AC6CCCF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GlobalLandTemperaturesByCountry.csv (22.68 MB)</w:t>
      </w:r>
    </w:p>
    <w:p w14:paraId="47AC0514" w14:textId="77777777" w:rsidR="009D3EC1" w:rsidRPr="0041408F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08F">
        <w:rPr>
          <w:rFonts w:ascii="Times New Roman" w:hAnsi="Times New Roman" w:cs="Times New Roman"/>
          <w:b/>
          <w:bCs/>
          <w:sz w:val="28"/>
          <w:szCs w:val="28"/>
        </w:rPr>
        <w:t>1.3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6"/>
        <w:gridCol w:w="1978"/>
        <w:gridCol w:w="3162"/>
      </w:tblGrid>
      <w:tr w:rsidR="009D3EC1" w:rsidRPr="007362C0" w14:paraId="242E034F" w14:textId="77777777" w:rsidTr="009D3EC1">
        <w:tc>
          <w:tcPr>
            <w:tcW w:w="0" w:type="auto"/>
            <w:hideMark/>
          </w:tcPr>
          <w:p w14:paraId="2D4BAEF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Column</w:t>
            </w:r>
          </w:p>
        </w:tc>
        <w:tc>
          <w:tcPr>
            <w:tcW w:w="0" w:type="auto"/>
            <w:hideMark/>
          </w:tcPr>
          <w:p w14:paraId="4B84771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33D8EDF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9D3EC1" w:rsidRPr="007362C0" w14:paraId="5A1E5E9F" w14:textId="77777777" w:rsidTr="009D3EC1">
        <w:tc>
          <w:tcPr>
            <w:tcW w:w="0" w:type="auto"/>
            <w:hideMark/>
          </w:tcPr>
          <w:p w14:paraId="1441BAB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dt</w:t>
            </w:r>
          </w:p>
        </w:tc>
        <w:tc>
          <w:tcPr>
            <w:tcW w:w="0" w:type="auto"/>
            <w:hideMark/>
          </w:tcPr>
          <w:p w14:paraId="38A540EC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Date (YYYY-MM-DD)</w:t>
            </w:r>
          </w:p>
        </w:tc>
        <w:tc>
          <w:tcPr>
            <w:tcW w:w="0" w:type="auto"/>
            <w:hideMark/>
          </w:tcPr>
          <w:p w14:paraId="36B85EEC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First day of the recorded month</w:t>
            </w:r>
          </w:p>
        </w:tc>
      </w:tr>
      <w:tr w:rsidR="009D3EC1" w:rsidRPr="007362C0" w14:paraId="0B709FE1" w14:textId="77777777" w:rsidTr="009D3EC1">
        <w:tc>
          <w:tcPr>
            <w:tcW w:w="0" w:type="auto"/>
            <w:hideMark/>
          </w:tcPr>
          <w:p w14:paraId="5A20E04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AverageTemperature</w:t>
            </w:r>
            <w:proofErr w:type="spellEnd"/>
          </w:p>
        </w:tc>
        <w:tc>
          <w:tcPr>
            <w:tcW w:w="0" w:type="auto"/>
            <w:hideMark/>
          </w:tcPr>
          <w:p w14:paraId="3A4856C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Float (°C)</w:t>
            </w:r>
          </w:p>
        </w:tc>
        <w:tc>
          <w:tcPr>
            <w:tcW w:w="0" w:type="auto"/>
            <w:hideMark/>
          </w:tcPr>
          <w:p w14:paraId="04354A50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Monthly average land surface temperature</w:t>
            </w:r>
          </w:p>
        </w:tc>
      </w:tr>
      <w:tr w:rsidR="009D3EC1" w:rsidRPr="007362C0" w14:paraId="644A16E9" w14:textId="77777777" w:rsidTr="009D3EC1">
        <w:tc>
          <w:tcPr>
            <w:tcW w:w="0" w:type="auto"/>
            <w:hideMark/>
          </w:tcPr>
          <w:p w14:paraId="7AB232C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AverageTemperatureUncertainty</w:t>
            </w:r>
            <w:proofErr w:type="spellEnd"/>
          </w:p>
        </w:tc>
        <w:tc>
          <w:tcPr>
            <w:tcW w:w="0" w:type="auto"/>
            <w:hideMark/>
          </w:tcPr>
          <w:p w14:paraId="21531DC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Float (°C)</w:t>
            </w:r>
          </w:p>
        </w:tc>
        <w:tc>
          <w:tcPr>
            <w:tcW w:w="0" w:type="auto"/>
            <w:hideMark/>
          </w:tcPr>
          <w:p w14:paraId="0CA9AC77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95% confidence interval of the estimate</w:t>
            </w:r>
          </w:p>
        </w:tc>
      </w:tr>
      <w:tr w:rsidR="009D3EC1" w:rsidRPr="007362C0" w14:paraId="7C736834" w14:textId="77777777" w:rsidTr="009D3EC1">
        <w:tc>
          <w:tcPr>
            <w:tcW w:w="0" w:type="auto"/>
            <w:hideMark/>
          </w:tcPr>
          <w:p w14:paraId="095DE601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Country</w:t>
            </w:r>
          </w:p>
        </w:tc>
        <w:tc>
          <w:tcPr>
            <w:tcW w:w="0" w:type="auto"/>
            <w:hideMark/>
          </w:tcPr>
          <w:p w14:paraId="724D636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1DEBDC69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Country or </w:t>
            </w: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territory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</w:tr>
    </w:tbl>
    <w:p w14:paraId="5317AFC9" w14:textId="77777777" w:rsidR="009D3EC1" w:rsidRDefault="009D3EC1" w:rsidP="009D3EC1">
      <w:pPr>
        <w:rPr>
          <w:rFonts w:ascii="Times New Roman" w:hAnsi="Times New Roman" w:cs="Times New Roman"/>
          <w:sz w:val="28"/>
          <w:szCs w:val="28"/>
        </w:rPr>
      </w:pPr>
    </w:p>
    <w:p w14:paraId="4A44FAAA" w14:textId="77777777" w:rsidR="00924578" w:rsidRDefault="00924578" w:rsidP="009D3EC1">
      <w:pPr>
        <w:rPr>
          <w:rFonts w:ascii="Times New Roman" w:hAnsi="Times New Roman" w:cs="Times New Roman"/>
          <w:sz w:val="28"/>
          <w:szCs w:val="28"/>
        </w:rPr>
      </w:pPr>
    </w:p>
    <w:p w14:paraId="6D9A538B" w14:textId="77777777" w:rsidR="00924578" w:rsidRDefault="00924578" w:rsidP="009D3EC1">
      <w:pPr>
        <w:rPr>
          <w:rFonts w:ascii="Times New Roman" w:hAnsi="Times New Roman" w:cs="Times New Roman"/>
          <w:sz w:val="28"/>
          <w:szCs w:val="28"/>
        </w:rPr>
      </w:pPr>
    </w:p>
    <w:p w14:paraId="616B0CAD" w14:textId="77777777" w:rsidR="00924578" w:rsidRDefault="00924578" w:rsidP="009D3EC1">
      <w:pPr>
        <w:rPr>
          <w:rFonts w:ascii="Times New Roman" w:hAnsi="Times New Roman" w:cs="Times New Roman"/>
          <w:sz w:val="28"/>
          <w:szCs w:val="28"/>
        </w:rPr>
      </w:pPr>
    </w:p>
    <w:p w14:paraId="350A8EC5" w14:textId="77777777" w:rsidR="00924578" w:rsidRDefault="00924578" w:rsidP="009D3EC1">
      <w:pPr>
        <w:rPr>
          <w:rFonts w:ascii="Times New Roman" w:hAnsi="Times New Roman" w:cs="Times New Roman"/>
          <w:sz w:val="28"/>
          <w:szCs w:val="28"/>
        </w:rPr>
      </w:pPr>
    </w:p>
    <w:p w14:paraId="25EB4642" w14:textId="77777777" w:rsidR="00924578" w:rsidRDefault="00924578" w:rsidP="009D3EC1">
      <w:pPr>
        <w:rPr>
          <w:rFonts w:ascii="Times New Roman" w:hAnsi="Times New Roman" w:cs="Times New Roman"/>
          <w:sz w:val="28"/>
          <w:szCs w:val="28"/>
        </w:rPr>
      </w:pPr>
    </w:p>
    <w:p w14:paraId="001679F4" w14:textId="77777777" w:rsidR="00924578" w:rsidRDefault="00924578" w:rsidP="009D3EC1">
      <w:pPr>
        <w:rPr>
          <w:rFonts w:ascii="Times New Roman" w:hAnsi="Times New Roman" w:cs="Times New Roman"/>
          <w:sz w:val="28"/>
          <w:szCs w:val="28"/>
        </w:rPr>
      </w:pPr>
    </w:p>
    <w:p w14:paraId="3BD547E6" w14:textId="77777777" w:rsidR="00924578" w:rsidRPr="007362C0" w:rsidRDefault="00924578" w:rsidP="009D3EC1">
      <w:pPr>
        <w:rPr>
          <w:rFonts w:ascii="Times New Roman" w:hAnsi="Times New Roman" w:cs="Times New Roman"/>
          <w:sz w:val="28"/>
          <w:szCs w:val="28"/>
        </w:rPr>
      </w:pPr>
    </w:p>
    <w:p w14:paraId="72719EB4" w14:textId="64CE22BE" w:rsidR="009D3EC1" w:rsidRPr="0041408F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408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 Dataset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6781"/>
      </w:tblGrid>
      <w:tr w:rsidR="009D3EC1" w:rsidRPr="007362C0" w14:paraId="05DC1E27" w14:textId="77777777" w:rsidTr="009D3EC1">
        <w:tc>
          <w:tcPr>
            <w:tcW w:w="0" w:type="auto"/>
            <w:hideMark/>
          </w:tcPr>
          <w:p w14:paraId="0BE25D80" w14:textId="77777777" w:rsidR="009D3EC1" w:rsidRPr="00924578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Property</w:t>
            </w:r>
          </w:p>
        </w:tc>
        <w:tc>
          <w:tcPr>
            <w:tcW w:w="6781" w:type="dxa"/>
            <w:hideMark/>
          </w:tcPr>
          <w:p w14:paraId="06299F97" w14:textId="77777777" w:rsidR="009D3EC1" w:rsidRPr="00924578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9D3EC1" w:rsidRPr="007362C0" w14:paraId="48E39AB6" w14:textId="77777777" w:rsidTr="009D3EC1">
        <w:tc>
          <w:tcPr>
            <w:tcW w:w="0" w:type="auto"/>
            <w:hideMark/>
          </w:tcPr>
          <w:p w14:paraId="687D7DC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Total Records</w:t>
            </w:r>
          </w:p>
        </w:tc>
        <w:tc>
          <w:tcPr>
            <w:tcW w:w="6781" w:type="dxa"/>
            <w:hideMark/>
          </w:tcPr>
          <w:p w14:paraId="314F43A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~577,000+ rows</w:t>
            </w:r>
          </w:p>
        </w:tc>
      </w:tr>
      <w:tr w:rsidR="009D3EC1" w:rsidRPr="007362C0" w14:paraId="2CCFAD9A" w14:textId="77777777" w:rsidTr="009D3EC1">
        <w:tc>
          <w:tcPr>
            <w:tcW w:w="0" w:type="auto"/>
            <w:hideMark/>
          </w:tcPr>
          <w:p w14:paraId="5EB31CA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Date Range</w:t>
            </w:r>
          </w:p>
        </w:tc>
        <w:tc>
          <w:tcPr>
            <w:tcW w:w="6781" w:type="dxa"/>
            <w:hideMark/>
          </w:tcPr>
          <w:p w14:paraId="185FC32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November 1743 – September 2013</w:t>
            </w:r>
          </w:p>
        </w:tc>
      </w:tr>
      <w:tr w:rsidR="009D3EC1" w:rsidRPr="007362C0" w14:paraId="64F8E071" w14:textId="77777777" w:rsidTr="009D3EC1">
        <w:tc>
          <w:tcPr>
            <w:tcW w:w="0" w:type="auto"/>
            <w:hideMark/>
          </w:tcPr>
          <w:p w14:paraId="3643CA62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Time Span</w:t>
            </w:r>
          </w:p>
        </w:tc>
        <w:tc>
          <w:tcPr>
            <w:tcW w:w="6781" w:type="dxa"/>
            <w:hideMark/>
          </w:tcPr>
          <w:p w14:paraId="61B7D87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~270 years</w:t>
            </w:r>
          </w:p>
        </w:tc>
      </w:tr>
      <w:tr w:rsidR="009D3EC1" w:rsidRPr="007362C0" w14:paraId="18E12499" w14:textId="77777777" w:rsidTr="009D3EC1">
        <w:tc>
          <w:tcPr>
            <w:tcW w:w="0" w:type="auto"/>
            <w:hideMark/>
          </w:tcPr>
          <w:p w14:paraId="3AC72F42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Unique Countries</w:t>
            </w:r>
          </w:p>
        </w:tc>
        <w:tc>
          <w:tcPr>
            <w:tcW w:w="6781" w:type="dxa"/>
            <w:hideMark/>
          </w:tcPr>
          <w:p w14:paraId="066CD98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243 countries/territories</w:t>
            </w:r>
          </w:p>
        </w:tc>
      </w:tr>
      <w:tr w:rsidR="009D3EC1" w:rsidRPr="007362C0" w14:paraId="42B07721" w14:textId="77777777" w:rsidTr="009D3EC1">
        <w:tc>
          <w:tcPr>
            <w:tcW w:w="0" w:type="auto"/>
            <w:hideMark/>
          </w:tcPr>
          <w:p w14:paraId="1045C94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Missing Values</w:t>
            </w:r>
          </w:p>
        </w:tc>
        <w:tc>
          <w:tcPr>
            <w:tcW w:w="6781" w:type="dxa"/>
            <w:hideMark/>
          </w:tcPr>
          <w:p w14:paraId="6047EF3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~8% of 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AverageTemperature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rows (early records)</w:t>
            </w:r>
          </w:p>
        </w:tc>
      </w:tr>
      <w:tr w:rsidR="009D3EC1" w:rsidRPr="007362C0" w14:paraId="59E828A1" w14:textId="77777777" w:rsidTr="009D3EC1">
        <w:tc>
          <w:tcPr>
            <w:tcW w:w="0" w:type="auto"/>
            <w:hideMark/>
          </w:tcPr>
          <w:p w14:paraId="06D713A5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Temperature Range</w:t>
            </w:r>
          </w:p>
        </w:tc>
        <w:tc>
          <w:tcPr>
            <w:tcW w:w="6781" w:type="dxa"/>
            <w:hideMark/>
          </w:tcPr>
          <w:p w14:paraId="04194E9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-37.66°C to +38.84°C</w:t>
            </w:r>
          </w:p>
        </w:tc>
      </w:tr>
      <w:tr w:rsidR="009D3EC1" w:rsidRPr="007362C0" w14:paraId="6FD7A845" w14:textId="77777777" w:rsidTr="009D3EC1">
        <w:tc>
          <w:tcPr>
            <w:tcW w:w="0" w:type="auto"/>
            <w:hideMark/>
          </w:tcPr>
          <w:p w14:paraId="3A6B906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Uncertainty Range</w:t>
            </w:r>
          </w:p>
        </w:tc>
        <w:tc>
          <w:tcPr>
            <w:tcW w:w="6781" w:type="dxa"/>
            <w:hideMark/>
          </w:tcPr>
          <w:p w14:paraId="4B9009E0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0.05°C to 15.00°C</w:t>
            </w:r>
          </w:p>
        </w:tc>
      </w:tr>
    </w:tbl>
    <w:p w14:paraId="4627AAA6" w14:textId="77777777" w:rsidR="009D3EC1" w:rsidRPr="007362C0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2. Data Preprocessing</w:t>
      </w:r>
    </w:p>
    <w:p w14:paraId="7ACA6F2E" w14:textId="77777777" w:rsidR="009D3EC1" w:rsidRPr="007362C0" w:rsidRDefault="009D3EC1" w:rsidP="00C12B94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All preprocessing is performed client-side in </w:t>
      </w:r>
      <w:proofErr w:type="spellStart"/>
      <w:r w:rsidRPr="007362C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7362C0">
        <w:rPr>
          <w:rFonts w:ascii="Times New Roman" w:hAnsi="Times New Roman" w:cs="Times New Roman"/>
          <w:sz w:val="28"/>
          <w:szCs w:val="28"/>
        </w:rPr>
        <w:t>/dataLoader.js using D3.js's built-in CSV parser.</w:t>
      </w:r>
    </w:p>
    <w:p w14:paraId="43181F7D" w14:textId="77777777" w:rsidR="009D3EC1" w:rsidRPr="00924578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578">
        <w:rPr>
          <w:rFonts w:ascii="Times New Roman" w:hAnsi="Times New Roman" w:cs="Times New Roman"/>
          <w:b/>
          <w:bCs/>
          <w:sz w:val="28"/>
          <w:szCs w:val="28"/>
        </w:rPr>
        <w:t>2.1 Loading &amp; Parsing</w:t>
      </w:r>
    </w:p>
    <w:p w14:paraId="0F7CC7EB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362C0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410E3D1D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362C0">
        <w:rPr>
          <w:rFonts w:ascii="Times New Roman" w:hAnsi="Times New Roman" w:cs="Times New Roman"/>
          <w:sz w:val="28"/>
          <w:szCs w:val="28"/>
        </w:rPr>
        <w:t>d3.csv(</w:t>
      </w:r>
      <w:proofErr w:type="gramEnd"/>
      <w:r w:rsidRPr="007362C0">
        <w:rPr>
          <w:rFonts w:ascii="Times New Roman" w:hAnsi="Times New Roman" w:cs="Times New Roman"/>
          <w:sz w:val="28"/>
          <w:szCs w:val="28"/>
        </w:rPr>
        <w:t>"GlobalLandTemperaturesByCountry.csv", (d) =&gt; {</w:t>
      </w:r>
    </w:p>
    <w:p w14:paraId="5A4B6AF5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  const temp = </w:t>
      </w:r>
      <w:proofErr w:type="spellStart"/>
      <w:r w:rsidRPr="007362C0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7362C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362C0">
        <w:rPr>
          <w:rFonts w:ascii="Times New Roman" w:hAnsi="Times New Roman" w:cs="Times New Roman"/>
          <w:sz w:val="28"/>
          <w:szCs w:val="28"/>
        </w:rPr>
        <w:t>d.AverageTemperature</w:t>
      </w:r>
      <w:proofErr w:type="spellEnd"/>
      <w:proofErr w:type="gramEnd"/>
      <w:r w:rsidRPr="007362C0">
        <w:rPr>
          <w:rFonts w:ascii="Times New Roman" w:hAnsi="Times New Roman" w:cs="Times New Roman"/>
          <w:sz w:val="28"/>
          <w:szCs w:val="28"/>
        </w:rPr>
        <w:t>);</w:t>
      </w:r>
    </w:p>
    <w:p w14:paraId="1A5328A6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  if (</w:t>
      </w:r>
      <w:proofErr w:type="spellStart"/>
      <w:r w:rsidRPr="007362C0">
        <w:rPr>
          <w:rFonts w:ascii="Times New Roman" w:hAnsi="Times New Roman" w:cs="Times New Roman"/>
          <w:sz w:val="28"/>
          <w:szCs w:val="28"/>
        </w:rPr>
        <w:t>isNaN</w:t>
      </w:r>
      <w:proofErr w:type="spellEnd"/>
      <w:r w:rsidRPr="007362C0">
        <w:rPr>
          <w:rFonts w:ascii="Times New Roman" w:hAnsi="Times New Roman" w:cs="Times New Roman"/>
          <w:sz w:val="28"/>
          <w:szCs w:val="28"/>
        </w:rPr>
        <w:t xml:space="preserve">(temp)) return </w:t>
      </w:r>
      <w:proofErr w:type="gramStart"/>
      <w:r w:rsidRPr="007362C0">
        <w:rPr>
          <w:rFonts w:ascii="Times New Roman" w:hAnsi="Times New Roman" w:cs="Times New Roman"/>
          <w:sz w:val="28"/>
          <w:szCs w:val="28"/>
        </w:rPr>
        <w:t>null;  /</w:t>
      </w:r>
      <w:proofErr w:type="gramEnd"/>
      <w:r w:rsidRPr="007362C0">
        <w:rPr>
          <w:rFonts w:ascii="Times New Roman" w:hAnsi="Times New Roman" w:cs="Times New Roman"/>
          <w:sz w:val="28"/>
          <w:szCs w:val="28"/>
        </w:rPr>
        <w:t>/ drop missing rows</w:t>
      </w:r>
    </w:p>
    <w:p w14:paraId="034B3483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  return {</w:t>
      </w:r>
    </w:p>
    <w:p w14:paraId="772A2EA6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    date:        new Date(</w:t>
      </w:r>
      <w:proofErr w:type="spellStart"/>
      <w:proofErr w:type="gramStart"/>
      <w:r w:rsidRPr="007362C0">
        <w:rPr>
          <w:rFonts w:ascii="Times New Roman" w:hAnsi="Times New Roman" w:cs="Times New Roman"/>
          <w:sz w:val="28"/>
          <w:szCs w:val="28"/>
        </w:rPr>
        <w:t>d.dt</w:t>
      </w:r>
      <w:proofErr w:type="spellEnd"/>
      <w:proofErr w:type="gramEnd"/>
      <w:r w:rsidRPr="007362C0">
        <w:rPr>
          <w:rFonts w:ascii="Times New Roman" w:hAnsi="Times New Roman" w:cs="Times New Roman"/>
          <w:sz w:val="28"/>
          <w:szCs w:val="28"/>
        </w:rPr>
        <w:t>),</w:t>
      </w:r>
    </w:p>
    <w:p w14:paraId="284C84D4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    year:        </w:t>
      </w:r>
      <w:proofErr w:type="spellStart"/>
      <w:proofErr w:type="gramStart"/>
      <w:r w:rsidRPr="007362C0">
        <w:rPr>
          <w:rFonts w:ascii="Times New Roman" w:hAnsi="Times New Roman" w:cs="Times New Roman"/>
          <w:sz w:val="28"/>
          <w:szCs w:val="28"/>
        </w:rPr>
        <w:t>date.getFullYear</w:t>
      </w:r>
      <w:proofErr w:type="spellEnd"/>
      <w:proofErr w:type="gramEnd"/>
      <w:r w:rsidRPr="007362C0">
        <w:rPr>
          <w:rFonts w:ascii="Times New Roman" w:hAnsi="Times New Roman" w:cs="Times New Roman"/>
          <w:sz w:val="28"/>
          <w:szCs w:val="28"/>
        </w:rPr>
        <w:t>(),</w:t>
      </w:r>
    </w:p>
    <w:p w14:paraId="1A90806D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    month:       </w:t>
      </w:r>
      <w:proofErr w:type="spellStart"/>
      <w:proofErr w:type="gramStart"/>
      <w:r w:rsidRPr="007362C0">
        <w:rPr>
          <w:rFonts w:ascii="Times New Roman" w:hAnsi="Times New Roman" w:cs="Times New Roman"/>
          <w:sz w:val="28"/>
          <w:szCs w:val="28"/>
        </w:rPr>
        <w:t>date.getMonth</w:t>
      </w:r>
      <w:proofErr w:type="spellEnd"/>
      <w:proofErr w:type="gramEnd"/>
      <w:r w:rsidRPr="007362C0">
        <w:rPr>
          <w:rFonts w:ascii="Times New Roman" w:hAnsi="Times New Roman" w:cs="Times New Roman"/>
          <w:sz w:val="28"/>
          <w:szCs w:val="28"/>
        </w:rPr>
        <w:t>() + 1,</w:t>
      </w:r>
    </w:p>
    <w:p w14:paraId="349B8D0C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    temp,</w:t>
      </w:r>
    </w:p>
    <w:p w14:paraId="4E7EC8B8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    uncertainty: </w:t>
      </w:r>
      <w:proofErr w:type="spellStart"/>
      <w:r w:rsidRPr="007362C0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7362C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7362C0">
        <w:rPr>
          <w:rFonts w:ascii="Times New Roman" w:hAnsi="Times New Roman" w:cs="Times New Roman"/>
          <w:sz w:val="28"/>
          <w:szCs w:val="28"/>
        </w:rPr>
        <w:t>d.AverageTemperatureUncertainty</w:t>
      </w:r>
      <w:proofErr w:type="spellEnd"/>
      <w:proofErr w:type="gramEnd"/>
      <w:r w:rsidRPr="007362C0">
        <w:rPr>
          <w:rFonts w:ascii="Times New Roman" w:hAnsi="Times New Roman" w:cs="Times New Roman"/>
          <w:sz w:val="28"/>
          <w:szCs w:val="28"/>
        </w:rPr>
        <w:t>) || 0,</w:t>
      </w:r>
    </w:p>
    <w:p w14:paraId="70E71FFF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    country:     </w:t>
      </w:r>
      <w:proofErr w:type="spellStart"/>
      <w:proofErr w:type="gramStart"/>
      <w:r w:rsidRPr="007362C0">
        <w:rPr>
          <w:rFonts w:ascii="Times New Roman" w:hAnsi="Times New Roman" w:cs="Times New Roman"/>
          <w:sz w:val="28"/>
          <w:szCs w:val="28"/>
        </w:rPr>
        <w:t>d.Country.trim</w:t>
      </w:r>
      <w:proofErr w:type="spellEnd"/>
      <w:proofErr w:type="gramEnd"/>
      <w:r w:rsidRPr="007362C0">
        <w:rPr>
          <w:rFonts w:ascii="Times New Roman" w:hAnsi="Times New Roman" w:cs="Times New Roman"/>
          <w:sz w:val="28"/>
          <w:szCs w:val="28"/>
        </w:rPr>
        <w:t>(),</w:t>
      </w:r>
    </w:p>
    <w:p w14:paraId="6DC35BB7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AA272D7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lastRenderedPageBreak/>
        <w:t>});</w:t>
      </w:r>
    </w:p>
    <w:p w14:paraId="451C8995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2.2 Preprocessing Steps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638"/>
        <w:gridCol w:w="3398"/>
      </w:tblGrid>
      <w:tr w:rsidR="009D3EC1" w:rsidRPr="007362C0" w14:paraId="63594AA0" w14:textId="77777777" w:rsidTr="009D3EC1">
        <w:tc>
          <w:tcPr>
            <w:tcW w:w="0" w:type="auto"/>
            <w:hideMark/>
          </w:tcPr>
          <w:p w14:paraId="72D6ED1F" w14:textId="77777777" w:rsidR="009D3EC1" w:rsidRPr="00924578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hideMark/>
          </w:tcPr>
          <w:p w14:paraId="3A53AFDB" w14:textId="77777777" w:rsidR="009D3EC1" w:rsidRPr="00924578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0" w:type="auto"/>
            <w:hideMark/>
          </w:tcPr>
          <w:p w14:paraId="378E261F" w14:textId="77777777" w:rsidR="009D3EC1" w:rsidRPr="00924578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Rationale</w:t>
            </w:r>
          </w:p>
        </w:tc>
      </w:tr>
      <w:tr w:rsidR="009D3EC1" w:rsidRPr="007362C0" w14:paraId="6FC5F3BF" w14:textId="77777777" w:rsidTr="009D3EC1">
        <w:tc>
          <w:tcPr>
            <w:tcW w:w="0" w:type="auto"/>
            <w:hideMark/>
          </w:tcPr>
          <w:p w14:paraId="7390D462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Missing value removal</w:t>
            </w:r>
          </w:p>
        </w:tc>
        <w:tc>
          <w:tcPr>
            <w:tcW w:w="0" w:type="auto"/>
            <w:hideMark/>
          </w:tcPr>
          <w:p w14:paraId="1630A1E6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Rows with 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NaN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temperature are filtered out</w:t>
            </w:r>
          </w:p>
        </w:tc>
        <w:tc>
          <w:tcPr>
            <w:tcW w:w="0" w:type="auto"/>
            <w:hideMark/>
          </w:tcPr>
          <w:p w14:paraId="62BFB66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~8% of early records (pre-1830) lack measurements</w:t>
            </w:r>
          </w:p>
        </w:tc>
      </w:tr>
      <w:tr w:rsidR="009D3EC1" w:rsidRPr="007362C0" w14:paraId="0098FC58" w14:textId="77777777" w:rsidTr="009D3EC1">
        <w:tc>
          <w:tcPr>
            <w:tcW w:w="0" w:type="auto"/>
            <w:hideMark/>
          </w:tcPr>
          <w:p w14:paraId="1824CE2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 parsing</w:t>
            </w:r>
          </w:p>
        </w:tc>
        <w:tc>
          <w:tcPr>
            <w:tcW w:w="0" w:type="auto"/>
            <w:hideMark/>
          </w:tcPr>
          <w:p w14:paraId="5705EAC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dt string → JavaScript Date object</w:t>
            </w:r>
          </w:p>
        </w:tc>
        <w:tc>
          <w:tcPr>
            <w:tcW w:w="0" w:type="auto"/>
            <w:hideMark/>
          </w:tcPr>
          <w:p w14:paraId="190C1BF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Enables time-based filtering and D3 time scales</w:t>
            </w:r>
          </w:p>
        </w:tc>
      </w:tr>
      <w:tr w:rsidR="009D3EC1" w:rsidRPr="007362C0" w14:paraId="19777821" w14:textId="77777777" w:rsidTr="009D3EC1">
        <w:tc>
          <w:tcPr>
            <w:tcW w:w="0" w:type="auto"/>
            <w:hideMark/>
          </w:tcPr>
          <w:p w14:paraId="08155EE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Month extraction</w:t>
            </w:r>
          </w:p>
        </w:tc>
        <w:tc>
          <w:tcPr>
            <w:tcW w:w="0" w:type="auto"/>
            <w:hideMark/>
          </w:tcPr>
          <w:p w14:paraId="36E5F6A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1-based (1=Jan, 12=Dec)</w:t>
            </w:r>
          </w:p>
        </w:tc>
        <w:tc>
          <w:tcPr>
            <w:tcW w:w="0" w:type="auto"/>
            <w:hideMark/>
          </w:tcPr>
          <w:p w14:paraId="2F34D90C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Consistent with user-facing month labels</w:t>
            </w:r>
          </w:p>
        </w:tc>
      </w:tr>
      <w:tr w:rsidR="009D3EC1" w:rsidRPr="007362C0" w14:paraId="358EEA35" w14:textId="77777777" w:rsidTr="009D3EC1">
        <w:tc>
          <w:tcPr>
            <w:tcW w:w="0" w:type="auto"/>
            <w:hideMark/>
          </w:tcPr>
          <w:p w14:paraId="17484A81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Country trimming</w:t>
            </w:r>
          </w:p>
        </w:tc>
        <w:tc>
          <w:tcPr>
            <w:tcW w:w="0" w:type="auto"/>
            <w:hideMark/>
          </w:tcPr>
          <w:p w14:paraId="4B5EF966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.trim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() on country name</w:t>
            </w:r>
          </w:p>
        </w:tc>
        <w:tc>
          <w:tcPr>
            <w:tcW w:w="0" w:type="auto"/>
            <w:hideMark/>
          </w:tcPr>
          <w:p w14:paraId="1592A349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Removes invisible whitespace causing join failures</w:t>
            </w:r>
          </w:p>
        </w:tc>
      </w:tr>
      <w:tr w:rsidR="009D3EC1" w:rsidRPr="007362C0" w14:paraId="5CFC79C9" w14:textId="77777777" w:rsidTr="009D3EC1">
        <w:tc>
          <w:tcPr>
            <w:tcW w:w="0" w:type="auto"/>
            <w:hideMark/>
          </w:tcPr>
          <w:p w14:paraId="46BBC00E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Grouping</w:t>
            </w:r>
          </w:p>
        </w:tc>
        <w:tc>
          <w:tcPr>
            <w:tcW w:w="0" w:type="auto"/>
            <w:hideMark/>
          </w:tcPr>
          <w:p w14:paraId="2BC3B9E5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3.group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(data, d =&gt; </w:t>
            </w:r>
            <w:proofErr w:type="spellStart"/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d.country</w:t>
            </w:r>
            <w:proofErr w:type="spellEnd"/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EBF53B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Creates fast </w:t>
            </w: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O(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1) lookup by country for all charts</w:t>
            </w:r>
          </w:p>
        </w:tc>
      </w:tr>
    </w:tbl>
    <w:p w14:paraId="6BD00DBD" w14:textId="77777777" w:rsidR="00924578" w:rsidRDefault="00924578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D90516" w14:textId="00342730" w:rsidR="009D3EC1" w:rsidRPr="00924578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578">
        <w:rPr>
          <w:rFonts w:ascii="Times New Roman" w:hAnsi="Times New Roman" w:cs="Times New Roman"/>
          <w:b/>
          <w:bCs/>
          <w:sz w:val="28"/>
          <w:szCs w:val="28"/>
        </w:rPr>
        <w:t>2.3 Baseline Computation (Anomaly Mode)</w:t>
      </w:r>
    </w:p>
    <w:p w14:paraId="0CA4FA82" w14:textId="77777777" w:rsidR="009D3EC1" w:rsidRPr="007362C0" w:rsidRDefault="009D3EC1" w:rsidP="00C12B94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For the choropleth anomaly view, a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1951–1980 reference baseline</w:t>
      </w:r>
      <w:r w:rsidRPr="007362C0">
        <w:rPr>
          <w:rFonts w:ascii="Times New Roman" w:hAnsi="Times New Roman" w:cs="Times New Roman"/>
          <w:sz w:val="28"/>
          <w:szCs w:val="28"/>
        </w:rPr>
        <w:t> is computed per country (the standard climate reference period used by NOAA/WMO):</w:t>
      </w:r>
    </w:p>
    <w:p w14:paraId="302AF4B7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362C0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7AFADFC0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const baseline = </w:t>
      </w:r>
      <w:proofErr w:type="spellStart"/>
      <w:proofErr w:type="gramStart"/>
      <w:r w:rsidRPr="007362C0">
        <w:rPr>
          <w:rFonts w:ascii="Times New Roman" w:hAnsi="Times New Roman" w:cs="Times New Roman"/>
          <w:sz w:val="28"/>
          <w:szCs w:val="28"/>
        </w:rPr>
        <w:t>rows.filter</w:t>
      </w:r>
      <w:proofErr w:type="spellEnd"/>
      <w:proofErr w:type="gramEnd"/>
      <w:r w:rsidRPr="007362C0">
        <w:rPr>
          <w:rFonts w:ascii="Times New Roman" w:hAnsi="Times New Roman" w:cs="Times New Roman"/>
          <w:sz w:val="28"/>
          <w:szCs w:val="28"/>
        </w:rPr>
        <w:t xml:space="preserve">(r =&gt; </w:t>
      </w:r>
      <w:proofErr w:type="spellStart"/>
      <w:proofErr w:type="gramStart"/>
      <w:r w:rsidRPr="007362C0">
        <w:rPr>
          <w:rFonts w:ascii="Times New Roman" w:hAnsi="Times New Roman" w:cs="Times New Roman"/>
          <w:sz w:val="28"/>
          <w:szCs w:val="28"/>
        </w:rPr>
        <w:t>r.year</w:t>
      </w:r>
      <w:proofErr w:type="spellEnd"/>
      <w:proofErr w:type="gramEnd"/>
      <w:r w:rsidRPr="007362C0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gramStart"/>
      <w:r w:rsidRPr="007362C0">
        <w:rPr>
          <w:rFonts w:ascii="Times New Roman" w:hAnsi="Times New Roman" w:cs="Times New Roman"/>
          <w:sz w:val="28"/>
          <w:szCs w:val="28"/>
        </w:rPr>
        <w:t>1951 &amp;&amp;</w:t>
      </w:r>
      <w:proofErr w:type="gramEnd"/>
      <w:r w:rsidRPr="00736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362C0">
        <w:rPr>
          <w:rFonts w:ascii="Times New Roman" w:hAnsi="Times New Roman" w:cs="Times New Roman"/>
          <w:sz w:val="28"/>
          <w:szCs w:val="28"/>
        </w:rPr>
        <w:t>r.year</w:t>
      </w:r>
      <w:proofErr w:type="spellEnd"/>
      <w:proofErr w:type="gramEnd"/>
      <w:r w:rsidRPr="007362C0">
        <w:rPr>
          <w:rFonts w:ascii="Times New Roman" w:hAnsi="Times New Roman" w:cs="Times New Roman"/>
          <w:sz w:val="28"/>
          <w:szCs w:val="28"/>
        </w:rPr>
        <w:t xml:space="preserve"> &lt;= 1980);</w:t>
      </w:r>
    </w:p>
    <w:p w14:paraId="0566CFB3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362C0">
        <w:rPr>
          <w:rFonts w:ascii="Times New Roman" w:hAnsi="Times New Roman" w:cs="Times New Roman"/>
          <w:sz w:val="28"/>
          <w:szCs w:val="28"/>
        </w:rPr>
        <w:t>baselineByCountry</w:t>
      </w:r>
      <w:proofErr w:type="spellEnd"/>
      <w:r w:rsidRPr="007362C0">
        <w:rPr>
          <w:rFonts w:ascii="Times New Roman" w:hAnsi="Times New Roman" w:cs="Times New Roman"/>
          <w:sz w:val="28"/>
          <w:szCs w:val="28"/>
        </w:rPr>
        <w:t>[country] = d</w:t>
      </w:r>
      <w:proofErr w:type="gramStart"/>
      <w:r w:rsidRPr="007362C0">
        <w:rPr>
          <w:rFonts w:ascii="Times New Roman" w:hAnsi="Times New Roman" w:cs="Times New Roman"/>
          <w:sz w:val="28"/>
          <w:szCs w:val="28"/>
        </w:rPr>
        <w:t>3.mean</w:t>
      </w:r>
      <w:proofErr w:type="gramEnd"/>
      <w:r w:rsidRPr="007362C0">
        <w:rPr>
          <w:rFonts w:ascii="Times New Roman" w:hAnsi="Times New Roman" w:cs="Times New Roman"/>
          <w:sz w:val="28"/>
          <w:szCs w:val="28"/>
        </w:rPr>
        <w:t xml:space="preserve">(baseline, r =&gt; </w:t>
      </w:r>
      <w:proofErr w:type="spellStart"/>
      <w:proofErr w:type="gramStart"/>
      <w:r w:rsidRPr="007362C0">
        <w:rPr>
          <w:rFonts w:ascii="Times New Roman" w:hAnsi="Times New Roman" w:cs="Times New Roman"/>
          <w:sz w:val="28"/>
          <w:szCs w:val="28"/>
        </w:rPr>
        <w:t>r.temp</w:t>
      </w:r>
      <w:proofErr w:type="spellEnd"/>
      <w:proofErr w:type="gramEnd"/>
      <w:r w:rsidRPr="007362C0">
        <w:rPr>
          <w:rFonts w:ascii="Times New Roman" w:hAnsi="Times New Roman" w:cs="Times New Roman"/>
          <w:sz w:val="28"/>
          <w:szCs w:val="28"/>
        </w:rPr>
        <w:t>);</w:t>
      </w:r>
    </w:p>
    <w:p w14:paraId="543ABEBF" w14:textId="77777777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Anomaly = </w:t>
      </w:r>
      <w:proofErr w:type="spellStart"/>
      <w:r w:rsidRPr="007362C0">
        <w:rPr>
          <w:rFonts w:ascii="Times New Roman" w:hAnsi="Times New Roman" w:cs="Times New Roman"/>
          <w:sz w:val="28"/>
          <w:szCs w:val="28"/>
        </w:rPr>
        <w:t>observed_temperature</w:t>
      </w:r>
      <w:proofErr w:type="spellEnd"/>
      <w:r w:rsidRPr="007362C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362C0">
        <w:rPr>
          <w:rFonts w:ascii="Times New Roman" w:hAnsi="Times New Roman" w:cs="Times New Roman"/>
          <w:sz w:val="28"/>
          <w:szCs w:val="28"/>
        </w:rPr>
        <w:t>baseline_mean</w:t>
      </w:r>
      <w:proofErr w:type="spellEnd"/>
    </w:p>
    <w:p w14:paraId="6CB4927B" w14:textId="77777777" w:rsidR="009D3EC1" w:rsidRPr="00924578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578">
        <w:rPr>
          <w:rFonts w:ascii="Times New Roman" w:hAnsi="Times New Roman" w:cs="Times New Roman"/>
          <w:b/>
          <w:bCs/>
          <w:sz w:val="28"/>
          <w:szCs w:val="28"/>
        </w:rPr>
        <w:t>2.4 Derived Aggregations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7"/>
        <w:gridCol w:w="2230"/>
      </w:tblGrid>
      <w:tr w:rsidR="009D3EC1" w:rsidRPr="007362C0" w14:paraId="5D866BB7" w14:textId="77777777" w:rsidTr="009D3EC1">
        <w:tc>
          <w:tcPr>
            <w:tcW w:w="0" w:type="auto"/>
            <w:hideMark/>
          </w:tcPr>
          <w:p w14:paraId="66646481" w14:textId="77777777" w:rsidR="009D3EC1" w:rsidRPr="00924578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Aggregation</w:t>
            </w:r>
          </w:p>
        </w:tc>
        <w:tc>
          <w:tcPr>
            <w:tcW w:w="0" w:type="auto"/>
            <w:hideMark/>
          </w:tcPr>
          <w:p w14:paraId="34709164" w14:textId="77777777" w:rsidR="009D3EC1" w:rsidRPr="00924578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Used In</w:t>
            </w:r>
          </w:p>
        </w:tc>
      </w:tr>
      <w:tr w:rsidR="009D3EC1" w:rsidRPr="007362C0" w14:paraId="586A53F9" w14:textId="77777777" w:rsidTr="009D3EC1">
        <w:tc>
          <w:tcPr>
            <w:tcW w:w="0" w:type="auto"/>
            <w:hideMark/>
          </w:tcPr>
          <w:p w14:paraId="08DF22C7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Annual </w:t>
            </w: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per country per year</w:t>
            </w:r>
          </w:p>
        </w:tc>
        <w:tc>
          <w:tcPr>
            <w:tcW w:w="0" w:type="auto"/>
            <w:hideMark/>
          </w:tcPr>
          <w:p w14:paraId="7345D0D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Choropleth map</w:t>
            </w:r>
          </w:p>
        </w:tc>
      </w:tr>
      <w:tr w:rsidR="009D3EC1" w:rsidRPr="007362C0" w14:paraId="73C740FD" w14:textId="77777777" w:rsidTr="009D3EC1">
        <w:tc>
          <w:tcPr>
            <w:tcW w:w="0" w:type="auto"/>
            <w:hideMark/>
          </w:tcPr>
          <w:p w14:paraId="02245F6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Rolling mean (1/12/60/120 months)</w:t>
            </w:r>
          </w:p>
        </w:tc>
        <w:tc>
          <w:tcPr>
            <w:tcW w:w="0" w:type="auto"/>
            <w:hideMark/>
          </w:tcPr>
          <w:p w14:paraId="486C09F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Time-series chart</w:t>
            </w:r>
          </w:p>
        </w:tc>
      </w:tr>
      <w:tr w:rsidR="009D3EC1" w:rsidRPr="007362C0" w14:paraId="7BE40713" w14:textId="77777777" w:rsidTr="009D3EC1">
        <w:tc>
          <w:tcPr>
            <w:tcW w:w="0" w:type="auto"/>
            <w:hideMark/>
          </w:tcPr>
          <w:p w14:paraId="3E152F35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Year × Month pivot table</w:t>
            </w:r>
          </w:p>
        </w:tc>
        <w:tc>
          <w:tcPr>
            <w:tcW w:w="0" w:type="auto"/>
            <w:hideMark/>
          </w:tcPr>
          <w:p w14:paraId="4DC0E37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Seasonal heatmap</w:t>
            </w:r>
          </w:p>
        </w:tc>
      </w:tr>
      <w:tr w:rsidR="009D3EC1" w:rsidRPr="007362C0" w14:paraId="2064BACF" w14:textId="77777777" w:rsidTr="009D3EC1">
        <w:tc>
          <w:tcPr>
            <w:tcW w:w="0" w:type="auto"/>
            <w:hideMark/>
          </w:tcPr>
          <w:p w14:paraId="75F06DD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Decadal </w:t>
            </w: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mean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per country</w:t>
            </w:r>
          </w:p>
        </w:tc>
        <w:tc>
          <w:tcPr>
            <w:tcW w:w="0" w:type="auto"/>
            <w:hideMark/>
          </w:tcPr>
          <w:p w14:paraId="23B2E0B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Country rankings</w:t>
            </w:r>
          </w:p>
        </w:tc>
      </w:tr>
    </w:tbl>
    <w:p w14:paraId="68D99467" w14:textId="77777777" w:rsidR="009D3EC1" w:rsidRPr="007362C0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FCFDCF" w14:textId="5F9B6E0B" w:rsidR="009D3EC1" w:rsidRPr="007362C0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3. Exploratory Data Analysis (EDA)</w:t>
      </w:r>
    </w:p>
    <w:p w14:paraId="49A19769" w14:textId="77777777" w:rsidR="009D3EC1" w:rsidRPr="00924578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578">
        <w:rPr>
          <w:rFonts w:ascii="Times New Roman" w:hAnsi="Times New Roman" w:cs="Times New Roman"/>
          <w:b/>
          <w:bCs/>
          <w:sz w:val="28"/>
          <w:szCs w:val="28"/>
        </w:rPr>
        <w:t>3.1 Data Coverage Over Time</w:t>
      </w:r>
    </w:p>
    <w:p w14:paraId="573A6D3C" w14:textId="77777777" w:rsidR="009D3EC1" w:rsidRPr="007362C0" w:rsidRDefault="009D3EC1" w:rsidP="006A6AC6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Early records (1743–1830) are sparse — only a handful of European countries reported. Coverage grows steadily, reaching near-global coverage (~243 countries) by the 1850s onwards.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3527"/>
      </w:tblGrid>
      <w:tr w:rsidR="009D3EC1" w:rsidRPr="00924578" w14:paraId="7D62A675" w14:textId="77777777" w:rsidTr="009D3EC1">
        <w:tc>
          <w:tcPr>
            <w:tcW w:w="0" w:type="auto"/>
            <w:hideMark/>
          </w:tcPr>
          <w:p w14:paraId="777D8BAF" w14:textId="77777777" w:rsidR="009D3EC1" w:rsidRPr="00924578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Period</w:t>
            </w:r>
          </w:p>
        </w:tc>
        <w:tc>
          <w:tcPr>
            <w:tcW w:w="0" w:type="auto"/>
            <w:hideMark/>
          </w:tcPr>
          <w:p w14:paraId="2664A034" w14:textId="77777777" w:rsidR="009D3EC1" w:rsidRPr="00924578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45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Approx. Countries Covered</w:t>
            </w:r>
          </w:p>
        </w:tc>
      </w:tr>
      <w:tr w:rsidR="009D3EC1" w:rsidRPr="007362C0" w14:paraId="28855914" w14:textId="77777777" w:rsidTr="009D3EC1">
        <w:tc>
          <w:tcPr>
            <w:tcW w:w="0" w:type="auto"/>
            <w:hideMark/>
          </w:tcPr>
          <w:p w14:paraId="4C98BFD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1743–1800</w:t>
            </w:r>
          </w:p>
        </w:tc>
        <w:tc>
          <w:tcPr>
            <w:tcW w:w="0" w:type="auto"/>
            <w:hideMark/>
          </w:tcPr>
          <w:p w14:paraId="1B04F706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&lt; 10 (mostly Europe)</w:t>
            </w:r>
          </w:p>
        </w:tc>
      </w:tr>
      <w:tr w:rsidR="009D3EC1" w:rsidRPr="007362C0" w14:paraId="33F99ED8" w14:textId="77777777" w:rsidTr="009D3EC1">
        <w:tc>
          <w:tcPr>
            <w:tcW w:w="0" w:type="auto"/>
            <w:hideMark/>
          </w:tcPr>
          <w:p w14:paraId="1EB71B1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1800–1850</w:t>
            </w:r>
          </w:p>
        </w:tc>
        <w:tc>
          <w:tcPr>
            <w:tcW w:w="0" w:type="auto"/>
            <w:hideMark/>
          </w:tcPr>
          <w:p w14:paraId="7196745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30–60</w:t>
            </w:r>
          </w:p>
        </w:tc>
      </w:tr>
      <w:tr w:rsidR="009D3EC1" w:rsidRPr="007362C0" w14:paraId="1CF77FA8" w14:textId="77777777" w:rsidTr="009D3EC1">
        <w:tc>
          <w:tcPr>
            <w:tcW w:w="0" w:type="auto"/>
            <w:hideMark/>
          </w:tcPr>
          <w:p w14:paraId="0A4FA6B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1850–1900</w:t>
            </w:r>
          </w:p>
        </w:tc>
        <w:tc>
          <w:tcPr>
            <w:tcW w:w="0" w:type="auto"/>
            <w:hideMark/>
          </w:tcPr>
          <w:p w14:paraId="2CBAFFE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100–130</w:t>
            </w:r>
          </w:p>
        </w:tc>
      </w:tr>
      <w:tr w:rsidR="009D3EC1" w:rsidRPr="007362C0" w14:paraId="36C2CDAA" w14:textId="77777777" w:rsidTr="009D3EC1">
        <w:tc>
          <w:tcPr>
            <w:tcW w:w="0" w:type="auto"/>
            <w:hideMark/>
          </w:tcPr>
          <w:p w14:paraId="5DE921D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1900–2013</w:t>
            </w:r>
          </w:p>
        </w:tc>
        <w:tc>
          <w:tcPr>
            <w:tcW w:w="0" w:type="auto"/>
            <w:hideMark/>
          </w:tcPr>
          <w:p w14:paraId="53C48F85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240–243</w:t>
            </w:r>
          </w:p>
        </w:tc>
      </w:tr>
    </w:tbl>
    <w:p w14:paraId="015394A6" w14:textId="77777777" w:rsidR="00924578" w:rsidRDefault="00924578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58BF42" w14:textId="5D5AD96A" w:rsidR="009D3EC1" w:rsidRPr="00924578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578">
        <w:rPr>
          <w:rFonts w:ascii="Times New Roman" w:hAnsi="Times New Roman" w:cs="Times New Roman"/>
          <w:b/>
          <w:bCs/>
          <w:sz w:val="28"/>
          <w:szCs w:val="28"/>
        </w:rPr>
        <w:t>3.2 Temperature Distribution</w:t>
      </w:r>
    </w:p>
    <w:p w14:paraId="69AE3246" w14:textId="77777777" w:rsidR="009D3EC1" w:rsidRPr="007362C0" w:rsidRDefault="009D3EC1" w:rsidP="008828E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24578">
        <w:rPr>
          <w:rFonts w:ascii="Times New Roman" w:hAnsi="Times New Roman" w:cs="Times New Roman"/>
          <w:sz w:val="28"/>
          <w:szCs w:val="28"/>
        </w:rPr>
        <w:t>The global temperature distribution is </w:t>
      </w:r>
      <w:r w:rsidRPr="00924578">
        <w:rPr>
          <w:rFonts w:ascii="Times New Roman" w:hAnsi="Times New Roman" w:cs="Times New Roman"/>
          <w:b/>
          <w:bCs/>
          <w:sz w:val="28"/>
          <w:szCs w:val="28"/>
        </w:rPr>
        <w:t>right-skewed</w:t>
      </w:r>
      <w:r w:rsidRPr="00924578">
        <w:rPr>
          <w:rFonts w:ascii="Times New Roman" w:hAnsi="Times New Roman" w:cs="Times New Roman"/>
          <w:sz w:val="28"/>
          <w:szCs w:val="28"/>
        </w:rPr>
        <w:t xml:space="preserve">, with </w:t>
      </w:r>
      <w:proofErr w:type="gramStart"/>
      <w:r w:rsidRPr="00924578">
        <w:rPr>
          <w:rFonts w:ascii="Times New Roman" w:hAnsi="Times New Roman" w:cs="Times New Roman"/>
          <w:sz w:val="28"/>
          <w:szCs w:val="28"/>
        </w:rPr>
        <w:t>the majority of</w:t>
      </w:r>
      <w:proofErr w:type="gramEnd"/>
      <w:r w:rsidRPr="007362C0">
        <w:rPr>
          <w:rFonts w:ascii="Times New Roman" w:hAnsi="Times New Roman" w:cs="Times New Roman"/>
          <w:sz w:val="28"/>
          <w:szCs w:val="28"/>
        </w:rPr>
        <w:t xml:space="preserve"> measurements between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20°C and 30°C</w:t>
      </w:r>
      <w:r w:rsidRPr="007362C0">
        <w:rPr>
          <w:rFonts w:ascii="Times New Roman" w:hAnsi="Times New Roman" w:cs="Times New Roman"/>
          <w:sz w:val="28"/>
          <w:szCs w:val="28"/>
        </w:rPr>
        <w:t> (tropical and subtropical countries dominate by landmass × record count).</w:t>
      </w:r>
    </w:p>
    <w:p w14:paraId="5ACB8577" w14:textId="77777777" w:rsidR="009D3EC1" w:rsidRPr="007362C0" w:rsidRDefault="009D3EC1" w:rsidP="008828E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Arctic/Antarctic territories show readings as low as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-37.66°C</w:t>
      </w:r>
      <w:r w:rsidRPr="007362C0">
        <w:rPr>
          <w:rFonts w:ascii="Times New Roman" w:hAnsi="Times New Roman" w:cs="Times New Roman"/>
          <w:sz w:val="28"/>
          <w:szCs w:val="28"/>
        </w:rPr>
        <w:t>.</w:t>
      </w:r>
    </w:p>
    <w:p w14:paraId="4CCBFE7F" w14:textId="77777777" w:rsidR="009D3EC1" w:rsidRPr="007362C0" w:rsidRDefault="009D3EC1" w:rsidP="008828E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Equatorial countries (e.g., Mali, Nigeria, Yemen) show peaks above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35°C</w:t>
      </w:r>
      <w:r w:rsidRPr="007362C0">
        <w:rPr>
          <w:rFonts w:ascii="Times New Roman" w:hAnsi="Times New Roman" w:cs="Times New Roman"/>
          <w:sz w:val="28"/>
          <w:szCs w:val="28"/>
        </w:rPr>
        <w:t>.</w:t>
      </w:r>
    </w:p>
    <w:p w14:paraId="48EF26ED" w14:textId="77777777" w:rsidR="009D3EC1" w:rsidRPr="00924578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4578">
        <w:rPr>
          <w:rFonts w:ascii="Times New Roman" w:hAnsi="Times New Roman" w:cs="Times New Roman"/>
          <w:b/>
          <w:bCs/>
          <w:sz w:val="28"/>
          <w:szCs w:val="28"/>
        </w:rPr>
        <w:t>3.3 Global Warming Signal</w:t>
      </w:r>
    </w:p>
    <w:p w14:paraId="19B5354E" w14:textId="77777777" w:rsidR="009D3EC1" w:rsidRPr="007362C0" w:rsidRDefault="009D3EC1" w:rsidP="008828E0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Aggregating annual means across all countries reveals a clear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+1.2°C to +1.5°C warming trend</w:t>
      </w:r>
      <w:r w:rsidRPr="007362C0">
        <w:rPr>
          <w:rFonts w:ascii="Times New Roman" w:hAnsi="Times New Roman" w:cs="Times New Roman"/>
          <w:sz w:val="28"/>
          <w:szCs w:val="28"/>
        </w:rPr>
        <w:t> from 1850 to 2013:</w:t>
      </w:r>
    </w:p>
    <w:p w14:paraId="57CAB7B1" w14:textId="77777777" w:rsidR="009D3EC1" w:rsidRPr="007362C0" w:rsidRDefault="009D3EC1" w:rsidP="008828E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Pre-industrial baseline (1850–1900): global avg ≈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15.8°C</w:t>
      </w:r>
    </w:p>
    <w:p w14:paraId="16F5F0A6" w14:textId="77777777" w:rsidR="009D3EC1" w:rsidRPr="007362C0" w:rsidRDefault="009D3EC1" w:rsidP="008828E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Recent period (1980–2013): global avg ≈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17.2°C</w:t>
      </w:r>
    </w:p>
    <w:p w14:paraId="741DC0A1" w14:textId="77777777" w:rsidR="009D3EC1" w:rsidRPr="007362C0" w:rsidRDefault="009D3EC1" w:rsidP="008828E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The warming rate accelerates post-1950, consistent with IPCC AR6 findings.</w:t>
      </w:r>
    </w:p>
    <w:p w14:paraId="3473E6C3" w14:textId="77777777" w:rsidR="009D3EC1" w:rsidRPr="00924578" w:rsidRDefault="009D3EC1" w:rsidP="008828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4578">
        <w:rPr>
          <w:rFonts w:ascii="Times New Roman" w:hAnsi="Times New Roman" w:cs="Times New Roman"/>
          <w:b/>
          <w:bCs/>
          <w:sz w:val="28"/>
          <w:szCs w:val="28"/>
        </w:rPr>
        <w:t>3.4 Seasonal Patterns</w:t>
      </w:r>
    </w:p>
    <w:p w14:paraId="5D688D7F" w14:textId="77777777" w:rsidR="009D3EC1" w:rsidRPr="007362C0" w:rsidRDefault="009D3EC1" w:rsidP="008828E0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The heatmap analysis reveals:</w:t>
      </w:r>
    </w:p>
    <w:p w14:paraId="0F0925FE" w14:textId="77777777" w:rsidR="009D3EC1" w:rsidRPr="007362C0" w:rsidRDefault="009D3EC1" w:rsidP="008828E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lastRenderedPageBreak/>
        <w:t>Northern Hemisphere</w:t>
      </w:r>
      <w:r w:rsidRPr="007362C0">
        <w:rPr>
          <w:rFonts w:ascii="Times New Roman" w:hAnsi="Times New Roman" w:cs="Times New Roman"/>
          <w:sz w:val="28"/>
          <w:szCs w:val="28"/>
        </w:rPr>
        <w:t> countries (e.g., Russia, Canada) show extreme seasonal variance (&gt;40°C difference between January and July).</w:t>
      </w:r>
    </w:p>
    <w:p w14:paraId="6D03477B" w14:textId="77777777" w:rsidR="009D3EC1" w:rsidRPr="007362C0" w:rsidRDefault="009D3EC1" w:rsidP="008828E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Tropical</w:t>
      </w:r>
      <w:r w:rsidRPr="007362C0">
        <w:rPr>
          <w:rFonts w:ascii="Times New Roman" w:hAnsi="Times New Roman" w:cs="Times New Roman"/>
          <w:sz w:val="28"/>
          <w:szCs w:val="28"/>
        </w:rPr>
        <w:t> countries (e.g., Brazil, India) show low seasonal variance but high inter-annual variability in monsoon months.</w:t>
      </w:r>
    </w:p>
    <w:p w14:paraId="31DA1B17" w14:textId="77777777" w:rsidR="009D3EC1" w:rsidRPr="007362C0" w:rsidRDefault="009D3EC1" w:rsidP="008828E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Southern Hemisphere</w:t>
      </w:r>
      <w:r w:rsidRPr="007362C0">
        <w:rPr>
          <w:rFonts w:ascii="Times New Roman" w:hAnsi="Times New Roman" w:cs="Times New Roman"/>
          <w:sz w:val="28"/>
          <w:szCs w:val="28"/>
        </w:rPr>
        <w:t> countries show inverted seasonal cycles (hottest months = December–February).</w:t>
      </w:r>
    </w:p>
    <w:p w14:paraId="174E204B" w14:textId="77777777" w:rsidR="009D3EC1" w:rsidRPr="00924578" w:rsidRDefault="009D3EC1" w:rsidP="008828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4578">
        <w:rPr>
          <w:rFonts w:ascii="Times New Roman" w:hAnsi="Times New Roman" w:cs="Times New Roman"/>
          <w:b/>
          <w:bCs/>
          <w:sz w:val="28"/>
          <w:szCs w:val="28"/>
        </w:rPr>
        <w:t>3.5 Measurement Uncertainty</w:t>
      </w:r>
    </w:p>
    <w:p w14:paraId="7E60BAD4" w14:textId="7E7A4F4F" w:rsidR="009D3EC1" w:rsidRPr="00924578" w:rsidRDefault="009D3EC1" w:rsidP="008828E0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Uncertainty is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inversely proportional to time</w:t>
      </w:r>
      <w:r w:rsidRPr="007362C0">
        <w:rPr>
          <w:rFonts w:ascii="Times New Roman" w:hAnsi="Times New Roman" w:cs="Times New Roman"/>
          <w:sz w:val="28"/>
          <w:szCs w:val="28"/>
        </w:rPr>
        <w:t> — early records (1743–1850) show uncertainty values up to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15°C</w:t>
      </w:r>
      <w:r w:rsidRPr="007362C0">
        <w:rPr>
          <w:rFonts w:ascii="Times New Roman" w:hAnsi="Times New Roman" w:cs="Times New Roman"/>
          <w:sz w:val="28"/>
          <w:szCs w:val="28"/>
        </w:rPr>
        <w:t>, while modern records (post-1950) consistently show uncertainty &lt;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0.5°C</w:t>
      </w:r>
      <w:r w:rsidRPr="007362C0">
        <w:rPr>
          <w:rFonts w:ascii="Times New Roman" w:hAnsi="Times New Roman" w:cs="Times New Roman"/>
          <w:sz w:val="28"/>
          <w:szCs w:val="28"/>
        </w:rPr>
        <w:t>, reflecting improvements in thermometer networks and station density.</w:t>
      </w:r>
    </w:p>
    <w:p w14:paraId="726E215D" w14:textId="2F7D8B96" w:rsidR="009D3EC1" w:rsidRPr="007362C0" w:rsidRDefault="009D3EC1" w:rsidP="008828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4. Visualizations: Choices &amp; Justification</w:t>
      </w:r>
    </w:p>
    <w:p w14:paraId="0602D59D" w14:textId="77777777" w:rsidR="009D3EC1" w:rsidRPr="007362C0" w:rsidRDefault="009D3EC1" w:rsidP="008828E0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The project implements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four distinct interactive visualizations</w:t>
      </w:r>
      <w:r w:rsidRPr="007362C0">
        <w:rPr>
          <w:rFonts w:ascii="Times New Roman" w:hAnsi="Times New Roman" w:cs="Times New Roman"/>
          <w:sz w:val="28"/>
          <w:szCs w:val="28"/>
        </w:rPr>
        <w:t>, each designed to answer a specific question about the dataset.</w:t>
      </w:r>
    </w:p>
    <w:p w14:paraId="35C9A002" w14:textId="77777777" w:rsidR="009D3EC1" w:rsidRPr="00C2748B" w:rsidRDefault="009D3EC1" w:rsidP="008828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48B">
        <w:rPr>
          <w:rFonts w:ascii="Times New Roman" w:hAnsi="Times New Roman" w:cs="Times New Roman"/>
          <w:b/>
          <w:bCs/>
          <w:sz w:val="28"/>
          <w:szCs w:val="28"/>
        </w:rPr>
        <w:t>4.1 Choropleth World Map</w:t>
      </w:r>
    </w:p>
    <w:p w14:paraId="130C3A81" w14:textId="77777777" w:rsidR="009D3EC1" w:rsidRPr="007362C0" w:rsidRDefault="009D3EC1" w:rsidP="008828E0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Question Answered:</w:t>
      </w:r>
      <w:r w:rsidRPr="007362C0">
        <w:rPr>
          <w:rFonts w:ascii="Times New Roman" w:hAnsi="Times New Roman" w:cs="Times New Roman"/>
          <w:sz w:val="28"/>
          <w:szCs w:val="28"/>
        </w:rPr>
        <w:t> </w:t>
      </w:r>
      <w:r w:rsidRPr="007362C0">
        <w:rPr>
          <w:rFonts w:ascii="Times New Roman" w:hAnsi="Times New Roman" w:cs="Times New Roman"/>
          <w:i/>
          <w:iCs/>
          <w:sz w:val="28"/>
          <w:szCs w:val="28"/>
        </w:rPr>
        <w:t>Which countries are hottest/coldest, and how has this changed over time?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02"/>
      </w:tblGrid>
      <w:tr w:rsidR="009D3EC1" w:rsidRPr="00C2748B" w14:paraId="2F1073CA" w14:textId="77777777" w:rsidTr="009D3EC1">
        <w:tc>
          <w:tcPr>
            <w:tcW w:w="0" w:type="auto"/>
            <w:hideMark/>
          </w:tcPr>
          <w:p w14:paraId="572D2F2B" w14:textId="77777777" w:rsidR="009D3EC1" w:rsidRPr="00C2748B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74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 Decision</w:t>
            </w:r>
          </w:p>
        </w:tc>
        <w:tc>
          <w:tcPr>
            <w:tcW w:w="0" w:type="auto"/>
            <w:hideMark/>
          </w:tcPr>
          <w:p w14:paraId="7B776952" w14:textId="77777777" w:rsidR="009D3EC1" w:rsidRPr="00C2748B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274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Justification</w:t>
            </w:r>
          </w:p>
        </w:tc>
      </w:tr>
      <w:tr w:rsidR="009D3EC1" w:rsidRPr="007362C0" w14:paraId="3CEA4D6E" w14:textId="77777777" w:rsidTr="009D3EC1">
        <w:tc>
          <w:tcPr>
            <w:tcW w:w="0" w:type="auto"/>
            <w:hideMark/>
          </w:tcPr>
          <w:p w14:paraId="2536CFB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Geographic polygon (country shape)</w:t>
            </w:r>
          </w:p>
        </w:tc>
        <w:tc>
          <w:tcPr>
            <w:tcW w:w="0" w:type="auto"/>
            <w:hideMark/>
          </w:tcPr>
          <w:p w14:paraId="42CC912D" w14:textId="02EA0B81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Spatially </w:t>
            </w: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accurate  encodes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country identity through position/shape, leveraging viewers' geographic intuition</w:t>
            </w:r>
          </w:p>
        </w:tc>
      </w:tr>
      <w:tr w:rsidR="009D3EC1" w:rsidRPr="007362C0" w14:paraId="3E288BD8" w14:textId="77777777" w:rsidTr="009D3EC1">
        <w:tc>
          <w:tcPr>
            <w:tcW w:w="0" w:type="auto"/>
            <w:hideMark/>
          </w:tcPr>
          <w:p w14:paraId="03A945E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Channel: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Color (sequential/diverging)</w:t>
            </w:r>
          </w:p>
        </w:tc>
        <w:tc>
          <w:tcPr>
            <w:tcW w:w="0" w:type="auto"/>
            <w:hideMark/>
          </w:tcPr>
          <w:p w14:paraId="0FEACF8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Temperature is a continuous quantitative variable; color hue + saturation effectively encodes magnitude</w:t>
            </w:r>
          </w:p>
        </w:tc>
      </w:tr>
      <w:tr w:rsidR="009D3EC1" w:rsidRPr="007362C0" w14:paraId="0BC55AED" w14:textId="77777777" w:rsidTr="009D3EC1">
        <w:tc>
          <w:tcPr>
            <w:tcW w:w="0" w:type="auto"/>
            <w:hideMark/>
          </w:tcPr>
          <w:p w14:paraId="3489A57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Color scale (Absolute):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Blue→Yellow→Red</w:t>
            </w:r>
            <w:proofErr w:type="spellEnd"/>
          </w:p>
        </w:tc>
        <w:tc>
          <w:tcPr>
            <w:tcW w:w="0" w:type="auto"/>
            <w:hideMark/>
          </w:tcPr>
          <w:p w14:paraId="1F9E0227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Perceptually intuitive — blue=cold, red=hot; matches universal mental model</w:t>
            </w:r>
          </w:p>
        </w:tc>
      </w:tr>
      <w:tr w:rsidR="009D3EC1" w:rsidRPr="007362C0" w14:paraId="7B187968" w14:textId="77777777" w:rsidTr="009D3EC1">
        <w:tc>
          <w:tcPr>
            <w:tcW w:w="0" w:type="auto"/>
            <w:hideMark/>
          </w:tcPr>
          <w:p w14:paraId="2D3DF7E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Color scale (Anomaly):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 Diverging </w:t>
            </w: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Red–White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–Blue</w:t>
            </w:r>
          </w:p>
        </w:tc>
        <w:tc>
          <w:tcPr>
            <w:tcW w:w="0" w:type="auto"/>
            <w:hideMark/>
          </w:tcPr>
          <w:p w14:paraId="3D5B8560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Standard climatology convention; zero-centered diverging scale highlights deviations from baseline</w:t>
            </w:r>
          </w:p>
        </w:tc>
      </w:tr>
      <w:tr w:rsidR="009D3EC1" w:rsidRPr="007362C0" w14:paraId="506DF12B" w14:textId="77777777" w:rsidTr="009D3EC1">
        <w:tc>
          <w:tcPr>
            <w:tcW w:w="0" w:type="auto"/>
            <w:hideMark/>
          </w:tcPr>
          <w:p w14:paraId="74F67A32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 slider</w:t>
            </w:r>
          </w:p>
        </w:tc>
        <w:tc>
          <w:tcPr>
            <w:tcW w:w="0" w:type="auto"/>
            <w:hideMark/>
          </w:tcPr>
          <w:p w14:paraId="2EBAD44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Enables temporal exploration without cognitive overload; users control the pace of discovery</w:t>
            </w:r>
          </w:p>
        </w:tc>
      </w:tr>
      <w:tr w:rsidR="009D3EC1" w:rsidRPr="007362C0" w14:paraId="57664CD4" w14:textId="77777777" w:rsidTr="009D3EC1">
        <w:tc>
          <w:tcPr>
            <w:tcW w:w="0" w:type="auto"/>
            <w:hideMark/>
          </w:tcPr>
          <w:p w14:paraId="24C9EEDE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Play animation</w:t>
            </w:r>
          </w:p>
        </w:tc>
        <w:tc>
          <w:tcPr>
            <w:tcW w:w="0" w:type="auto"/>
            <w:hideMark/>
          </w:tcPr>
          <w:p w14:paraId="71DD71DE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Dramatic visual narrative of global warming — makes the trend viscerally apparent</w:t>
            </w:r>
          </w:p>
        </w:tc>
      </w:tr>
      <w:tr w:rsidR="009D3EC1" w:rsidRPr="007362C0" w14:paraId="4CD42746" w14:textId="77777777" w:rsidTr="009D3EC1">
        <w:tc>
          <w:tcPr>
            <w:tcW w:w="0" w:type="auto"/>
            <w:hideMark/>
          </w:tcPr>
          <w:p w14:paraId="0A9E5289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Zoom &amp; pan</w:t>
            </w:r>
          </w:p>
        </w:tc>
        <w:tc>
          <w:tcPr>
            <w:tcW w:w="0" w:type="auto"/>
            <w:hideMark/>
          </w:tcPr>
          <w:p w14:paraId="76D10C5C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Small countries (e.g., Singapore, Luxembourg) are otherwise unreadable at global scale</w:t>
            </w:r>
          </w:p>
        </w:tc>
      </w:tr>
      <w:tr w:rsidR="009D3EC1" w:rsidRPr="007362C0" w14:paraId="4D6C4614" w14:textId="77777777" w:rsidTr="009D3EC1">
        <w:tc>
          <w:tcPr>
            <w:tcW w:w="0" w:type="auto"/>
            <w:hideMark/>
          </w:tcPr>
          <w:p w14:paraId="01F37A0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Tooltips</w:t>
            </w:r>
          </w:p>
        </w:tc>
        <w:tc>
          <w:tcPr>
            <w:tcW w:w="0" w:type="auto"/>
            <w:hideMark/>
          </w:tcPr>
          <w:p w14:paraId="749D30F6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Provides precise values without cluttering the map with labels</w:t>
            </w:r>
          </w:p>
        </w:tc>
      </w:tr>
    </w:tbl>
    <w:p w14:paraId="7F3EACBE" w14:textId="77777777" w:rsidR="00F865C2" w:rsidRDefault="00F865C2" w:rsidP="00F865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374162" w14:textId="67C80397" w:rsidR="009D3EC1" w:rsidRPr="007362C0" w:rsidRDefault="009D3EC1" w:rsidP="00F865C2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Graphical Integrity:</w:t>
      </w:r>
      <w:r w:rsidRPr="007362C0">
        <w:rPr>
          <w:rFonts w:ascii="Times New Roman" w:hAnsi="Times New Roman" w:cs="Times New Roman"/>
          <w:sz w:val="28"/>
          <w:szCs w:val="28"/>
        </w:rPr>
        <w:t> Countries with no data are shown in neutral dark grey (not zero), preventing false interpretation of missing data as "cold."</w:t>
      </w:r>
    </w:p>
    <w:p w14:paraId="31DC779C" w14:textId="0D4B70E9" w:rsidR="009D3EC1" w:rsidRPr="00E76183" w:rsidRDefault="009D3EC1" w:rsidP="00F865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6183">
        <w:rPr>
          <w:rFonts w:ascii="Times New Roman" w:hAnsi="Times New Roman" w:cs="Times New Roman"/>
          <w:b/>
          <w:bCs/>
          <w:sz w:val="28"/>
          <w:szCs w:val="28"/>
        </w:rPr>
        <w:t>4.2 Multi-Country Time-Series Chart</w:t>
      </w:r>
    </w:p>
    <w:p w14:paraId="71E56E3D" w14:textId="77777777" w:rsidR="009D3EC1" w:rsidRPr="007362C0" w:rsidRDefault="009D3EC1" w:rsidP="00F865C2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Question Answered:</w:t>
      </w:r>
      <w:r w:rsidRPr="007362C0">
        <w:rPr>
          <w:rFonts w:ascii="Times New Roman" w:hAnsi="Times New Roman" w:cs="Times New Roman"/>
          <w:sz w:val="28"/>
          <w:szCs w:val="28"/>
        </w:rPr>
        <w:t> </w:t>
      </w:r>
      <w:r w:rsidRPr="007362C0">
        <w:rPr>
          <w:rFonts w:ascii="Times New Roman" w:hAnsi="Times New Roman" w:cs="Times New Roman"/>
          <w:i/>
          <w:iCs/>
          <w:sz w:val="28"/>
          <w:szCs w:val="28"/>
        </w:rPr>
        <w:t>How have temperatures trended in specific countries over 270 years?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6227"/>
      </w:tblGrid>
      <w:tr w:rsidR="009D3EC1" w:rsidRPr="00952C72" w14:paraId="12885B5D" w14:textId="77777777" w:rsidTr="009D3EC1">
        <w:tc>
          <w:tcPr>
            <w:tcW w:w="0" w:type="auto"/>
            <w:hideMark/>
          </w:tcPr>
          <w:p w14:paraId="09C320CF" w14:textId="77777777" w:rsidR="009D3EC1" w:rsidRPr="00952C72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2C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 Decision</w:t>
            </w:r>
          </w:p>
        </w:tc>
        <w:tc>
          <w:tcPr>
            <w:tcW w:w="0" w:type="auto"/>
            <w:hideMark/>
          </w:tcPr>
          <w:p w14:paraId="1DCE686A" w14:textId="77777777" w:rsidR="009D3EC1" w:rsidRPr="00952C72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2C7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Justification</w:t>
            </w:r>
          </w:p>
        </w:tc>
      </w:tr>
      <w:tr w:rsidR="009D3EC1" w:rsidRPr="007362C0" w14:paraId="0F88FA6E" w14:textId="77777777" w:rsidTr="009D3EC1">
        <w:tc>
          <w:tcPr>
            <w:tcW w:w="0" w:type="auto"/>
            <w:hideMark/>
          </w:tcPr>
          <w:p w14:paraId="1425C2C0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Line (+ area fill)</w:t>
            </w:r>
          </w:p>
        </w:tc>
        <w:tc>
          <w:tcPr>
            <w:tcW w:w="0" w:type="auto"/>
            <w:hideMark/>
          </w:tcPr>
          <w:p w14:paraId="07ACE990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Time series — lines show continuity and trend direction; area fill provides visual weight</w:t>
            </w:r>
          </w:p>
        </w:tc>
      </w:tr>
      <w:tr w:rsidR="009D3EC1" w:rsidRPr="007362C0" w14:paraId="1796B074" w14:textId="77777777" w:rsidTr="009D3EC1">
        <w:tc>
          <w:tcPr>
            <w:tcW w:w="0" w:type="auto"/>
            <w:hideMark/>
          </w:tcPr>
          <w:p w14:paraId="14FBFB85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Channel: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Color hue per country</w:t>
            </w:r>
          </w:p>
        </w:tc>
        <w:tc>
          <w:tcPr>
            <w:tcW w:w="0" w:type="auto"/>
            <w:hideMark/>
          </w:tcPr>
          <w:p w14:paraId="21ECE19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Up to 12 countries distinguished by categorical color; hue is the most effective channel for nominal data</w:t>
            </w:r>
          </w:p>
        </w:tc>
      </w:tr>
      <w:tr w:rsidR="009D3EC1" w:rsidRPr="007362C0" w14:paraId="6E48E415" w14:textId="77777777" w:rsidTr="009D3EC1">
        <w:tc>
          <w:tcPr>
            <w:tcW w:w="0" w:type="auto"/>
            <w:hideMark/>
          </w:tcPr>
          <w:p w14:paraId="0AFC02C6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Rolling average smoothing</w:t>
            </w:r>
          </w:p>
        </w:tc>
        <w:tc>
          <w:tcPr>
            <w:tcW w:w="0" w:type="auto"/>
            <w:hideMark/>
          </w:tcPr>
          <w:p w14:paraId="010314F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Monthly data is extremely noisy due to seasonal cycles; smoothing reveals the long-term warming signal</w:t>
            </w:r>
          </w:p>
        </w:tc>
      </w:tr>
      <w:tr w:rsidR="009D3EC1" w:rsidRPr="007362C0" w14:paraId="4EBDEDFE" w14:textId="77777777" w:rsidTr="009D3EC1">
        <w:tc>
          <w:tcPr>
            <w:tcW w:w="0" w:type="auto"/>
            <w:hideMark/>
          </w:tcPr>
          <w:p w14:paraId="7D62DFF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Brush-zoom mini chart</w:t>
            </w:r>
          </w:p>
        </w:tc>
        <w:tc>
          <w:tcPr>
            <w:tcW w:w="0" w:type="auto"/>
            <w:hideMark/>
          </w:tcPr>
          <w:p w14:paraId="55378A35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Allows micro-level examination of any decade without losing global context (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overview+detail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pattern)</w:t>
            </w:r>
          </w:p>
        </w:tc>
      </w:tr>
      <w:tr w:rsidR="009D3EC1" w:rsidRPr="007362C0" w14:paraId="73795F80" w14:textId="77777777" w:rsidTr="009D3EC1">
        <w:tc>
          <w:tcPr>
            <w:tcW w:w="0" w:type="auto"/>
            <w:hideMark/>
          </w:tcPr>
          <w:p w14:paraId="676001D6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Country search + chips</w:t>
            </w:r>
          </w:p>
        </w:tc>
        <w:tc>
          <w:tcPr>
            <w:tcW w:w="0" w:type="auto"/>
            <w:hideMark/>
          </w:tcPr>
          <w:p w14:paraId="69336367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Supports user-driven exploration — any of 243 countries can be compared, not just pre-selected ones</w:t>
            </w:r>
          </w:p>
        </w:tc>
      </w:tr>
      <w:tr w:rsidR="009D3EC1" w:rsidRPr="007362C0" w14:paraId="3F769150" w14:textId="77777777" w:rsidTr="009D3EC1">
        <w:tc>
          <w:tcPr>
            <w:tcW w:w="0" w:type="auto"/>
            <w:hideMark/>
          </w:tcPr>
          <w:p w14:paraId="12519FB9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Multiple country overlay</w:t>
            </w:r>
          </w:p>
        </w:tc>
        <w:tc>
          <w:tcPr>
            <w:tcW w:w="0" w:type="auto"/>
            <w:hideMark/>
          </w:tcPr>
          <w:p w14:paraId="6069372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Enables direct comparison, which is not possible in individual charts</w:t>
            </w:r>
          </w:p>
        </w:tc>
      </w:tr>
    </w:tbl>
    <w:p w14:paraId="2211269C" w14:textId="77777777" w:rsidR="00F865C2" w:rsidRDefault="00F865C2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B18D58" w14:textId="2275F3A8" w:rsidR="009D3EC1" w:rsidRPr="007362C0" w:rsidRDefault="009D3EC1" w:rsidP="00F865C2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Interaction Pattern Used:</w:t>
      </w:r>
      <w:r w:rsidRPr="007362C0">
        <w:rPr>
          <w:rFonts w:ascii="Times New Roman" w:hAnsi="Times New Roman" w:cs="Times New Roman"/>
          <w:sz w:val="28"/>
          <w:szCs w:val="28"/>
        </w:rPr>
        <w:t> </w:t>
      </w:r>
      <w:r w:rsidRPr="007362C0">
        <w:rPr>
          <w:rFonts w:ascii="Times New Roman" w:hAnsi="Times New Roman" w:cs="Times New Roman"/>
          <w:i/>
          <w:iCs/>
          <w:sz w:val="28"/>
          <w:szCs w:val="28"/>
        </w:rPr>
        <w:t>Focus + Context</w:t>
      </w:r>
      <w:r w:rsidRPr="007362C0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7362C0">
        <w:rPr>
          <w:rFonts w:ascii="Times New Roman" w:hAnsi="Times New Roman" w:cs="Times New Roman"/>
          <w:sz w:val="28"/>
          <w:szCs w:val="28"/>
        </w:rPr>
        <w:t>Shneiderman's</w:t>
      </w:r>
      <w:proofErr w:type="spellEnd"/>
      <w:r w:rsidRPr="007362C0">
        <w:rPr>
          <w:rFonts w:ascii="Times New Roman" w:hAnsi="Times New Roman" w:cs="Times New Roman"/>
          <w:sz w:val="28"/>
          <w:szCs w:val="28"/>
        </w:rPr>
        <w:t xml:space="preserve"> mantra: Overview first, zoom and filter, details on demand)</w:t>
      </w:r>
    </w:p>
    <w:p w14:paraId="7497C677" w14:textId="77777777" w:rsidR="009D3EC1" w:rsidRPr="007979F6" w:rsidRDefault="009D3EC1" w:rsidP="00F865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79F6">
        <w:rPr>
          <w:rFonts w:ascii="Times New Roman" w:hAnsi="Times New Roman" w:cs="Times New Roman"/>
          <w:b/>
          <w:bCs/>
          <w:sz w:val="28"/>
          <w:szCs w:val="28"/>
        </w:rPr>
        <w:t>4.3 Seasonal Temperature Heatmap</w:t>
      </w:r>
    </w:p>
    <w:p w14:paraId="7DA5C0A8" w14:textId="77777777" w:rsidR="009D3EC1" w:rsidRPr="007362C0" w:rsidRDefault="009D3EC1" w:rsidP="00F865C2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Question Answered:</w:t>
      </w:r>
      <w:r w:rsidRPr="007362C0">
        <w:rPr>
          <w:rFonts w:ascii="Times New Roman" w:hAnsi="Times New Roman" w:cs="Times New Roman"/>
          <w:sz w:val="28"/>
          <w:szCs w:val="28"/>
        </w:rPr>
        <w:t> </w:t>
      </w:r>
      <w:r w:rsidRPr="007362C0">
        <w:rPr>
          <w:rFonts w:ascii="Times New Roman" w:hAnsi="Times New Roman" w:cs="Times New Roman"/>
          <w:i/>
          <w:iCs/>
          <w:sz w:val="28"/>
          <w:szCs w:val="28"/>
        </w:rPr>
        <w:t>How do seasonal temperature patterns for a country change across decades?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61"/>
        <w:gridCol w:w="5355"/>
      </w:tblGrid>
      <w:tr w:rsidR="009D3EC1" w:rsidRPr="007979F6" w14:paraId="761DE0EA" w14:textId="77777777" w:rsidTr="009D3EC1">
        <w:tc>
          <w:tcPr>
            <w:tcW w:w="0" w:type="auto"/>
            <w:hideMark/>
          </w:tcPr>
          <w:p w14:paraId="5ADCEFEE" w14:textId="77777777" w:rsidR="009D3EC1" w:rsidRPr="007979F6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9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 Decision</w:t>
            </w:r>
          </w:p>
        </w:tc>
        <w:tc>
          <w:tcPr>
            <w:tcW w:w="0" w:type="auto"/>
            <w:hideMark/>
          </w:tcPr>
          <w:p w14:paraId="68ED63E3" w14:textId="77777777" w:rsidR="009D3EC1" w:rsidRPr="007979F6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979F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Justification</w:t>
            </w:r>
          </w:p>
        </w:tc>
      </w:tr>
      <w:tr w:rsidR="009D3EC1" w:rsidRPr="007362C0" w14:paraId="69E8C57F" w14:textId="77777777" w:rsidTr="009D3EC1">
        <w:tc>
          <w:tcPr>
            <w:tcW w:w="0" w:type="auto"/>
            <w:hideMark/>
          </w:tcPr>
          <w:p w14:paraId="734A6EF6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Rectangle (cell)</w:t>
            </w:r>
          </w:p>
        </w:tc>
        <w:tc>
          <w:tcPr>
            <w:tcW w:w="0" w:type="auto"/>
            <w:hideMark/>
          </w:tcPr>
          <w:p w14:paraId="098FBA3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Standard heatmap encoding — each cell = one month in one year</w:t>
            </w:r>
          </w:p>
        </w:tc>
      </w:tr>
      <w:tr w:rsidR="009D3EC1" w:rsidRPr="007362C0" w14:paraId="7B0FBC5F" w14:textId="77777777" w:rsidTr="009D3EC1">
        <w:tc>
          <w:tcPr>
            <w:tcW w:w="0" w:type="auto"/>
            <w:hideMark/>
          </w:tcPr>
          <w:p w14:paraId="21ED8556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Channel (x):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Year (continuous, band scale)</w:t>
            </w:r>
          </w:p>
        </w:tc>
        <w:tc>
          <w:tcPr>
            <w:tcW w:w="0" w:type="auto"/>
            <w:hideMark/>
          </w:tcPr>
          <w:p w14:paraId="3020F2C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Temporal progression reads naturally left-to-right</w:t>
            </w:r>
          </w:p>
        </w:tc>
      </w:tr>
      <w:tr w:rsidR="009D3EC1" w:rsidRPr="007362C0" w14:paraId="106BE667" w14:textId="77777777" w:rsidTr="009D3EC1">
        <w:tc>
          <w:tcPr>
            <w:tcW w:w="0" w:type="auto"/>
            <w:hideMark/>
          </w:tcPr>
          <w:p w14:paraId="25BA8C2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Channel (y):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Month (12 categorical levels)</w:t>
            </w:r>
          </w:p>
        </w:tc>
        <w:tc>
          <w:tcPr>
            <w:tcW w:w="0" w:type="auto"/>
            <w:hideMark/>
          </w:tcPr>
          <w:p w14:paraId="009FE04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Reveals seasonal patterns in a compact grid</w:t>
            </w:r>
          </w:p>
        </w:tc>
      </w:tr>
      <w:tr w:rsidR="009D3EC1" w:rsidRPr="007362C0" w14:paraId="358F03A3" w14:textId="77777777" w:rsidTr="009D3EC1">
        <w:tc>
          <w:tcPr>
            <w:tcW w:w="0" w:type="auto"/>
            <w:hideMark/>
          </w:tcPr>
          <w:p w14:paraId="1672B265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Channel: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Color intensity</w:t>
            </w:r>
          </w:p>
        </w:tc>
        <w:tc>
          <w:tcPr>
            <w:tcW w:w="0" w:type="auto"/>
            <w:hideMark/>
          </w:tcPr>
          <w:p w14:paraId="49329BC7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Sequential temperature scale encodes magnitude within cells</w:t>
            </w:r>
          </w:p>
        </w:tc>
      </w:tr>
      <w:tr w:rsidR="009D3EC1" w:rsidRPr="007362C0" w14:paraId="18A9773A" w14:textId="77777777" w:rsidTr="009D3EC1">
        <w:tc>
          <w:tcPr>
            <w:tcW w:w="0" w:type="auto"/>
            <w:hideMark/>
          </w:tcPr>
          <w:p w14:paraId="4A8B5A62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Interaction: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Country dropdown + decade sliders</w:t>
            </w:r>
          </w:p>
        </w:tc>
        <w:tc>
          <w:tcPr>
            <w:tcW w:w="0" w:type="auto"/>
            <w:hideMark/>
          </w:tcPr>
          <w:p w14:paraId="5F17371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Reduces visual complexity — users focus on one country at a time; decade range avoids overplotting 270 years</w:t>
            </w:r>
          </w:p>
        </w:tc>
      </w:tr>
    </w:tbl>
    <w:p w14:paraId="1A6A76B0" w14:textId="77777777" w:rsidR="00C12B94" w:rsidRDefault="00C12B94" w:rsidP="00C12B9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FA7F0" w14:textId="7BB64463" w:rsidR="009D3EC1" w:rsidRPr="007362C0" w:rsidRDefault="009D3EC1" w:rsidP="00C12B94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Why Heatmap over Line Charts?</w:t>
      </w:r>
      <w:r w:rsidRPr="007362C0">
        <w:rPr>
          <w:rFonts w:ascii="Times New Roman" w:hAnsi="Times New Roman" w:cs="Times New Roman"/>
          <w:sz w:val="28"/>
          <w:szCs w:val="28"/>
        </w:rPr>
        <w:t> Line charts showing all 12 months simultaneously create 12-line spaghetti plots. The heatmap encodes the same data more compactly and reveals 2D patterns (e.g., warming concentrated in winter months, or specific monsoon shifts) that line charts cannot show.</w:t>
      </w:r>
    </w:p>
    <w:p w14:paraId="62EA810B" w14:textId="69811BDC" w:rsidR="009D3EC1" w:rsidRDefault="009D3EC1" w:rsidP="009D3EC1">
      <w:pPr>
        <w:rPr>
          <w:rFonts w:ascii="Times New Roman" w:hAnsi="Times New Roman" w:cs="Times New Roman"/>
          <w:sz w:val="28"/>
          <w:szCs w:val="28"/>
        </w:rPr>
      </w:pPr>
    </w:p>
    <w:p w14:paraId="1E923818" w14:textId="77777777" w:rsidR="00470592" w:rsidRDefault="00470592" w:rsidP="009D3EC1">
      <w:pPr>
        <w:rPr>
          <w:rFonts w:ascii="Times New Roman" w:hAnsi="Times New Roman" w:cs="Times New Roman"/>
          <w:sz w:val="28"/>
          <w:szCs w:val="28"/>
        </w:rPr>
      </w:pPr>
    </w:p>
    <w:p w14:paraId="01FCC0DA" w14:textId="77777777" w:rsidR="00470592" w:rsidRPr="007362C0" w:rsidRDefault="00470592" w:rsidP="009D3EC1">
      <w:pPr>
        <w:rPr>
          <w:rFonts w:ascii="Times New Roman" w:hAnsi="Times New Roman" w:cs="Times New Roman"/>
          <w:sz w:val="28"/>
          <w:szCs w:val="28"/>
        </w:rPr>
      </w:pPr>
    </w:p>
    <w:p w14:paraId="5965818C" w14:textId="77777777" w:rsidR="009D3EC1" w:rsidRPr="00470592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059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4.4 Country Rankings Bar Chart</w:t>
      </w:r>
    </w:p>
    <w:p w14:paraId="2627D00C" w14:textId="77777777" w:rsidR="009D3EC1" w:rsidRPr="007362C0" w:rsidRDefault="009D3EC1" w:rsidP="00C12B94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Question Answered:</w:t>
      </w:r>
      <w:r w:rsidRPr="007362C0">
        <w:rPr>
          <w:rFonts w:ascii="Times New Roman" w:hAnsi="Times New Roman" w:cs="Times New Roman"/>
          <w:sz w:val="28"/>
          <w:szCs w:val="28"/>
        </w:rPr>
        <w:t> </w:t>
      </w:r>
      <w:r w:rsidRPr="007362C0">
        <w:rPr>
          <w:rFonts w:ascii="Times New Roman" w:hAnsi="Times New Roman" w:cs="Times New Roman"/>
          <w:i/>
          <w:iCs/>
          <w:sz w:val="28"/>
          <w:szCs w:val="28"/>
        </w:rPr>
        <w:t>Which countries are consistently hottest/coldest, and how do rankings shift across decades?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309"/>
      </w:tblGrid>
      <w:tr w:rsidR="009D3EC1" w:rsidRPr="00470592" w14:paraId="2A0B6E38" w14:textId="77777777" w:rsidTr="009D3EC1">
        <w:tc>
          <w:tcPr>
            <w:tcW w:w="0" w:type="auto"/>
            <w:hideMark/>
          </w:tcPr>
          <w:p w14:paraId="60651D52" w14:textId="77777777" w:rsidR="009D3EC1" w:rsidRPr="00470592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5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 Decision</w:t>
            </w:r>
          </w:p>
        </w:tc>
        <w:tc>
          <w:tcPr>
            <w:tcW w:w="0" w:type="auto"/>
            <w:hideMark/>
          </w:tcPr>
          <w:p w14:paraId="2222BF23" w14:textId="77777777" w:rsidR="009D3EC1" w:rsidRPr="00470592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705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Justification</w:t>
            </w:r>
          </w:p>
        </w:tc>
      </w:tr>
      <w:tr w:rsidR="009D3EC1" w:rsidRPr="007362C0" w14:paraId="53E7D148" w14:textId="77777777" w:rsidTr="009D3EC1">
        <w:tc>
          <w:tcPr>
            <w:tcW w:w="0" w:type="auto"/>
            <w:hideMark/>
          </w:tcPr>
          <w:p w14:paraId="13901F4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Horizontal bar</w:t>
            </w:r>
          </w:p>
        </w:tc>
        <w:tc>
          <w:tcPr>
            <w:tcW w:w="0" w:type="auto"/>
            <w:hideMark/>
          </w:tcPr>
          <w:p w14:paraId="1B0CC4D5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Length encodes magnitude; horizontal orientation allows long country name labels without truncation</w:t>
            </w:r>
          </w:p>
        </w:tc>
      </w:tr>
      <w:tr w:rsidR="009D3EC1" w:rsidRPr="007362C0" w14:paraId="5FADDD9E" w14:textId="77777777" w:rsidTr="009D3EC1">
        <w:tc>
          <w:tcPr>
            <w:tcW w:w="0" w:type="auto"/>
            <w:hideMark/>
          </w:tcPr>
          <w:p w14:paraId="7F548FF1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Channel: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Bar length (quantitative) + Color (sequential)</w:t>
            </w:r>
          </w:p>
        </w:tc>
        <w:tc>
          <w:tcPr>
            <w:tcW w:w="0" w:type="auto"/>
            <w:hideMark/>
          </w:tcPr>
          <w:p w14:paraId="6A231A1E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Dual encoding of temperature reinforces the magnitude perception</w:t>
            </w:r>
          </w:p>
        </w:tc>
      </w:tr>
      <w:tr w:rsidR="009D3EC1" w:rsidRPr="007362C0" w14:paraId="2FDBCC64" w14:textId="77777777" w:rsidTr="009D3EC1">
        <w:tc>
          <w:tcPr>
            <w:tcW w:w="0" w:type="auto"/>
            <w:hideMark/>
          </w:tcPr>
          <w:p w14:paraId="2C1BE5BE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Animated transitions</w:t>
            </w:r>
          </w:p>
        </w:tc>
        <w:tc>
          <w:tcPr>
            <w:tcW w:w="0" w:type="auto"/>
            <w:hideMark/>
          </w:tcPr>
          <w:p w14:paraId="454980B7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D3 object constancy — bars animate to new positions when decade changes, making rank changes legible</w:t>
            </w:r>
          </w:p>
        </w:tc>
      </w:tr>
      <w:tr w:rsidR="009D3EC1" w:rsidRPr="007362C0" w14:paraId="51238BA0" w14:textId="77777777" w:rsidTr="009D3EC1">
        <w:tc>
          <w:tcPr>
            <w:tcW w:w="0" w:type="auto"/>
            <w:hideMark/>
          </w:tcPr>
          <w:p w14:paraId="1E3CDEF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Hottest/Coldest toggle</w:t>
            </w:r>
          </w:p>
        </w:tc>
        <w:tc>
          <w:tcPr>
            <w:tcW w:w="0" w:type="auto"/>
            <w:hideMark/>
          </w:tcPr>
          <w:p w14:paraId="20434E67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One chart serves two analytical questions; toggle avoids needing two separate visualizations</w:t>
            </w:r>
          </w:p>
        </w:tc>
      </w:tr>
      <w:tr w:rsidR="009D3EC1" w:rsidRPr="007362C0" w14:paraId="3B96D2C4" w14:textId="77777777" w:rsidTr="009D3EC1">
        <w:tc>
          <w:tcPr>
            <w:tcW w:w="0" w:type="auto"/>
            <w:hideMark/>
          </w:tcPr>
          <w:p w14:paraId="5BB05A8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Decade slider</w:t>
            </w:r>
          </w:p>
        </w:tc>
        <w:tc>
          <w:tcPr>
            <w:tcW w:w="0" w:type="auto"/>
            <w:hideMark/>
          </w:tcPr>
          <w:p w14:paraId="178DF25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Granular temporal control; decade-level aggregation reduces noise vs. year-level</w:t>
            </w:r>
          </w:p>
        </w:tc>
      </w:tr>
    </w:tbl>
    <w:p w14:paraId="0C7E639F" w14:textId="624E94FB" w:rsidR="009D3EC1" w:rsidRPr="007362C0" w:rsidRDefault="009D3EC1" w:rsidP="00C12B94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Graphical Integrity Check:</w:t>
      </w:r>
      <w:r w:rsidRPr="007362C0">
        <w:rPr>
          <w:rFonts w:ascii="Times New Roman" w:hAnsi="Times New Roman" w:cs="Times New Roman"/>
          <w:sz w:val="28"/>
          <w:szCs w:val="28"/>
        </w:rPr>
        <w:t> Bar charts start at 0 (the absolute temperature axis), and color scales are not cherry-picked</w:t>
      </w:r>
      <w:r w:rsidR="00C12B94">
        <w:rPr>
          <w:rFonts w:ascii="Times New Roman" w:hAnsi="Times New Roman" w:cs="Times New Roman"/>
          <w:sz w:val="28"/>
          <w:szCs w:val="28"/>
        </w:rPr>
        <w:t>,</w:t>
      </w:r>
      <w:r w:rsidRPr="007362C0">
        <w:rPr>
          <w:rFonts w:ascii="Times New Roman" w:hAnsi="Times New Roman" w:cs="Times New Roman"/>
          <w:sz w:val="28"/>
          <w:szCs w:val="28"/>
        </w:rPr>
        <w:t xml:space="preserve"> they span the full observed range of the filtered data.</w:t>
      </w:r>
    </w:p>
    <w:p w14:paraId="67C08D39" w14:textId="77777777" w:rsidR="009D3EC1" w:rsidRPr="007362C0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5. Interaction Techniques Implemented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5450"/>
        <w:gridCol w:w="1839"/>
      </w:tblGrid>
      <w:tr w:rsidR="009D3EC1" w:rsidRPr="00DA1E04" w14:paraId="130E2B4D" w14:textId="77777777" w:rsidTr="009D3EC1">
        <w:tc>
          <w:tcPr>
            <w:tcW w:w="0" w:type="auto"/>
            <w:hideMark/>
          </w:tcPr>
          <w:p w14:paraId="60F6A1F7" w14:textId="77777777" w:rsidR="009D3EC1" w:rsidRPr="00DA1E04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1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Technique</w:t>
            </w:r>
          </w:p>
        </w:tc>
        <w:tc>
          <w:tcPr>
            <w:tcW w:w="0" w:type="auto"/>
            <w:hideMark/>
          </w:tcPr>
          <w:p w14:paraId="70B06DE6" w14:textId="77777777" w:rsidR="009D3EC1" w:rsidRPr="00DA1E04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1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</w:t>
            </w:r>
          </w:p>
        </w:tc>
        <w:tc>
          <w:tcPr>
            <w:tcW w:w="0" w:type="auto"/>
            <w:hideMark/>
          </w:tcPr>
          <w:p w14:paraId="3B750358" w14:textId="77777777" w:rsidR="009D3EC1" w:rsidRPr="00DA1E04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1E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Visualization</w:t>
            </w:r>
          </w:p>
        </w:tc>
      </w:tr>
      <w:tr w:rsidR="009D3EC1" w:rsidRPr="007362C0" w14:paraId="6766285A" w14:textId="77777777" w:rsidTr="009D3EC1">
        <w:tc>
          <w:tcPr>
            <w:tcW w:w="0" w:type="auto"/>
            <w:hideMark/>
          </w:tcPr>
          <w:p w14:paraId="219FE4C5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Filtering</w:t>
            </w:r>
          </w:p>
        </w:tc>
        <w:tc>
          <w:tcPr>
            <w:tcW w:w="0" w:type="auto"/>
            <w:hideMark/>
          </w:tcPr>
          <w:p w14:paraId="0E180B19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Year slider, month dropdown, country search, decade slider</w:t>
            </w:r>
          </w:p>
        </w:tc>
        <w:tc>
          <w:tcPr>
            <w:tcW w:w="0" w:type="auto"/>
            <w:hideMark/>
          </w:tcPr>
          <w:p w14:paraId="4B6E740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All 4 charts</w:t>
            </w:r>
          </w:p>
        </w:tc>
      </w:tr>
      <w:tr w:rsidR="009D3EC1" w:rsidRPr="007362C0" w14:paraId="2160BA4E" w14:textId="77777777" w:rsidTr="009D3EC1">
        <w:tc>
          <w:tcPr>
            <w:tcW w:w="0" w:type="auto"/>
            <w:hideMark/>
          </w:tcPr>
          <w:p w14:paraId="5526EF8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Zooming</w:t>
            </w:r>
          </w:p>
        </w:tc>
        <w:tc>
          <w:tcPr>
            <w:tcW w:w="0" w:type="auto"/>
            <w:hideMark/>
          </w:tcPr>
          <w:p w14:paraId="51C08215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Mouse scroll + pinch zoom via d</w:t>
            </w: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3.zoom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614B509E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Choropleth map</w:t>
            </w:r>
          </w:p>
        </w:tc>
      </w:tr>
      <w:tr w:rsidR="009D3EC1" w:rsidRPr="007362C0" w14:paraId="19330B31" w14:textId="77777777" w:rsidTr="009D3EC1">
        <w:tc>
          <w:tcPr>
            <w:tcW w:w="0" w:type="auto"/>
            <w:hideMark/>
          </w:tcPr>
          <w:p w14:paraId="16D8144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Panning</w:t>
            </w:r>
          </w:p>
        </w:tc>
        <w:tc>
          <w:tcPr>
            <w:tcW w:w="0" w:type="auto"/>
            <w:hideMark/>
          </w:tcPr>
          <w:p w14:paraId="7A8FE99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Click-drag via d</w:t>
            </w: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3.zoom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7E0176A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Choropleth map</w:t>
            </w:r>
          </w:p>
        </w:tc>
      </w:tr>
      <w:tr w:rsidR="009D3EC1" w:rsidRPr="007362C0" w14:paraId="6FBAC35F" w14:textId="77777777" w:rsidTr="009D3EC1">
        <w:tc>
          <w:tcPr>
            <w:tcW w:w="0" w:type="auto"/>
            <w:hideMark/>
          </w:tcPr>
          <w:p w14:paraId="564114C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Brushing</w:t>
            </w:r>
          </w:p>
        </w:tc>
        <w:tc>
          <w:tcPr>
            <w:tcW w:w="0" w:type="auto"/>
            <w:hideMark/>
          </w:tcPr>
          <w:p w14:paraId="19C6855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3.brushX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() on mini overview chart</w:t>
            </w:r>
          </w:p>
        </w:tc>
        <w:tc>
          <w:tcPr>
            <w:tcW w:w="0" w:type="auto"/>
            <w:hideMark/>
          </w:tcPr>
          <w:p w14:paraId="6FF6F24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Time-series</w:t>
            </w:r>
          </w:p>
        </w:tc>
      </w:tr>
      <w:tr w:rsidR="009D3EC1" w:rsidRPr="007362C0" w14:paraId="7CCDC939" w14:textId="77777777" w:rsidTr="009D3EC1">
        <w:tc>
          <w:tcPr>
            <w:tcW w:w="0" w:type="auto"/>
            <w:hideMark/>
          </w:tcPr>
          <w:p w14:paraId="6AE60B52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Tooltips</w:t>
            </w:r>
          </w:p>
        </w:tc>
        <w:tc>
          <w:tcPr>
            <w:tcW w:w="0" w:type="auto"/>
            <w:hideMark/>
          </w:tcPr>
          <w:p w14:paraId="164D33B7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Position-tracked mouseover/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mousemove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mouseout</w:t>
            </w:r>
            <w:proofErr w:type="spellEnd"/>
          </w:p>
        </w:tc>
        <w:tc>
          <w:tcPr>
            <w:tcW w:w="0" w:type="auto"/>
            <w:hideMark/>
          </w:tcPr>
          <w:p w14:paraId="2AC5AEC0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All 4 charts</w:t>
            </w:r>
          </w:p>
        </w:tc>
      </w:tr>
      <w:tr w:rsidR="009D3EC1" w:rsidRPr="007362C0" w14:paraId="244DE9DB" w14:textId="77777777" w:rsidTr="009D3EC1">
        <w:tc>
          <w:tcPr>
            <w:tcW w:w="0" w:type="auto"/>
            <w:hideMark/>
          </w:tcPr>
          <w:p w14:paraId="7DAD88D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Dynamic updates</w:t>
            </w:r>
          </w:p>
        </w:tc>
        <w:tc>
          <w:tcPr>
            <w:tcW w:w="0" w:type="auto"/>
            <w:hideMark/>
          </w:tcPr>
          <w:p w14:paraId="05687B8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D3 enter/update/exit pattern with transitions</w:t>
            </w:r>
          </w:p>
        </w:tc>
        <w:tc>
          <w:tcPr>
            <w:tcW w:w="0" w:type="auto"/>
            <w:hideMark/>
          </w:tcPr>
          <w:p w14:paraId="14588E0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All 4 charts</w:t>
            </w:r>
          </w:p>
        </w:tc>
      </w:tr>
      <w:tr w:rsidR="009D3EC1" w:rsidRPr="007362C0" w14:paraId="31CF66CF" w14:textId="77777777" w:rsidTr="009D3EC1">
        <w:tc>
          <w:tcPr>
            <w:tcW w:w="0" w:type="auto"/>
            <w:hideMark/>
          </w:tcPr>
          <w:p w14:paraId="5C11305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Animated playback</w:t>
            </w:r>
          </w:p>
        </w:tc>
        <w:tc>
          <w:tcPr>
            <w:tcW w:w="0" w:type="auto"/>
            <w:hideMark/>
          </w:tcPr>
          <w:p w14:paraId="1A77E215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setInterval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stepping through years</w:t>
            </w:r>
          </w:p>
        </w:tc>
        <w:tc>
          <w:tcPr>
            <w:tcW w:w="0" w:type="auto"/>
            <w:hideMark/>
          </w:tcPr>
          <w:p w14:paraId="0428F1C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Choropleth map</w:t>
            </w:r>
          </w:p>
        </w:tc>
      </w:tr>
      <w:tr w:rsidR="009D3EC1" w:rsidRPr="007362C0" w14:paraId="49FBE46D" w14:textId="77777777" w:rsidTr="009D3EC1">
        <w:tc>
          <w:tcPr>
            <w:tcW w:w="0" w:type="auto"/>
            <w:hideMark/>
          </w:tcPr>
          <w:p w14:paraId="7CA7EA0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Multi-select</w:t>
            </w:r>
          </w:p>
        </w:tc>
        <w:tc>
          <w:tcPr>
            <w:tcW w:w="0" w:type="auto"/>
            <w:hideMark/>
          </w:tcPr>
          <w:p w14:paraId="50CA6F7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Country chip system (add/remove any of 243 countries)</w:t>
            </w:r>
          </w:p>
        </w:tc>
        <w:tc>
          <w:tcPr>
            <w:tcW w:w="0" w:type="auto"/>
            <w:hideMark/>
          </w:tcPr>
          <w:p w14:paraId="01238041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Time-series</w:t>
            </w:r>
          </w:p>
        </w:tc>
      </w:tr>
      <w:tr w:rsidR="009D3EC1" w:rsidRPr="007362C0" w14:paraId="434B7F63" w14:textId="77777777" w:rsidTr="009D3EC1">
        <w:tc>
          <w:tcPr>
            <w:tcW w:w="0" w:type="auto"/>
            <w:hideMark/>
          </w:tcPr>
          <w:p w14:paraId="5F7706E2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Toggle</w:t>
            </w:r>
          </w:p>
        </w:tc>
        <w:tc>
          <w:tcPr>
            <w:tcW w:w="0" w:type="auto"/>
            <w:hideMark/>
          </w:tcPr>
          <w:p w14:paraId="744FF6D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Absolute temperature ↔ Anomaly mode; Hottest ↔ Coldest</w:t>
            </w:r>
          </w:p>
        </w:tc>
        <w:tc>
          <w:tcPr>
            <w:tcW w:w="0" w:type="auto"/>
            <w:hideMark/>
          </w:tcPr>
          <w:p w14:paraId="3ABEC2F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Map, Rankings</w:t>
            </w:r>
          </w:p>
        </w:tc>
      </w:tr>
      <w:tr w:rsidR="009D3EC1" w:rsidRPr="007362C0" w14:paraId="1CFAEFB1" w14:textId="77777777" w:rsidTr="009D3EC1">
        <w:tc>
          <w:tcPr>
            <w:tcW w:w="0" w:type="auto"/>
            <w:hideMark/>
          </w:tcPr>
          <w:p w14:paraId="4262CF22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Scroll reveal</w:t>
            </w:r>
          </w:p>
        </w:tc>
        <w:tc>
          <w:tcPr>
            <w:tcW w:w="0" w:type="auto"/>
            <w:hideMark/>
          </w:tcPr>
          <w:p w14:paraId="63B120D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IntersectionObserver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fade-in animation</w:t>
            </w:r>
          </w:p>
        </w:tc>
        <w:tc>
          <w:tcPr>
            <w:tcW w:w="0" w:type="auto"/>
            <w:hideMark/>
          </w:tcPr>
          <w:p w14:paraId="1D45E1F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All sections</w:t>
            </w:r>
          </w:p>
        </w:tc>
      </w:tr>
      <w:tr w:rsidR="009D3EC1" w:rsidRPr="007362C0" w14:paraId="5218F112" w14:textId="77777777" w:rsidTr="009D3EC1">
        <w:tc>
          <w:tcPr>
            <w:tcW w:w="0" w:type="auto"/>
            <w:hideMark/>
          </w:tcPr>
          <w:p w14:paraId="61CA11CC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Rolling average</w:t>
            </w:r>
          </w:p>
        </w:tc>
        <w:tc>
          <w:tcPr>
            <w:tcW w:w="0" w:type="auto"/>
            <w:hideMark/>
          </w:tcPr>
          <w:p w14:paraId="2019974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Client-side smoothing (1 / 12 / 60 / 120 months)</w:t>
            </w:r>
          </w:p>
        </w:tc>
        <w:tc>
          <w:tcPr>
            <w:tcW w:w="0" w:type="auto"/>
            <w:hideMark/>
          </w:tcPr>
          <w:p w14:paraId="10CE36CC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Time-series</w:t>
            </w:r>
          </w:p>
        </w:tc>
      </w:tr>
    </w:tbl>
    <w:p w14:paraId="21E52BE3" w14:textId="28218974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</w:p>
    <w:p w14:paraId="6FD16FF7" w14:textId="77777777" w:rsidR="009D3EC1" w:rsidRPr="007362C0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6. Design Principles Applied</w:t>
      </w:r>
    </w:p>
    <w:p w14:paraId="50C14207" w14:textId="77777777" w:rsidR="009D3EC1" w:rsidRPr="00545CA2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CA2">
        <w:rPr>
          <w:rFonts w:ascii="Times New Roman" w:hAnsi="Times New Roman" w:cs="Times New Roman"/>
          <w:b/>
          <w:bCs/>
          <w:sz w:val="28"/>
          <w:szCs w:val="28"/>
        </w:rPr>
        <w:t>6.1 Marks and Channels (</w:t>
      </w:r>
      <w:proofErr w:type="spellStart"/>
      <w:r w:rsidRPr="00545CA2">
        <w:rPr>
          <w:rFonts w:ascii="Times New Roman" w:hAnsi="Times New Roman" w:cs="Times New Roman"/>
          <w:b/>
          <w:bCs/>
          <w:sz w:val="28"/>
          <w:szCs w:val="28"/>
        </w:rPr>
        <w:t>Munzner</w:t>
      </w:r>
      <w:proofErr w:type="spellEnd"/>
      <w:r w:rsidRPr="00545CA2">
        <w:rPr>
          <w:rFonts w:ascii="Times New Roman" w:hAnsi="Times New Roman" w:cs="Times New Roman"/>
          <w:b/>
          <w:bCs/>
          <w:sz w:val="28"/>
          <w:szCs w:val="28"/>
        </w:rPr>
        <w:t xml:space="preserve"> Framework)</w:t>
      </w:r>
    </w:p>
    <w:p w14:paraId="210EE495" w14:textId="77777777" w:rsidR="009D3EC1" w:rsidRPr="007362C0" w:rsidRDefault="009D3EC1" w:rsidP="00C12B9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Position</w:t>
      </w:r>
      <w:r w:rsidRPr="007362C0">
        <w:rPr>
          <w:rFonts w:ascii="Times New Roman" w:hAnsi="Times New Roman" w:cs="Times New Roman"/>
          <w:sz w:val="28"/>
          <w:szCs w:val="28"/>
        </w:rPr>
        <w:t> (most effective channel): Used for geographic placement (map) and time axis (charts)</w:t>
      </w:r>
    </w:p>
    <w:p w14:paraId="5363DA08" w14:textId="77777777" w:rsidR="009D3EC1" w:rsidRPr="007362C0" w:rsidRDefault="009D3EC1" w:rsidP="00C12B9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Color hue</w:t>
      </w:r>
      <w:r w:rsidRPr="007362C0">
        <w:rPr>
          <w:rFonts w:ascii="Times New Roman" w:hAnsi="Times New Roman" w:cs="Times New Roman"/>
          <w:sz w:val="28"/>
          <w:szCs w:val="28"/>
        </w:rPr>
        <w:t>: Categorical distinction of countries in time-series</w:t>
      </w:r>
    </w:p>
    <w:p w14:paraId="38B03DB2" w14:textId="77777777" w:rsidR="009D3EC1" w:rsidRPr="007362C0" w:rsidRDefault="009D3EC1" w:rsidP="00C12B9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Color saturation/luminance</w:t>
      </w:r>
      <w:r w:rsidRPr="007362C0">
        <w:rPr>
          <w:rFonts w:ascii="Times New Roman" w:hAnsi="Times New Roman" w:cs="Times New Roman"/>
          <w:sz w:val="28"/>
          <w:szCs w:val="28"/>
        </w:rPr>
        <w:t>: Quantitative temperature encoding in map and heatmap</w:t>
      </w:r>
    </w:p>
    <w:p w14:paraId="5C3BB8DE" w14:textId="77777777" w:rsidR="009D3EC1" w:rsidRPr="007362C0" w:rsidRDefault="009D3EC1" w:rsidP="00C12B94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Length</w:t>
      </w:r>
      <w:r w:rsidRPr="007362C0">
        <w:rPr>
          <w:rFonts w:ascii="Times New Roman" w:hAnsi="Times New Roman" w:cs="Times New Roman"/>
          <w:sz w:val="28"/>
          <w:szCs w:val="28"/>
        </w:rPr>
        <w:t>: Bar length in rankings chart</w:t>
      </w:r>
    </w:p>
    <w:p w14:paraId="7A30095E" w14:textId="77777777" w:rsidR="009D3EC1" w:rsidRPr="00545CA2" w:rsidRDefault="009D3EC1" w:rsidP="00C12B9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5CA2">
        <w:rPr>
          <w:rFonts w:ascii="Times New Roman" w:hAnsi="Times New Roman" w:cs="Times New Roman"/>
          <w:b/>
          <w:bCs/>
          <w:sz w:val="28"/>
          <w:szCs w:val="28"/>
        </w:rPr>
        <w:t>6.2 Graphical Integrity (Tufte Principles)</w:t>
      </w:r>
    </w:p>
    <w:p w14:paraId="1FE44A7F" w14:textId="77777777" w:rsidR="009D3EC1" w:rsidRPr="007362C0" w:rsidRDefault="009D3EC1" w:rsidP="00C12B9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All axes start at appropriate baselines</w:t>
      </w:r>
    </w:p>
    <w:p w14:paraId="140A9A9E" w14:textId="77777777" w:rsidR="009D3EC1" w:rsidRPr="007362C0" w:rsidRDefault="009D3EC1" w:rsidP="00C12B9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Missing data explicitly shown (grey = no data, not zero)</w:t>
      </w:r>
    </w:p>
    <w:p w14:paraId="75DA66E1" w14:textId="77777777" w:rsidR="009D3EC1" w:rsidRPr="007362C0" w:rsidRDefault="009D3EC1" w:rsidP="00C12B9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Data-ink ratio maximized: no </w:t>
      </w:r>
      <w:proofErr w:type="spellStart"/>
      <w:r w:rsidRPr="007362C0">
        <w:rPr>
          <w:rFonts w:ascii="Times New Roman" w:hAnsi="Times New Roman" w:cs="Times New Roman"/>
          <w:sz w:val="28"/>
          <w:szCs w:val="28"/>
        </w:rPr>
        <w:t>chartjunk</w:t>
      </w:r>
      <w:proofErr w:type="spellEnd"/>
      <w:r w:rsidRPr="007362C0">
        <w:rPr>
          <w:rFonts w:ascii="Times New Roman" w:hAnsi="Times New Roman" w:cs="Times New Roman"/>
          <w:sz w:val="28"/>
          <w:szCs w:val="28"/>
        </w:rPr>
        <w:t>, no unnecessary gridlines (subtle dashed only)</w:t>
      </w:r>
    </w:p>
    <w:p w14:paraId="56A9AA84" w14:textId="77777777" w:rsidR="009D3EC1" w:rsidRPr="007362C0" w:rsidRDefault="009D3EC1" w:rsidP="00C12B94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Color scales chosen for perceptual accuracy (</w:t>
      </w:r>
      <w:proofErr w:type="spellStart"/>
      <w:r w:rsidRPr="007362C0">
        <w:rPr>
          <w:rFonts w:ascii="Times New Roman" w:hAnsi="Times New Roman" w:cs="Times New Roman"/>
          <w:sz w:val="28"/>
          <w:szCs w:val="28"/>
        </w:rPr>
        <w:t>ColorBrewer</w:t>
      </w:r>
      <w:proofErr w:type="spellEnd"/>
      <w:r w:rsidRPr="007362C0">
        <w:rPr>
          <w:rFonts w:ascii="Times New Roman" w:hAnsi="Times New Roman" w:cs="Times New Roman"/>
          <w:sz w:val="28"/>
          <w:szCs w:val="28"/>
        </w:rPr>
        <w:t>-inspired palettes)</w:t>
      </w:r>
    </w:p>
    <w:p w14:paraId="45FF6FA1" w14:textId="77777777" w:rsidR="009D3EC1" w:rsidRPr="006C1F7F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1F7F">
        <w:rPr>
          <w:rFonts w:ascii="Times New Roman" w:hAnsi="Times New Roman" w:cs="Times New Roman"/>
          <w:b/>
          <w:bCs/>
          <w:sz w:val="28"/>
          <w:szCs w:val="28"/>
        </w:rPr>
        <w:lastRenderedPageBreak/>
        <w:t>6.3 Cognitive Load Reduction</w:t>
      </w:r>
    </w:p>
    <w:p w14:paraId="736A5FFB" w14:textId="77777777" w:rsidR="009D3EC1" w:rsidRPr="007362C0" w:rsidRDefault="009D3EC1" w:rsidP="009D3E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One primary question per visualization section</w:t>
      </w:r>
    </w:p>
    <w:p w14:paraId="52F120FC" w14:textId="77777777" w:rsidR="009D3EC1" w:rsidRPr="007362C0" w:rsidRDefault="009D3EC1" w:rsidP="009D3E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Progressive disclosure: hero stats → section charts → tooltips</w:t>
      </w:r>
    </w:p>
    <w:p w14:paraId="078B46AE" w14:textId="77777777" w:rsidR="009D3EC1" w:rsidRPr="007362C0" w:rsidRDefault="009D3EC1" w:rsidP="009D3E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Rolling average option reduces noise for casual users</w:t>
      </w:r>
    </w:p>
    <w:p w14:paraId="0523409B" w14:textId="77777777" w:rsidR="009D3EC1" w:rsidRPr="007362C0" w:rsidRDefault="009D3EC1" w:rsidP="009D3EC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Country chips prevent cognitive overload (max visible selections)</w:t>
      </w:r>
    </w:p>
    <w:p w14:paraId="196A9FAE" w14:textId="77777777" w:rsidR="009D3EC1" w:rsidRPr="007362C0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7. Challenges Encountered &amp; 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0"/>
        <w:gridCol w:w="2961"/>
        <w:gridCol w:w="3755"/>
      </w:tblGrid>
      <w:tr w:rsidR="009D3EC1" w:rsidRPr="000C453D" w14:paraId="586585FE" w14:textId="77777777" w:rsidTr="009D3EC1">
        <w:tc>
          <w:tcPr>
            <w:tcW w:w="0" w:type="auto"/>
            <w:hideMark/>
          </w:tcPr>
          <w:p w14:paraId="2A7C9347" w14:textId="77777777" w:rsidR="009D3EC1" w:rsidRPr="000C453D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5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Challenge</w:t>
            </w:r>
          </w:p>
        </w:tc>
        <w:tc>
          <w:tcPr>
            <w:tcW w:w="0" w:type="auto"/>
            <w:hideMark/>
          </w:tcPr>
          <w:p w14:paraId="082AE60F" w14:textId="77777777" w:rsidR="009D3EC1" w:rsidRPr="000C453D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5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Root Cause</w:t>
            </w:r>
          </w:p>
        </w:tc>
        <w:tc>
          <w:tcPr>
            <w:tcW w:w="0" w:type="auto"/>
            <w:hideMark/>
          </w:tcPr>
          <w:p w14:paraId="70C88A10" w14:textId="77777777" w:rsidR="009D3EC1" w:rsidRPr="000C453D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C45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Solution Applied</w:t>
            </w:r>
          </w:p>
        </w:tc>
      </w:tr>
      <w:tr w:rsidR="009D3EC1" w:rsidRPr="007362C0" w14:paraId="547B3F00" w14:textId="77777777" w:rsidTr="009D3EC1">
        <w:tc>
          <w:tcPr>
            <w:tcW w:w="0" w:type="auto"/>
            <w:hideMark/>
          </w:tcPr>
          <w:p w14:paraId="49D2369E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CSV load failure with file:// protocol</w:t>
            </w:r>
          </w:p>
        </w:tc>
        <w:tc>
          <w:tcPr>
            <w:tcW w:w="0" w:type="auto"/>
            <w:hideMark/>
          </w:tcPr>
          <w:p w14:paraId="208620F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CORS policy blocks local file access via </w:t>
            </w: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fetch(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4AB8E3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Instructed to use Python HTTP server or VS Code Live Server</w:t>
            </w:r>
          </w:p>
        </w:tc>
      </w:tr>
      <w:tr w:rsidR="009D3EC1" w:rsidRPr="007362C0" w14:paraId="64407266" w14:textId="77777777" w:rsidTr="009D3EC1">
        <w:tc>
          <w:tcPr>
            <w:tcW w:w="0" w:type="auto"/>
            <w:hideMark/>
          </w:tcPr>
          <w:p w14:paraId="172CC23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Map sections invisible on load</w:t>
            </w:r>
          </w:p>
        </w:tc>
        <w:tc>
          <w:tcPr>
            <w:tcW w:w="0" w:type="auto"/>
            <w:hideMark/>
          </w:tcPr>
          <w:p w14:paraId="2B244C78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opacity: 0 default + 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IntersectionObserver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not firing if 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Choropleth.init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() threw</w:t>
            </w:r>
          </w:p>
        </w:tc>
        <w:tc>
          <w:tcPr>
            <w:tcW w:w="0" w:type="auto"/>
            <w:hideMark/>
          </w:tcPr>
          <w:p w14:paraId="2A9654D0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Moved </w:t>
            </w:r>
            <w:proofErr w:type="spellStart"/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setupScrollReveal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) before async work; wrapped each 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in try/catch; removed opacity-0 default</w:t>
            </w:r>
          </w:p>
        </w:tc>
      </w:tr>
      <w:tr w:rsidR="009D3EC1" w:rsidRPr="007362C0" w14:paraId="05CAA696" w14:textId="77777777" w:rsidTr="009D3EC1">
        <w:tc>
          <w:tcPr>
            <w:tcW w:w="0" w:type="auto"/>
            <w:hideMark/>
          </w:tcPr>
          <w:p w14:paraId="17718DCC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World map countries not colored</w:t>
            </w:r>
          </w:p>
        </w:tc>
        <w:tc>
          <w:tcPr>
            <w:tcW w:w="0" w:type="auto"/>
            <w:hideMark/>
          </w:tcPr>
          <w:p w14:paraId="7A597D4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world-atlas@2 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TopoJSON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has </w:t>
            </w: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empty properties</w:t>
            </w: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(no country names)</w:t>
            </w:r>
          </w:p>
        </w:tc>
        <w:tc>
          <w:tcPr>
            <w:tcW w:w="0" w:type="auto"/>
            <w:hideMark/>
          </w:tcPr>
          <w:p w14:paraId="5629345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Switched to 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Holtzy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D3 Gallery 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GeoJSON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which has properties.name on each feature</w:t>
            </w:r>
          </w:p>
        </w:tc>
      </w:tr>
      <w:tr w:rsidR="009D3EC1" w:rsidRPr="007362C0" w14:paraId="7B9859A2" w14:textId="77777777" w:rsidTr="009D3EC1">
        <w:tc>
          <w:tcPr>
            <w:tcW w:w="0" w:type="auto"/>
            <w:hideMark/>
          </w:tcPr>
          <w:p w14:paraId="4A6570F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Country name mismatches</w:t>
            </w:r>
          </w:p>
        </w:tc>
        <w:tc>
          <w:tcPr>
            <w:tcW w:w="0" w:type="auto"/>
            <w:hideMark/>
          </w:tcPr>
          <w:p w14:paraId="30AB1DC7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GeoJSON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uses "United States of America"; CSV uses "United States"</w:t>
            </w:r>
          </w:p>
        </w:tc>
        <w:tc>
          <w:tcPr>
            <w:tcW w:w="0" w:type="auto"/>
            <w:hideMark/>
          </w:tcPr>
          <w:p w14:paraId="2FA22CA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Built </w:t>
            </w:r>
            <w:proofErr w:type="spellStart"/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lookupFuzzy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) function with override table of ~25 common mismatches</w:t>
            </w:r>
          </w:p>
        </w:tc>
      </w:tr>
      <w:tr w:rsidR="009D3EC1" w:rsidRPr="007362C0" w14:paraId="5F849534" w14:textId="77777777" w:rsidTr="009D3EC1">
        <w:tc>
          <w:tcPr>
            <w:tcW w:w="0" w:type="auto"/>
            <w:hideMark/>
          </w:tcPr>
          <w:p w14:paraId="1EB3A0E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SVGs collapsing to 0px height</w:t>
            </w:r>
          </w:p>
        </w:tc>
        <w:tc>
          <w:tcPr>
            <w:tcW w:w="0" w:type="auto"/>
            <w:hideMark/>
          </w:tcPr>
          <w:p w14:paraId="6C316E59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SVGs had 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viewBox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 but no explicit height attribute</w:t>
            </w:r>
          </w:p>
        </w:tc>
        <w:tc>
          <w:tcPr>
            <w:tcW w:w="0" w:type="auto"/>
            <w:hideMark/>
          </w:tcPr>
          <w:p w14:paraId="3F634CC2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Added .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attr</w:t>
            </w:r>
            <w:proofErr w:type="spellEnd"/>
            <w:proofErr w:type="gram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("height", H) to all SVG selections</w:t>
            </w:r>
          </w:p>
        </w:tc>
      </w:tr>
      <w:tr w:rsidR="009D3EC1" w:rsidRPr="007362C0" w14:paraId="2D13C32B" w14:textId="77777777" w:rsidTr="009D3EC1">
        <w:tc>
          <w:tcPr>
            <w:tcW w:w="0" w:type="auto"/>
            <w:hideMark/>
          </w:tcPr>
          <w:p w14:paraId="7C5CC6D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22MB CSV parsing performance</w:t>
            </w:r>
          </w:p>
        </w:tc>
        <w:tc>
          <w:tcPr>
            <w:tcW w:w="0" w:type="auto"/>
            <w:hideMark/>
          </w:tcPr>
          <w:p w14:paraId="0E4586A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Synchronous parsing blocks UI thread</w:t>
            </w:r>
          </w:p>
        </w:tc>
        <w:tc>
          <w:tcPr>
            <w:tcW w:w="0" w:type="auto"/>
            <w:hideMark/>
          </w:tcPr>
          <w:p w14:paraId="1C4C102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D3's CSV parser is streaming; fake progress bar masks load time</w:t>
            </w:r>
          </w:p>
        </w:tc>
      </w:tr>
      <w:tr w:rsidR="009D3EC1" w:rsidRPr="007362C0" w14:paraId="2D627F80" w14:textId="77777777" w:rsidTr="009D3EC1">
        <w:tc>
          <w:tcPr>
            <w:tcW w:w="0" w:type="auto"/>
            <w:hideMark/>
          </w:tcPr>
          <w:p w14:paraId="6A3301C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Noisy monthly temperature data</w:t>
            </w:r>
          </w:p>
        </w:tc>
        <w:tc>
          <w:tcPr>
            <w:tcW w:w="0" w:type="auto"/>
            <w:hideMark/>
          </w:tcPr>
          <w:p w14:paraId="41D892E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Natural seasonal cycles obscure long-term trends</w:t>
            </w:r>
          </w:p>
        </w:tc>
        <w:tc>
          <w:tcPr>
            <w:tcW w:w="0" w:type="auto"/>
            <w:hideMark/>
          </w:tcPr>
          <w:p w14:paraId="2C896132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Implemented rolling mean (12/60/120-month options) in time-series</w:t>
            </w:r>
          </w:p>
        </w:tc>
      </w:tr>
      <w:tr w:rsidR="009D3EC1" w:rsidRPr="007362C0" w14:paraId="2211E89D" w14:textId="77777777" w:rsidTr="009D3EC1">
        <w:tc>
          <w:tcPr>
            <w:tcW w:w="0" w:type="auto"/>
            <w:hideMark/>
          </w:tcPr>
          <w:p w14:paraId="36C21E27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TopoJSON</w:t>
            </w:r>
            <w:proofErr w:type="spellEnd"/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load blocking other charts</w:t>
            </w:r>
          </w:p>
        </w:tc>
        <w:tc>
          <w:tcPr>
            <w:tcW w:w="0" w:type="auto"/>
            <w:hideMark/>
          </w:tcPr>
          <w:p w14:paraId="500B910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await 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Choropleth.init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() in a chain meant failures stopped all subsequent 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inits</w:t>
            </w:r>
            <w:proofErr w:type="spellEnd"/>
          </w:p>
        </w:tc>
        <w:tc>
          <w:tcPr>
            <w:tcW w:w="0" w:type="auto"/>
            <w:hideMark/>
          </w:tcPr>
          <w:p w14:paraId="66C8026C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Each chart 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isolated in try/catch; load order made independent</w:t>
            </w:r>
          </w:p>
        </w:tc>
      </w:tr>
    </w:tbl>
    <w:p w14:paraId="2415A0C9" w14:textId="2F362BD1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</w:p>
    <w:p w14:paraId="6CC5F903" w14:textId="77777777" w:rsidR="009D3EC1" w:rsidRPr="007362C0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8.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124"/>
        <w:gridCol w:w="5737"/>
      </w:tblGrid>
      <w:tr w:rsidR="009D3EC1" w:rsidRPr="000F14D9" w14:paraId="38D01361" w14:textId="77777777" w:rsidTr="009D3EC1">
        <w:tc>
          <w:tcPr>
            <w:tcW w:w="0" w:type="auto"/>
            <w:hideMark/>
          </w:tcPr>
          <w:p w14:paraId="01EED890" w14:textId="77777777" w:rsidR="009D3EC1" w:rsidRPr="000F14D9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14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hideMark/>
          </w:tcPr>
          <w:p w14:paraId="42F6B227" w14:textId="77777777" w:rsidR="009D3EC1" w:rsidRPr="000F14D9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14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0" w:type="auto"/>
            <w:hideMark/>
          </w:tcPr>
          <w:p w14:paraId="0D1D5199" w14:textId="77777777" w:rsidR="009D3EC1" w:rsidRPr="000F14D9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F14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9D3EC1" w:rsidRPr="007362C0" w14:paraId="3FD38D25" w14:textId="77777777" w:rsidTr="009D3EC1">
        <w:tc>
          <w:tcPr>
            <w:tcW w:w="0" w:type="auto"/>
            <w:hideMark/>
          </w:tcPr>
          <w:p w14:paraId="21843DF1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D3.js</w:t>
            </w:r>
          </w:p>
        </w:tc>
        <w:tc>
          <w:tcPr>
            <w:tcW w:w="0" w:type="auto"/>
            <w:hideMark/>
          </w:tcPr>
          <w:p w14:paraId="694907E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v7</w:t>
            </w:r>
          </w:p>
        </w:tc>
        <w:tc>
          <w:tcPr>
            <w:tcW w:w="0" w:type="auto"/>
            <w:hideMark/>
          </w:tcPr>
          <w:p w14:paraId="31C0784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All visualizations (scales, axes, shapes, transitions, zoom, brush)</w:t>
            </w:r>
          </w:p>
        </w:tc>
      </w:tr>
      <w:tr w:rsidR="009D3EC1" w:rsidRPr="007362C0" w14:paraId="2ABAFF81" w14:textId="77777777" w:rsidTr="009D3EC1">
        <w:tc>
          <w:tcPr>
            <w:tcW w:w="0" w:type="auto"/>
            <w:hideMark/>
          </w:tcPr>
          <w:p w14:paraId="31DA8B40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HTML5</w:t>
            </w:r>
          </w:p>
        </w:tc>
        <w:tc>
          <w:tcPr>
            <w:tcW w:w="0" w:type="auto"/>
            <w:hideMark/>
          </w:tcPr>
          <w:p w14:paraId="281CE2AE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7730EB2C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Semantic page structure</w:t>
            </w:r>
          </w:p>
        </w:tc>
      </w:tr>
      <w:tr w:rsidR="009D3EC1" w:rsidRPr="007362C0" w14:paraId="20C26F40" w14:textId="77777777" w:rsidTr="009D3EC1">
        <w:tc>
          <w:tcPr>
            <w:tcW w:w="0" w:type="auto"/>
            <w:hideMark/>
          </w:tcPr>
          <w:p w14:paraId="62E8CFE7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CSS3</w:t>
            </w:r>
          </w:p>
        </w:tc>
        <w:tc>
          <w:tcPr>
            <w:tcW w:w="0" w:type="auto"/>
            <w:hideMark/>
          </w:tcPr>
          <w:p w14:paraId="187CBB2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42529D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Design system, animations, responsive layout</w:t>
            </w:r>
          </w:p>
        </w:tc>
      </w:tr>
      <w:tr w:rsidR="009D3EC1" w:rsidRPr="007362C0" w14:paraId="7447B704" w14:textId="77777777" w:rsidTr="009D3EC1">
        <w:tc>
          <w:tcPr>
            <w:tcW w:w="0" w:type="auto"/>
            <w:hideMark/>
          </w:tcPr>
          <w:p w14:paraId="5E32BDC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JavaScript (ES6+)</w:t>
            </w:r>
          </w:p>
        </w:tc>
        <w:tc>
          <w:tcPr>
            <w:tcW w:w="0" w:type="auto"/>
            <w:hideMark/>
          </w:tcPr>
          <w:p w14:paraId="5BA802E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783BF1E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Application logic, module pattern</w:t>
            </w:r>
          </w:p>
        </w:tc>
      </w:tr>
      <w:tr w:rsidR="009D3EC1" w:rsidRPr="007362C0" w14:paraId="4641E883" w14:textId="77777777" w:rsidTr="009D3EC1">
        <w:tc>
          <w:tcPr>
            <w:tcW w:w="0" w:type="auto"/>
            <w:hideMark/>
          </w:tcPr>
          <w:p w14:paraId="7E44FB7A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Google Fonts</w:t>
            </w:r>
          </w:p>
        </w:tc>
        <w:tc>
          <w:tcPr>
            <w:tcW w:w="0" w:type="auto"/>
            <w:hideMark/>
          </w:tcPr>
          <w:p w14:paraId="37706E3B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6F41B176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Inter + Space Grotesk typography</w:t>
            </w:r>
          </w:p>
        </w:tc>
      </w:tr>
      <w:tr w:rsidR="009D3EC1" w:rsidRPr="007362C0" w14:paraId="087B647F" w14:textId="77777777" w:rsidTr="009D3EC1">
        <w:tc>
          <w:tcPr>
            <w:tcW w:w="0" w:type="auto"/>
            <w:hideMark/>
          </w:tcPr>
          <w:p w14:paraId="6981D21D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jsDelivr</w:t>
            </w:r>
            <w:proofErr w:type="spellEnd"/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CDN</w:t>
            </w:r>
          </w:p>
        </w:tc>
        <w:tc>
          <w:tcPr>
            <w:tcW w:w="0" w:type="auto"/>
            <w:hideMark/>
          </w:tcPr>
          <w:p w14:paraId="34668B49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CFA46CF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World </w:t>
            </w:r>
            <w:proofErr w:type="spellStart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GeoJSON</w:t>
            </w:r>
            <w:proofErr w:type="spellEnd"/>
            <w:r w:rsidRPr="007362C0">
              <w:rPr>
                <w:rFonts w:ascii="Times New Roman" w:hAnsi="Times New Roman" w:cs="Times New Roman"/>
                <w:sz w:val="28"/>
                <w:szCs w:val="28"/>
              </w:rPr>
              <w:t xml:space="preserve"> delivery</w:t>
            </w:r>
          </w:p>
        </w:tc>
      </w:tr>
      <w:tr w:rsidR="009D3EC1" w:rsidRPr="007362C0" w14:paraId="59E497DC" w14:textId="77777777" w:rsidTr="009D3EC1">
        <w:tc>
          <w:tcPr>
            <w:tcW w:w="0" w:type="auto"/>
            <w:hideMark/>
          </w:tcPr>
          <w:p w14:paraId="00CB01D4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GitHub Pages</w:t>
            </w:r>
          </w:p>
        </w:tc>
        <w:tc>
          <w:tcPr>
            <w:tcW w:w="0" w:type="auto"/>
            <w:hideMark/>
          </w:tcPr>
          <w:p w14:paraId="0711E382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54519C43" w14:textId="77777777" w:rsidR="009D3EC1" w:rsidRPr="007362C0" w:rsidRDefault="009D3EC1" w:rsidP="009D3EC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362C0">
              <w:rPr>
                <w:rFonts w:ascii="Times New Roman" w:hAnsi="Times New Roman" w:cs="Times New Roman"/>
                <w:sz w:val="28"/>
                <w:szCs w:val="28"/>
              </w:rPr>
              <w:t>Hosting</w:t>
            </w:r>
          </w:p>
        </w:tc>
      </w:tr>
    </w:tbl>
    <w:p w14:paraId="31A2A917" w14:textId="4C3BAB25" w:rsidR="009D3EC1" w:rsidRPr="007362C0" w:rsidRDefault="009D3EC1" w:rsidP="009D3EC1">
      <w:pPr>
        <w:rPr>
          <w:rFonts w:ascii="Times New Roman" w:hAnsi="Times New Roman" w:cs="Times New Roman"/>
          <w:sz w:val="28"/>
          <w:szCs w:val="28"/>
        </w:rPr>
      </w:pPr>
    </w:p>
    <w:p w14:paraId="483DACD9" w14:textId="77777777" w:rsidR="009D3EC1" w:rsidRPr="007362C0" w:rsidRDefault="009D3EC1" w:rsidP="009D3E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62C0">
        <w:rPr>
          <w:rFonts w:ascii="Times New Roman" w:hAnsi="Times New Roman" w:cs="Times New Roman"/>
          <w:b/>
          <w:bCs/>
          <w:sz w:val="28"/>
          <w:szCs w:val="28"/>
        </w:rPr>
        <w:t>9. Conclusion</w:t>
      </w:r>
    </w:p>
    <w:p w14:paraId="011CE457" w14:textId="77777777" w:rsidR="009D3EC1" w:rsidRPr="007362C0" w:rsidRDefault="009D3EC1" w:rsidP="00C12B9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362C0">
        <w:rPr>
          <w:rFonts w:ascii="Times New Roman" w:hAnsi="Times New Roman" w:cs="Times New Roman"/>
          <w:sz w:val="28"/>
          <w:szCs w:val="28"/>
        </w:rPr>
        <w:t>ClimateViz</w:t>
      </w:r>
      <w:proofErr w:type="spellEnd"/>
      <w:r w:rsidRPr="007362C0">
        <w:rPr>
          <w:rFonts w:ascii="Times New Roman" w:hAnsi="Times New Roman" w:cs="Times New Roman"/>
          <w:sz w:val="28"/>
          <w:szCs w:val="28"/>
        </w:rPr>
        <w:t xml:space="preserve"> successfully delivers a fully interactive web-based visualization system that communicates meaningful climate insights from 270 years of global temperature data. The four complementary visualizations — choropleth map, time-series chart, seasonal heatmap, and country rankings — each address a distinct analytical question while maintaining visual consistency through a unified dark-mode design system.</w:t>
      </w:r>
    </w:p>
    <w:p w14:paraId="4C709979" w14:textId="77777777" w:rsidR="009D3EC1" w:rsidRPr="007362C0" w:rsidRDefault="009D3EC1" w:rsidP="00C12B94">
      <w:pPr>
        <w:jc w:val="both"/>
        <w:rPr>
          <w:rFonts w:ascii="Times New Roman" w:hAnsi="Times New Roman" w:cs="Times New Roman"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 xml:space="preserve">The system demonstrates key visualization principles including effective use of marks and channels, graphical integrity, and </w:t>
      </w:r>
      <w:proofErr w:type="spellStart"/>
      <w:r w:rsidRPr="007362C0">
        <w:rPr>
          <w:rFonts w:ascii="Times New Roman" w:hAnsi="Times New Roman" w:cs="Times New Roman"/>
          <w:sz w:val="28"/>
          <w:szCs w:val="28"/>
        </w:rPr>
        <w:t>Shneiderman's</w:t>
      </w:r>
      <w:proofErr w:type="spellEnd"/>
      <w:r w:rsidRPr="007362C0">
        <w:rPr>
          <w:rFonts w:ascii="Times New Roman" w:hAnsi="Times New Roman" w:cs="Times New Roman"/>
          <w:sz w:val="28"/>
          <w:szCs w:val="28"/>
        </w:rPr>
        <w:t xml:space="preserve"> information-seeking </w:t>
      </w:r>
      <w:r w:rsidRPr="007362C0">
        <w:rPr>
          <w:rFonts w:ascii="Times New Roman" w:hAnsi="Times New Roman" w:cs="Times New Roman"/>
          <w:sz w:val="28"/>
          <w:szCs w:val="28"/>
        </w:rPr>
        <w:lastRenderedPageBreak/>
        <w:t>mantra (</w:t>
      </w:r>
      <w:r w:rsidRPr="007362C0">
        <w:rPr>
          <w:rFonts w:ascii="Times New Roman" w:hAnsi="Times New Roman" w:cs="Times New Roman"/>
          <w:i/>
          <w:iCs/>
          <w:sz w:val="28"/>
          <w:szCs w:val="28"/>
        </w:rPr>
        <w:t>overview first, zoom and filter, then details on demand</w:t>
      </w:r>
      <w:r w:rsidRPr="007362C0">
        <w:rPr>
          <w:rFonts w:ascii="Times New Roman" w:hAnsi="Times New Roman" w:cs="Times New Roman"/>
          <w:sz w:val="28"/>
          <w:szCs w:val="28"/>
        </w:rPr>
        <w:t>). The interactive controls (filtering, zooming, brushing, tooltips, animated playback) empower users to explore the data at their own pace and depth.</w:t>
      </w:r>
    </w:p>
    <w:p w14:paraId="16BC95D2" w14:textId="44EA0B7C" w:rsidR="009D3EC1" w:rsidRPr="00C12B94" w:rsidRDefault="009D3EC1" w:rsidP="00C12B9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62C0">
        <w:rPr>
          <w:rFonts w:ascii="Times New Roman" w:hAnsi="Times New Roman" w:cs="Times New Roman"/>
          <w:sz w:val="28"/>
          <w:szCs w:val="28"/>
        </w:rPr>
        <w:t>Most notably, the global warming trend</w:t>
      </w:r>
      <w:r w:rsidR="00C12B94">
        <w:rPr>
          <w:rFonts w:ascii="Times New Roman" w:hAnsi="Times New Roman" w:cs="Times New Roman"/>
          <w:sz w:val="28"/>
          <w:szCs w:val="28"/>
        </w:rPr>
        <w:t xml:space="preserve">, </w:t>
      </w:r>
      <w:r w:rsidRPr="007362C0">
        <w:rPr>
          <w:rFonts w:ascii="Times New Roman" w:hAnsi="Times New Roman" w:cs="Times New Roman"/>
          <w:sz w:val="28"/>
          <w:szCs w:val="28"/>
        </w:rPr>
        <w:t>a rise of approximately 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+1.5°C since pre-industrial</w:t>
      </w:r>
      <w:r w:rsidR="00C12B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362C0">
        <w:rPr>
          <w:rFonts w:ascii="Times New Roman" w:hAnsi="Times New Roman" w:cs="Times New Roman"/>
          <w:b/>
          <w:bCs/>
          <w:sz w:val="28"/>
          <w:szCs w:val="28"/>
        </w:rPr>
        <w:t>times</w:t>
      </w:r>
      <w:r w:rsidRPr="007362C0">
        <w:rPr>
          <w:rFonts w:ascii="Times New Roman" w:hAnsi="Times New Roman" w:cs="Times New Roman"/>
          <w:sz w:val="28"/>
          <w:szCs w:val="28"/>
        </w:rPr>
        <w:t> emerges naturally from the data through multiple visualization modalities, providing compelling and data-honest evidence of climate change.</w:t>
      </w:r>
    </w:p>
    <w:p w14:paraId="3A89EC4A" w14:textId="77777777" w:rsidR="009D3EC1" w:rsidRPr="009D3EC1" w:rsidRDefault="009D3EC1">
      <w:pPr>
        <w:rPr>
          <w:rFonts w:ascii="Times New Roman" w:hAnsi="Times New Roman" w:cs="Times New Roman"/>
        </w:rPr>
      </w:pPr>
    </w:p>
    <w:sectPr w:rsidR="009D3EC1" w:rsidRPr="009D3EC1" w:rsidSect="009D3EC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7785"/>
    <w:multiLevelType w:val="multilevel"/>
    <w:tmpl w:val="10A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063FBC"/>
    <w:multiLevelType w:val="multilevel"/>
    <w:tmpl w:val="AED0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4163AA"/>
    <w:multiLevelType w:val="multilevel"/>
    <w:tmpl w:val="8D3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B10CE5"/>
    <w:multiLevelType w:val="multilevel"/>
    <w:tmpl w:val="A682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200A90"/>
    <w:multiLevelType w:val="multilevel"/>
    <w:tmpl w:val="C4F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CE7EC3"/>
    <w:multiLevelType w:val="multilevel"/>
    <w:tmpl w:val="A196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2438116">
    <w:abstractNumId w:val="5"/>
  </w:num>
  <w:num w:numId="2" w16cid:durableId="115759914">
    <w:abstractNumId w:val="0"/>
  </w:num>
  <w:num w:numId="3" w16cid:durableId="1933271976">
    <w:abstractNumId w:val="2"/>
  </w:num>
  <w:num w:numId="4" w16cid:durableId="649873156">
    <w:abstractNumId w:val="1"/>
  </w:num>
  <w:num w:numId="5" w16cid:durableId="2069451620">
    <w:abstractNumId w:val="3"/>
  </w:num>
  <w:num w:numId="6" w16cid:durableId="392896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C1"/>
    <w:rsid w:val="000C453D"/>
    <w:rsid w:val="000F14D9"/>
    <w:rsid w:val="0041408F"/>
    <w:rsid w:val="00470592"/>
    <w:rsid w:val="00533E44"/>
    <w:rsid w:val="00545CA2"/>
    <w:rsid w:val="00634232"/>
    <w:rsid w:val="006A6AC6"/>
    <w:rsid w:val="006C1F7F"/>
    <w:rsid w:val="007362C0"/>
    <w:rsid w:val="007979F6"/>
    <w:rsid w:val="008828E0"/>
    <w:rsid w:val="00924578"/>
    <w:rsid w:val="00946624"/>
    <w:rsid w:val="00952C72"/>
    <w:rsid w:val="009D3EC1"/>
    <w:rsid w:val="00BA0C6D"/>
    <w:rsid w:val="00C12B94"/>
    <w:rsid w:val="00C2748B"/>
    <w:rsid w:val="00DA1E04"/>
    <w:rsid w:val="00E76183"/>
    <w:rsid w:val="00F8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0A16"/>
  <w15:chartTrackingRefBased/>
  <w15:docId w15:val="{18C41FBD-06F0-4A61-A4A8-942E2ABE8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2C0"/>
  </w:style>
  <w:style w:type="paragraph" w:styleId="Heading1">
    <w:name w:val="heading 1"/>
    <w:basedOn w:val="Normal"/>
    <w:next w:val="Normal"/>
    <w:link w:val="Heading1Char"/>
    <w:uiPriority w:val="9"/>
    <w:qFormat/>
    <w:rsid w:val="009D3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E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EC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D3E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berkeleyearth/climate-change-earth-surface-temperature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zairalizahid1.github.io/climateviz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2041</Words>
  <Characters>11637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Ali Zahid - SP23 BDS 053</dc:creator>
  <cp:keywords/>
  <dc:description/>
  <cp:lastModifiedBy>Uzair Ali Zahid - SP23 BDS 053</cp:lastModifiedBy>
  <cp:revision>21</cp:revision>
  <dcterms:created xsi:type="dcterms:W3CDTF">2026-05-19T16:27:00Z</dcterms:created>
  <dcterms:modified xsi:type="dcterms:W3CDTF">2026-05-19T16:43:00Z</dcterms:modified>
</cp:coreProperties>
</file>