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072" w:rsidRPr="002A4C9F" w:rsidRDefault="00F778FF">
      <w:pPr>
        <w:rPr>
          <w:b/>
          <w:u w:val="single"/>
        </w:rPr>
      </w:pPr>
      <w:r w:rsidRPr="002A4C9F">
        <w:rPr>
          <w:b/>
          <w:u w:val="single"/>
        </w:rPr>
        <w:t>ANALYTICAL CONSTITUENTS</w:t>
      </w:r>
    </w:p>
    <w:p w:rsidR="00F778FF" w:rsidRDefault="00017072">
      <w:r>
        <w:t>We propose that the critical parameters to be analyzed and therefore to determine the quality of the dog food should include the listed below:</w:t>
      </w:r>
    </w:p>
    <w:tbl>
      <w:tblPr>
        <w:tblStyle w:val="TableGrid"/>
        <w:tblpPr w:leftFromText="180" w:rightFromText="180" w:vertAnchor="page" w:horzAnchor="margin" w:tblpY="2986"/>
        <w:tblW w:w="0" w:type="auto"/>
        <w:tblLook w:val="04A0"/>
      </w:tblPr>
      <w:tblGrid>
        <w:gridCol w:w="4644"/>
        <w:gridCol w:w="4644"/>
      </w:tblGrid>
      <w:tr w:rsidR="002A4C9F" w:rsidTr="002A4C9F">
        <w:tc>
          <w:tcPr>
            <w:tcW w:w="4644" w:type="dxa"/>
          </w:tcPr>
          <w:p w:rsidR="002A4C9F" w:rsidRDefault="002A4C9F" w:rsidP="002A4C9F">
            <w:r>
              <w:t>Crude proteins %</w:t>
            </w:r>
          </w:p>
        </w:tc>
        <w:tc>
          <w:tcPr>
            <w:tcW w:w="4644" w:type="dxa"/>
          </w:tcPr>
          <w:p w:rsidR="002A4C9F" w:rsidRDefault="002A4C9F" w:rsidP="002A4C9F">
            <w:r>
              <w:t>Min 19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Crude fat %</w:t>
            </w:r>
          </w:p>
        </w:tc>
        <w:tc>
          <w:tcPr>
            <w:tcW w:w="4644" w:type="dxa"/>
          </w:tcPr>
          <w:p w:rsidR="002A4C9F" w:rsidRDefault="002A4C9F" w:rsidP="002A4C9F">
            <w:r>
              <w:t>Min 5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Crude fiber %</w:t>
            </w:r>
          </w:p>
        </w:tc>
        <w:tc>
          <w:tcPr>
            <w:tcW w:w="4644" w:type="dxa"/>
          </w:tcPr>
          <w:p w:rsidR="002A4C9F" w:rsidRDefault="002A4C9F" w:rsidP="002A4C9F">
            <w:r>
              <w:t>Max 5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Crude Ash %</w:t>
            </w:r>
          </w:p>
        </w:tc>
        <w:tc>
          <w:tcPr>
            <w:tcW w:w="4644" w:type="dxa"/>
          </w:tcPr>
          <w:p w:rsidR="002A4C9F" w:rsidRDefault="002A4C9F" w:rsidP="002A4C9F">
            <w:r>
              <w:t xml:space="preserve">Min 4 - </w:t>
            </w:r>
            <w:r>
              <w:t>Max 8.14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Calcium %</w:t>
            </w:r>
          </w:p>
        </w:tc>
        <w:tc>
          <w:tcPr>
            <w:tcW w:w="4644" w:type="dxa"/>
          </w:tcPr>
          <w:p w:rsidR="002A4C9F" w:rsidRDefault="002A4C9F" w:rsidP="002A4C9F">
            <w:r>
              <w:t xml:space="preserve">Min </w:t>
            </w:r>
            <w:r>
              <w:t>0.7</w:t>
            </w:r>
            <w:r>
              <w:t xml:space="preserve"> -  max </w:t>
            </w:r>
            <w:r>
              <w:t>3.2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Phosphorus %</w:t>
            </w:r>
          </w:p>
        </w:tc>
        <w:tc>
          <w:tcPr>
            <w:tcW w:w="4644" w:type="dxa"/>
          </w:tcPr>
          <w:p w:rsidR="002A4C9F" w:rsidRDefault="002A4C9F" w:rsidP="002A4C9F">
            <w:r>
              <w:t>Min 0.6</w:t>
            </w:r>
            <w:r>
              <w:t xml:space="preserve"> -  max 1.</w:t>
            </w:r>
            <w:r>
              <w:t>6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Sodium %</w:t>
            </w:r>
          </w:p>
        </w:tc>
        <w:tc>
          <w:tcPr>
            <w:tcW w:w="4644" w:type="dxa"/>
          </w:tcPr>
          <w:p w:rsidR="002A4C9F" w:rsidRDefault="002A4C9F" w:rsidP="002A4C9F">
            <w:r>
              <w:t xml:space="preserve">Min </w:t>
            </w:r>
            <w:r w:rsidR="00852577">
              <w:t>0.1</w:t>
            </w:r>
            <w:r>
              <w:t xml:space="preserve"> -  max 0.</w:t>
            </w:r>
            <w:r w:rsidR="00852577">
              <w:t>8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Moisture %</w:t>
            </w:r>
          </w:p>
        </w:tc>
        <w:tc>
          <w:tcPr>
            <w:tcW w:w="4644" w:type="dxa"/>
          </w:tcPr>
          <w:p w:rsidR="002A4C9F" w:rsidRDefault="002A4C9F" w:rsidP="002A4C9F">
            <w:r>
              <w:t>Max 11</w:t>
            </w:r>
          </w:p>
        </w:tc>
      </w:tr>
    </w:tbl>
    <w:p w:rsidR="002A4C9F" w:rsidRDefault="002A4C9F" w:rsidP="00017072"/>
    <w:tbl>
      <w:tblPr>
        <w:tblStyle w:val="TableGrid"/>
        <w:tblpPr w:leftFromText="180" w:rightFromText="180" w:vertAnchor="text" w:horzAnchor="margin" w:tblpY="315"/>
        <w:tblW w:w="0" w:type="auto"/>
        <w:tblLook w:val="04A0"/>
      </w:tblPr>
      <w:tblGrid>
        <w:gridCol w:w="4644"/>
        <w:gridCol w:w="4644"/>
      </w:tblGrid>
      <w:tr w:rsidR="002A4C9F" w:rsidTr="002A4C9F">
        <w:tc>
          <w:tcPr>
            <w:tcW w:w="4644" w:type="dxa"/>
          </w:tcPr>
          <w:p w:rsidR="002A4C9F" w:rsidRDefault="002A4C9F" w:rsidP="002A4C9F">
            <w:r>
              <w:t>NUTRITIONAL ADDITIVES</w:t>
            </w:r>
          </w:p>
        </w:tc>
        <w:tc>
          <w:tcPr>
            <w:tcW w:w="4644" w:type="dxa"/>
          </w:tcPr>
          <w:p w:rsidR="002A4C9F" w:rsidRDefault="002A4C9F" w:rsidP="002A4C9F"/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Vitamin A</w:t>
            </w:r>
          </w:p>
        </w:tc>
        <w:tc>
          <w:tcPr>
            <w:tcW w:w="4644" w:type="dxa"/>
          </w:tcPr>
          <w:p w:rsidR="002A4C9F" w:rsidRDefault="002A4C9F" w:rsidP="002A4C9F">
            <w:r>
              <w:t>Min 5000 IU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Vitamin D</w:t>
            </w:r>
          </w:p>
        </w:tc>
        <w:tc>
          <w:tcPr>
            <w:tcW w:w="4644" w:type="dxa"/>
          </w:tcPr>
          <w:p w:rsidR="002A4C9F" w:rsidRDefault="002A4C9F" w:rsidP="002A4C9F">
            <w:r>
              <w:t>Min 500 – 5000 IU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Vitamin E</w:t>
            </w:r>
          </w:p>
        </w:tc>
        <w:tc>
          <w:tcPr>
            <w:tcW w:w="4644" w:type="dxa"/>
          </w:tcPr>
          <w:p w:rsidR="002A4C9F" w:rsidRDefault="002A4C9F" w:rsidP="002A4C9F">
            <w:r>
              <w:t>30 IU/kg</w:t>
            </w:r>
          </w:p>
        </w:tc>
      </w:tr>
      <w:tr w:rsidR="002A4C9F" w:rsidTr="002A4C9F">
        <w:tc>
          <w:tcPr>
            <w:tcW w:w="4644" w:type="dxa"/>
          </w:tcPr>
          <w:p w:rsidR="002A4C9F" w:rsidRDefault="002A4C9F" w:rsidP="002A4C9F">
            <w:r>
              <w:t>Biotin</w:t>
            </w:r>
          </w:p>
        </w:tc>
        <w:tc>
          <w:tcPr>
            <w:tcW w:w="4644" w:type="dxa"/>
          </w:tcPr>
          <w:p w:rsidR="002A4C9F" w:rsidRDefault="002A4C9F" w:rsidP="002A4C9F">
            <w:pPr>
              <w:pStyle w:val="ListParagraph"/>
              <w:numPr>
                <w:ilvl w:val="1"/>
                <w:numId w:val="1"/>
              </w:numPr>
            </w:pPr>
            <w:r>
              <w:t>mg/kg</w:t>
            </w:r>
          </w:p>
        </w:tc>
      </w:tr>
    </w:tbl>
    <w:p w:rsidR="002A4C9F" w:rsidRDefault="002A4C9F" w:rsidP="002A4C9F"/>
    <w:p w:rsidR="002A4C9F" w:rsidRDefault="002A4C9F" w:rsidP="002A4C9F">
      <w:r>
        <w:t>Other parameters should not be mandatory for analysis as they increase the cost of analysis in general and make the food unavailable to the majority of the people.</w:t>
      </w:r>
    </w:p>
    <w:p w:rsidR="00852577" w:rsidRDefault="00852577" w:rsidP="002A4C9F">
      <w:r>
        <w:t>Also some parameters have to be reviewed to accomodate the market needs.</w:t>
      </w:r>
    </w:p>
    <w:p w:rsidR="002A4C9F" w:rsidRDefault="002A4C9F" w:rsidP="00017072"/>
    <w:sectPr w:rsidR="002A4C9F" w:rsidSect="00534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73899"/>
    <w:multiLevelType w:val="multilevel"/>
    <w:tmpl w:val="1DDE129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78FF"/>
    <w:rsid w:val="00017072"/>
    <w:rsid w:val="002A4C9F"/>
    <w:rsid w:val="00534E68"/>
    <w:rsid w:val="00852577"/>
    <w:rsid w:val="0098442E"/>
    <w:rsid w:val="00F7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C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460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2019-06-20T14:39:00Z</dcterms:created>
  <dcterms:modified xsi:type="dcterms:W3CDTF">2019-06-20T15:24:00Z</dcterms:modified>
</cp:coreProperties>
</file>