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70"/>
        <w:gridCol w:w="4320"/>
        <w:gridCol w:w="270"/>
        <w:gridCol w:w="3078"/>
      </w:tblGrid>
      <w:tr w:rsidR="006E3BAF" w:rsidRPr="002E31CF" w:rsidTr="00A134E7">
        <w:tc>
          <w:tcPr>
            <w:tcW w:w="3078" w:type="dxa"/>
          </w:tcPr>
          <w:p w:rsidR="006E3BAF" w:rsidRPr="002E31CF" w:rsidRDefault="00C6466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0"/>
                <w:szCs w:val="10"/>
              </w:rPr>
              <w:t xml:space="preserve"> </w:t>
            </w:r>
            <w:r w:rsidR="007B63E7" w:rsidRPr="002E31CF">
              <w:rPr>
                <w:rFonts w:ascii="Book Antiqua" w:hAnsi="Book Antiqua"/>
                <w:sz w:val="10"/>
                <w:szCs w:val="10"/>
              </w:rPr>
              <w:tab/>
            </w:r>
            <w:r w:rsidR="006E3BAF" w:rsidRPr="002E31CF"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B34FE6" wp14:editId="460D0A5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177800</wp:posOffset>
                      </wp:positionV>
                      <wp:extent cx="1933575" cy="0"/>
                      <wp:effectExtent l="0" t="1905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B02DE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4pt" to="14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" strokecolor="black [3040]" strokeweight="2.25pt"/>
                  </w:pict>
                </mc:Fallback>
              </mc:AlternateContent>
            </w:r>
          </w:p>
        </w:tc>
        <w:tc>
          <w:tcPr>
            <w:tcW w:w="270" w:type="dxa"/>
          </w:tcPr>
          <w:p w:rsidR="006E3BAF" w:rsidRPr="002E31CF" w:rsidRDefault="006E3BAF">
            <w:pPr>
              <w:rPr>
                <w:rFonts w:ascii="Book Antiqua" w:hAnsi="Book Antiqua"/>
              </w:rPr>
            </w:pPr>
          </w:p>
        </w:tc>
        <w:tc>
          <w:tcPr>
            <w:tcW w:w="4320" w:type="dxa"/>
            <w:shd w:val="clear" w:color="auto" w:fill="000000" w:themeFill="text1"/>
          </w:tcPr>
          <w:p w:rsidR="00A3086F" w:rsidRPr="002E31CF" w:rsidRDefault="00FF486F" w:rsidP="00A3086F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2E31CF">
              <w:rPr>
                <w:rFonts w:ascii="Book Antiqua" w:hAnsi="Book Antiqua"/>
                <w:b/>
                <w:sz w:val="24"/>
                <w:szCs w:val="24"/>
              </w:rPr>
              <w:t xml:space="preserve">GILBERT OLUOCH </w:t>
            </w:r>
            <w:r w:rsidR="00A3086F" w:rsidRPr="002E31CF">
              <w:rPr>
                <w:rFonts w:ascii="Book Antiqua" w:hAnsi="Book Antiqua"/>
                <w:b/>
                <w:sz w:val="24"/>
                <w:szCs w:val="24"/>
              </w:rPr>
              <w:t>NYANDIGA</w:t>
            </w:r>
          </w:p>
          <w:p w:rsidR="006E3BAF" w:rsidRPr="002E31CF" w:rsidRDefault="006E3BAF" w:rsidP="007018A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70" w:type="dxa"/>
          </w:tcPr>
          <w:p w:rsidR="006E3BAF" w:rsidRPr="002E31CF" w:rsidRDefault="006E3BAF">
            <w:pPr>
              <w:rPr>
                <w:rFonts w:ascii="Book Antiqua" w:hAnsi="Book Antiqua"/>
              </w:rPr>
            </w:pPr>
          </w:p>
        </w:tc>
        <w:tc>
          <w:tcPr>
            <w:tcW w:w="3078" w:type="dxa"/>
          </w:tcPr>
          <w:p w:rsidR="006E3BAF" w:rsidRPr="002E31CF" w:rsidRDefault="006E3BAF">
            <w:pPr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517E25" wp14:editId="3A613E8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177800</wp:posOffset>
                      </wp:positionV>
                      <wp:extent cx="1952625" cy="0"/>
                      <wp:effectExtent l="0" t="19050" r="952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B4D9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4pt" to="148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qywAEAAMoDAAAOAAAAZHJzL2Uyb0RvYy54bWysU02P0zAQvSPxHyzfadJIXZa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" strokecolor="black [3040]" strokeweight="2.25pt"/>
                  </w:pict>
                </mc:Fallback>
              </mc:AlternateContent>
            </w:r>
          </w:p>
        </w:tc>
      </w:tr>
    </w:tbl>
    <w:p w:rsidR="006E3BAF" w:rsidRPr="002E31CF" w:rsidRDefault="006E3BAF" w:rsidP="006E3BAF">
      <w:pPr>
        <w:pStyle w:val="NoSpacing"/>
        <w:rPr>
          <w:rFonts w:ascii="Book Antiqua" w:hAnsi="Book Antiqua"/>
          <w:sz w:val="10"/>
          <w:szCs w:val="10"/>
        </w:rPr>
      </w:pPr>
    </w:p>
    <w:p w:rsidR="00A134E7" w:rsidRPr="002E31CF" w:rsidRDefault="00FF486F" w:rsidP="006E3BAF">
      <w:pPr>
        <w:pStyle w:val="NoSpacing"/>
        <w:jc w:val="center"/>
        <w:rPr>
          <w:rFonts w:ascii="Book Antiqua" w:hAnsi="Book Antiqua"/>
        </w:rPr>
      </w:pPr>
      <w:r w:rsidRPr="002E31CF">
        <w:rPr>
          <w:rFonts w:ascii="Book Antiqua" w:hAnsi="Book Antiqua"/>
        </w:rPr>
        <w:t>+254 722 240450 | +254 734421191</w:t>
      </w:r>
      <w:r w:rsidR="00A134E7" w:rsidRPr="002E31CF">
        <w:rPr>
          <w:rFonts w:ascii="Book Antiqua" w:hAnsi="Book Antiqua"/>
        </w:rPr>
        <w:t xml:space="preserve"> | </w:t>
      </w:r>
      <w:hyperlink r:id="rId7" w:history="1">
        <w:r w:rsidRPr="002E31CF">
          <w:rPr>
            <w:rStyle w:val="Hyperlink"/>
            <w:rFonts w:ascii="Book Antiqua" w:hAnsi="Book Antiqua"/>
          </w:rPr>
          <w:t>gnyandiga@gmail.com</w:t>
        </w:r>
      </w:hyperlink>
      <w:r w:rsidR="00A134E7" w:rsidRPr="002E31CF">
        <w:rPr>
          <w:rFonts w:ascii="Book Antiqua" w:hAnsi="Book Antiqua"/>
        </w:rPr>
        <w:t xml:space="preserve"> </w:t>
      </w:r>
    </w:p>
    <w:p w:rsidR="006E3BAF" w:rsidRPr="002E31CF" w:rsidRDefault="00533C9B" w:rsidP="006E3BAF">
      <w:pPr>
        <w:pStyle w:val="NoSpacing"/>
        <w:jc w:val="center"/>
        <w:rPr>
          <w:rFonts w:ascii="Book Antiqua" w:hAnsi="Book Antiqua"/>
        </w:rPr>
      </w:pPr>
      <w:r>
        <w:rPr>
          <w:rFonts w:ascii="Book Antiqua" w:hAnsi="Book Antiqua"/>
        </w:rPr>
        <w:t>Current Location: Nairobi</w:t>
      </w:r>
      <w:r w:rsidR="006E3BAF" w:rsidRPr="002E31CF">
        <w:rPr>
          <w:rFonts w:ascii="Book Antiqua" w:hAnsi="Book Antiqua"/>
        </w:rPr>
        <w:t xml:space="preserve"> (Kenya)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"/>
        <w:gridCol w:w="3420"/>
        <w:gridCol w:w="7560"/>
        <w:gridCol w:w="18"/>
      </w:tblGrid>
      <w:tr w:rsidR="00A134E7" w:rsidRPr="002E31CF" w:rsidTr="0014613A">
        <w:trPr>
          <w:gridBefore w:val="1"/>
          <w:gridAfter w:val="1"/>
          <w:wBefore w:w="18" w:type="dxa"/>
          <w:wAfter w:w="18" w:type="dxa"/>
          <w:trHeight w:val="665"/>
        </w:trPr>
        <w:tc>
          <w:tcPr>
            <w:tcW w:w="10980" w:type="dxa"/>
            <w:gridSpan w:val="2"/>
            <w:shd w:val="clear" w:color="auto" w:fill="000000" w:themeFill="text1"/>
          </w:tcPr>
          <w:p w:rsidR="00A134E7" w:rsidRPr="002E31CF" w:rsidRDefault="00A134E7" w:rsidP="00A134E7">
            <w:pPr>
              <w:jc w:val="center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HUMAN RESOURCE LEADER</w:t>
            </w:r>
            <w:r w:rsidR="00FF486F" w:rsidRPr="002E31CF">
              <w:rPr>
                <w:rFonts w:ascii="Book Antiqua" w:hAnsi="Book Antiqua"/>
              </w:rPr>
              <w:t xml:space="preserve"> </w:t>
            </w:r>
            <w:r w:rsidRPr="002E31CF">
              <w:rPr>
                <w:rFonts w:ascii="Book Antiqua" w:hAnsi="Book Antiqua"/>
              </w:rPr>
              <w:t>| HR DIRECTOR</w:t>
            </w:r>
          </w:p>
          <w:p w:rsidR="00A134E7" w:rsidRPr="002E31CF" w:rsidRDefault="00581812" w:rsidP="00A134E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</w:p>
          <w:p w:rsidR="00A134E7" w:rsidRPr="002E31CF" w:rsidRDefault="00A134E7" w:rsidP="00A134E7">
            <w:pPr>
              <w:jc w:val="center"/>
              <w:rPr>
                <w:rFonts w:ascii="Book Antiqua" w:hAnsi="Book Antiqua"/>
                <w:i/>
              </w:rPr>
            </w:pPr>
            <w:r w:rsidRPr="002E31CF">
              <w:rPr>
                <w:rFonts w:ascii="Book Antiqua" w:hAnsi="Book Antiqua"/>
                <w:i/>
              </w:rPr>
              <w:t>Cr</w:t>
            </w:r>
            <w:r w:rsidR="00B374DD" w:rsidRPr="002E31CF">
              <w:rPr>
                <w:rFonts w:ascii="Book Antiqua" w:hAnsi="Book Antiqua"/>
                <w:i/>
              </w:rPr>
              <w:t>eating work environments for excellence</w:t>
            </w:r>
          </w:p>
          <w:p w:rsidR="00A134E7" w:rsidRPr="002E31CF" w:rsidRDefault="00A134E7" w:rsidP="00A134E7">
            <w:pPr>
              <w:jc w:val="center"/>
              <w:rPr>
                <w:rFonts w:ascii="Book Antiqua" w:hAnsi="Book Antiqua"/>
              </w:rPr>
            </w:pPr>
          </w:p>
        </w:tc>
      </w:tr>
      <w:tr w:rsidR="00A134E7" w:rsidRPr="002E31CF" w:rsidTr="009A3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single" w:sz="12" w:space="0" w:color="auto"/>
          </w:tblBorders>
        </w:tblPrEx>
        <w:tc>
          <w:tcPr>
            <w:tcW w:w="3438" w:type="dxa"/>
            <w:gridSpan w:val="2"/>
          </w:tcPr>
          <w:p w:rsidR="00EA02CE" w:rsidRPr="002E31CF" w:rsidRDefault="00EA02CE" w:rsidP="005C1D81">
            <w:pPr>
              <w:jc w:val="right"/>
              <w:rPr>
                <w:rFonts w:ascii="Book Antiqua" w:hAnsi="Book Antiqua"/>
                <w:b/>
                <w:i/>
              </w:rPr>
            </w:pPr>
          </w:p>
          <w:p w:rsidR="005532E7" w:rsidRPr="002E31CF" w:rsidRDefault="005532E7" w:rsidP="005C1D81">
            <w:pPr>
              <w:jc w:val="right"/>
              <w:rPr>
                <w:rFonts w:ascii="Book Antiqua" w:hAnsi="Book Antiqua"/>
                <w:b/>
                <w:i/>
              </w:rPr>
            </w:pPr>
          </w:p>
          <w:p w:rsidR="00A134E7" w:rsidRPr="002E31CF" w:rsidRDefault="005C1D81" w:rsidP="005C1D81">
            <w:pPr>
              <w:jc w:val="right"/>
              <w:rPr>
                <w:rFonts w:ascii="Book Antiqua" w:hAnsi="Book Antiqua"/>
                <w:b/>
                <w:i/>
              </w:rPr>
            </w:pPr>
            <w:r w:rsidRPr="002E31CF">
              <w:rPr>
                <w:rFonts w:ascii="Book Antiqua" w:hAnsi="Book Antiqua"/>
                <w:b/>
                <w:i/>
              </w:rPr>
              <w:t>DEMONSTRATED COMPETENCIES</w:t>
            </w:r>
          </w:p>
          <w:p w:rsidR="009C5F4B" w:rsidRPr="002E31CF" w:rsidRDefault="009C5F4B" w:rsidP="005C1D81">
            <w:pPr>
              <w:jc w:val="right"/>
              <w:rPr>
                <w:rFonts w:ascii="Book Antiqua" w:hAnsi="Book Antiqua"/>
                <w:b/>
                <w:i/>
              </w:rPr>
            </w:pPr>
          </w:p>
          <w:p w:rsidR="00A134E7" w:rsidRPr="002E31CF" w:rsidRDefault="007E29C5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Mentorship and Leadership</w:t>
            </w:r>
          </w:p>
          <w:p w:rsidR="009C5F4B" w:rsidRPr="002E31CF" w:rsidRDefault="007E29C5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Negotiations</w:t>
            </w:r>
            <w:r w:rsidR="009C5F4B" w:rsidRPr="002E31CF">
              <w:rPr>
                <w:rFonts w:ascii="Book Antiqua" w:hAnsi="Book Antiqua"/>
                <w:i/>
                <w:sz w:val="20"/>
                <w:szCs w:val="20"/>
              </w:rPr>
              <w:t xml:space="preserve"> </w:t>
            </w:r>
          </w:p>
          <w:p w:rsidR="009C5F4B" w:rsidRPr="002E31CF" w:rsidRDefault="007E29C5" w:rsidP="007E29C5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Industrial relations</w:t>
            </w:r>
          </w:p>
          <w:p w:rsidR="009C5F4B" w:rsidRPr="002E31CF" w:rsidRDefault="007E29C5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 xml:space="preserve">Talent Procurement </w:t>
            </w:r>
            <w:r w:rsidR="00A134E7" w:rsidRPr="002E31CF">
              <w:rPr>
                <w:rFonts w:ascii="Book Antiqua" w:hAnsi="Book Antiqua"/>
                <w:i/>
                <w:sz w:val="20"/>
                <w:szCs w:val="20"/>
              </w:rPr>
              <w:t xml:space="preserve">&amp; Management </w:t>
            </w:r>
            <w:r w:rsidRPr="002E31CF">
              <w:rPr>
                <w:rFonts w:ascii="Book Antiqua" w:hAnsi="Book Antiqua"/>
                <w:i/>
                <w:sz w:val="20"/>
                <w:szCs w:val="20"/>
              </w:rPr>
              <w:t xml:space="preserve">Succession </w:t>
            </w:r>
            <w:r w:rsidR="009C5F4B" w:rsidRPr="002E31CF">
              <w:rPr>
                <w:rFonts w:ascii="Book Antiqua" w:hAnsi="Book Antiqua"/>
                <w:i/>
                <w:sz w:val="20"/>
                <w:szCs w:val="20"/>
              </w:rPr>
              <w:t>Planning</w:t>
            </w:r>
          </w:p>
          <w:p w:rsidR="009C5F4B" w:rsidRPr="002E31CF" w:rsidRDefault="009C5F4B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Compensation &amp; Benefits</w:t>
            </w:r>
          </w:p>
          <w:p w:rsidR="009C5F4B" w:rsidRPr="002E31CF" w:rsidRDefault="00A134E7" w:rsidP="007E29C5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Performance Management</w:t>
            </w:r>
          </w:p>
          <w:p w:rsidR="009C5F4B" w:rsidRPr="002E31CF" w:rsidRDefault="009C5F4B" w:rsidP="0014613A">
            <w:pPr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 xml:space="preserve">Rewards &amp; Recognition </w:t>
            </w:r>
          </w:p>
          <w:p w:rsidR="009C5F4B" w:rsidRPr="002E31CF" w:rsidRDefault="009C5F4B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Business Partnering</w:t>
            </w:r>
          </w:p>
          <w:p w:rsidR="007E29C5" w:rsidRPr="002E31CF" w:rsidRDefault="007E29C5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Organizational Job Analysis</w:t>
            </w:r>
          </w:p>
          <w:p w:rsidR="009C5F4B" w:rsidRPr="002E31CF" w:rsidRDefault="009C5F4B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 xml:space="preserve"> </w:t>
            </w:r>
            <w:r w:rsidR="00E74D06" w:rsidRPr="002E31CF">
              <w:rPr>
                <w:rFonts w:ascii="Book Antiqua" w:hAnsi="Book Antiqua"/>
                <w:i/>
                <w:sz w:val="20"/>
                <w:szCs w:val="20"/>
              </w:rPr>
              <w:t xml:space="preserve">HR </w:t>
            </w:r>
            <w:r w:rsidRPr="002E31CF">
              <w:rPr>
                <w:rFonts w:ascii="Book Antiqua" w:hAnsi="Book Antiqua"/>
                <w:i/>
                <w:sz w:val="20"/>
                <w:szCs w:val="20"/>
              </w:rPr>
              <w:t>Transformation</w:t>
            </w:r>
          </w:p>
          <w:p w:rsidR="009C5F4B" w:rsidRPr="002E31CF" w:rsidRDefault="009C5F4B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Change Management</w:t>
            </w:r>
          </w:p>
          <w:p w:rsidR="009C5F4B" w:rsidRPr="002E31CF" w:rsidRDefault="009C5F4B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HRMS / HRIS (ERP)</w:t>
            </w:r>
          </w:p>
          <w:p w:rsidR="009C5F4B" w:rsidRPr="002E31CF" w:rsidRDefault="009C5F4B" w:rsidP="00E74D06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Legislative Compliances</w:t>
            </w:r>
          </w:p>
          <w:p w:rsidR="00A134E7" w:rsidRPr="002E31CF" w:rsidRDefault="00E74D06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Learning &amp; Development</w:t>
            </w:r>
          </w:p>
          <w:p w:rsidR="009C5F4B" w:rsidRPr="002E31CF" w:rsidRDefault="006D66E4" w:rsidP="00E74D06">
            <w:pPr>
              <w:spacing w:line="276" w:lineRule="auto"/>
              <w:ind w:left="360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>Disciplinary controls</w:t>
            </w:r>
          </w:p>
          <w:p w:rsidR="005C1D81" w:rsidRPr="002E31CF" w:rsidRDefault="005C1D81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</w:p>
          <w:p w:rsidR="009C5F4B" w:rsidRPr="002E31CF" w:rsidRDefault="005C1D81" w:rsidP="00F03703">
            <w:pPr>
              <w:spacing w:line="276" w:lineRule="auto"/>
              <w:ind w:left="360"/>
              <w:jc w:val="right"/>
              <w:rPr>
                <w:rFonts w:ascii="Book Antiqua" w:hAnsi="Book Antiqua"/>
                <w:b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b/>
                <w:i/>
                <w:sz w:val="20"/>
                <w:szCs w:val="20"/>
              </w:rPr>
              <w:t>MEMBERSHIP</w:t>
            </w:r>
            <w:r w:rsidR="009C5F4B" w:rsidRPr="002E31CF">
              <w:rPr>
                <w:rFonts w:ascii="Book Antiqua" w:hAnsi="Book Antiqua"/>
                <w:i/>
                <w:sz w:val="20"/>
                <w:szCs w:val="20"/>
              </w:rPr>
              <w:t>.</w:t>
            </w:r>
          </w:p>
          <w:p w:rsidR="005C1D81" w:rsidRPr="002E31CF" w:rsidRDefault="005C1D81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</w:p>
          <w:p w:rsidR="009C5F4B" w:rsidRPr="002E31CF" w:rsidRDefault="00F03703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Full-fledged</w:t>
            </w:r>
            <w:r w:rsidR="009C5F4B" w:rsidRPr="002E31CF">
              <w:rPr>
                <w:rFonts w:ascii="Book Antiqua" w:hAnsi="Book Antiqua"/>
                <w:i/>
                <w:sz w:val="20"/>
                <w:szCs w:val="20"/>
              </w:rPr>
              <w:t xml:space="preserve"> member of Institute of Human Resources Management.</w:t>
            </w:r>
          </w:p>
          <w:p w:rsidR="005C1D81" w:rsidRPr="002E31CF" w:rsidRDefault="005C1D81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</w:p>
          <w:p w:rsidR="009C5F4B" w:rsidRPr="002E31CF" w:rsidRDefault="00486D98" w:rsidP="005C1D81">
            <w:pPr>
              <w:spacing w:line="276" w:lineRule="auto"/>
              <w:ind w:left="360"/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2016</w:t>
            </w:r>
            <w:r w:rsidR="005C1D81" w:rsidRPr="002E31CF">
              <w:rPr>
                <w:rFonts w:ascii="Book Antiqua" w:hAnsi="Book Antiqua"/>
                <w:i/>
                <w:sz w:val="20"/>
                <w:szCs w:val="20"/>
              </w:rPr>
              <w:t xml:space="preserve">-2019: </w:t>
            </w:r>
            <w:r w:rsidR="00F03703" w:rsidRPr="002E31CF">
              <w:rPr>
                <w:rFonts w:ascii="Book Antiqua" w:hAnsi="Book Antiqua"/>
                <w:i/>
                <w:sz w:val="20"/>
                <w:szCs w:val="20"/>
              </w:rPr>
              <w:t xml:space="preserve">A member of IHRM National Council </w:t>
            </w:r>
          </w:p>
          <w:p w:rsidR="009C5F4B" w:rsidRPr="002E31CF" w:rsidRDefault="00486D98" w:rsidP="005C1D81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2016</w:t>
            </w:r>
            <w:r w:rsidR="00F03703" w:rsidRPr="002E31CF">
              <w:rPr>
                <w:rFonts w:ascii="Book Antiqua" w:hAnsi="Book Antiqua"/>
                <w:i/>
                <w:sz w:val="20"/>
                <w:szCs w:val="20"/>
              </w:rPr>
              <w:t>-2019: Chairman</w:t>
            </w:r>
            <w:r w:rsidR="002318B3" w:rsidRPr="002E31CF">
              <w:rPr>
                <w:rFonts w:ascii="Book Antiqua" w:hAnsi="Book Antiqua"/>
                <w:i/>
                <w:sz w:val="20"/>
                <w:szCs w:val="20"/>
              </w:rPr>
              <w:t xml:space="preserve"> of the Disciplinary committee of the IHRM</w:t>
            </w:r>
          </w:p>
          <w:p w:rsidR="009C5F4B" w:rsidRPr="002E31CF" w:rsidRDefault="0014613A" w:rsidP="005C1D81">
            <w:pPr>
              <w:jc w:val="right"/>
              <w:rPr>
                <w:rFonts w:ascii="Book Antiqua" w:hAnsi="Book Antiqua"/>
                <w:b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b/>
                <w:i/>
                <w:sz w:val="20"/>
                <w:szCs w:val="20"/>
              </w:rPr>
              <w:t>EDUCATION</w:t>
            </w:r>
          </w:p>
          <w:p w:rsidR="009A3E69" w:rsidRPr="002E31CF" w:rsidRDefault="009A3E69" w:rsidP="005C1D81">
            <w:pPr>
              <w:jc w:val="right"/>
              <w:rPr>
                <w:rFonts w:ascii="Book Antiqua" w:hAnsi="Book Antiqua"/>
                <w:b/>
                <w:i/>
                <w:sz w:val="20"/>
                <w:szCs w:val="20"/>
              </w:rPr>
            </w:pPr>
          </w:p>
          <w:p w:rsidR="009A3E69" w:rsidRPr="002E31CF" w:rsidRDefault="005D6C05" w:rsidP="009A3E69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2009 – 2011</w:t>
            </w:r>
            <w:r w:rsidR="009A3E69" w:rsidRPr="002E31CF">
              <w:rPr>
                <w:rFonts w:ascii="Book Antiqua" w:hAnsi="Book Antiqua"/>
                <w:i/>
                <w:sz w:val="20"/>
                <w:szCs w:val="20"/>
              </w:rPr>
              <w:t xml:space="preserve">: </w:t>
            </w:r>
          </w:p>
          <w:p w:rsidR="009A3E69" w:rsidRPr="002E31CF" w:rsidRDefault="005D6C05" w:rsidP="009A3E69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b/>
                <w:i/>
                <w:sz w:val="20"/>
                <w:szCs w:val="20"/>
              </w:rPr>
              <w:t>MBA(Human Resource Management)</w:t>
            </w:r>
          </w:p>
          <w:p w:rsidR="0014613A" w:rsidRPr="002E31CF" w:rsidRDefault="005D6C05" w:rsidP="0014613A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from the University of Nairobi</w:t>
            </w:r>
            <w:r w:rsidR="0014613A" w:rsidRPr="002E31CF">
              <w:rPr>
                <w:rFonts w:ascii="Book Antiqua" w:hAnsi="Book Antiqua"/>
                <w:i/>
                <w:sz w:val="20"/>
                <w:szCs w:val="20"/>
              </w:rPr>
              <w:t xml:space="preserve"> </w:t>
            </w:r>
          </w:p>
          <w:p w:rsidR="009A3E69" w:rsidRPr="002E31CF" w:rsidRDefault="009A3E69" w:rsidP="0014613A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</w:p>
          <w:p w:rsidR="009A3E69" w:rsidRPr="002E31CF" w:rsidRDefault="009A3E69" w:rsidP="0014613A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</w:p>
          <w:p w:rsidR="009A3E69" w:rsidRPr="002E31CF" w:rsidRDefault="00DE7F2A" w:rsidP="0014613A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Book Antiqua" w:hAnsi="Book Antiqua"/>
                <w:i/>
                <w:sz w:val="20"/>
                <w:szCs w:val="20"/>
              </w:rPr>
              <w:t xml:space="preserve">2002 </w:t>
            </w:r>
            <w:r w:rsidR="00030E24">
              <w:rPr>
                <w:rFonts w:ascii="Book Antiqua" w:hAnsi="Book Antiqua"/>
                <w:i/>
                <w:sz w:val="20"/>
                <w:szCs w:val="20"/>
              </w:rPr>
              <w:t>– 2006</w:t>
            </w:r>
            <w:r w:rsidR="009A3E69" w:rsidRPr="002E31CF">
              <w:rPr>
                <w:rFonts w:ascii="Book Antiqua" w:hAnsi="Book Antiqua"/>
                <w:i/>
                <w:sz w:val="20"/>
                <w:szCs w:val="20"/>
              </w:rPr>
              <w:t>:</w:t>
            </w:r>
          </w:p>
          <w:p w:rsidR="0014613A" w:rsidRPr="002E31CF" w:rsidRDefault="009A3E69" w:rsidP="009A3E69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b/>
                <w:i/>
                <w:sz w:val="20"/>
                <w:szCs w:val="20"/>
              </w:rPr>
              <w:t>Bachelor o</w:t>
            </w:r>
            <w:r w:rsidR="005D6C05" w:rsidRPr="002E31CF">
              <w:rPr>
                <w:rFonts w:ascii="Book Antiqua" w:hAnsi="Book Antiqua"/>
                <w:b/>
                <w:i/>
                <w:sz w:val="20"/>
                <w:szCs w:val="20"/>
              </w:rPr>
              <w:t xml:space="preserve">f Arts Degree in Human Resource Management </w:t>
            </w:r>
            <w:r w:rsidRPr="002E31CF">
              <w:rPr>
                <w:rFonts w:ascii="Book Antiqua" w:hAnsi="Book Antiqua"/>
                <w:i/>
                <w:sz w:val="20"/>
                <w:szCs w:val="20"/>
              </w:rPr>
              <w:t xml:space="preserve"> from </w:t>
            </w:r>
            <w:r w:rsidR="005D6C05" w:rsidRPr="002E31CF">
              <w:rPr>
                <w:rFonts w:ascii="Book Antiqua" w:hAnsi="Book Antiqua"/>
                <w:i/>
                <w:sz w:val="20"/>
                <w:szCs w:val="20"/>
              </w:rPr>
              <w:t>Kenyatta</w:t>
            </w:r>
            <w:r w:rsidR="0014613A" w:rsidRPr="002E31CF">
              <w:rPr>
                <w:rFonts w:ascii="Book Antiqua" w:hAnsi="Book Antiqua"/>
                <w:i/>
                <w:sz w:val="20"/>
                <w:szCs w:val="20"/>
              </w:rPr>
              <w:t xml:space="preserve"> University</w:t>
            </w:r>
          </w:p>
          <w:p w:rsidR="0014613A" w:rsidRPr="002E31CF" w:rsidRDefault="0014613A" w:rsidP="0014613A">
            <w:pPr>
              <w:jc w:val="right"/>
              <w:rPr>
                <w:rFonts w:ascii="Book Antiqua" w:hAnsi="Book Antiqua"/>
                <w:i/>
                <w:sz w:val="20"/>
                <w:szCs w:val="20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ab/>
            </w:r>
          </w:p>
          <w:p w:rsidR="009C5F4B" w:rsidRPr="002E31CF" w:rsidRDefault="0014613A" w:rsidP="009A3E69">
            <w:pPr>
              <w:jc w:val="center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  <w:i/>
                <w:sz w:val="20"/>
                <w:szCs w:val="20"/>
              </w:rPr>
              <w:t>.</w:t>
            </w:r>
          </w:p>
        </w:tc>
        <w:tc>
          <w:tcPr>
            <w:tcW w:w="7578" w:type="dxa"/>
            <w:gridSpan w:val="2"/>
          </w:tcPr>
          <w:p w:rsidR="00EA02CE" w:rsidRPr="002E31CF" w:rsidRDefault="00EA02CE" w:rsidP="00A134E7">
            <w:pPr>
              <w:jc w:val="both"/>
              <w:rPr>
                <w:rFonts w:ascii="Book Antiqua" w:hAnsi="Book Antiqua"/>
                <w:i/>
              </w:rPr>
            </w:pPr>
          </w:p>
          <w:p w:rsidR="005532E7" w:rsidRPr="002E31CF" w:rsidRDefault="005532E7" w:rsidP="00A134E7">
            <w:pPr>
              <w:jc w:val="both"/>
              <w:rPr>
                <w:rFonts w:ascii="Book Antiqua" w:hAnsi="Book Antiqua"/>
                <w:i/>
              </w:rPr>
            </w:pPr>
          </w:p>
          <w:p w:rsidR="00EA02CE" w:rsidRPr="002E31CF" w:rsidRDefault="00A134E7" w:rsidP="00A134E7">
            <w:pPr>
              <w:jc w:val="both"/>
              <w:rPr>
                <w:rFonts w:ascii="Book Antiqua" w:hAnsi="Book Antiqua"/>
                <w:b/>
                <w:i/>
              </w:rPr>
            </w:pPr>
            <w:r w:rsidRPr="002E31CF">
              <w:rPr>
                <w:rFonts w:ascii="Book Antiqua" w:hAnsi="Book Antiqua"/>
                <w:i/>
              </w:rPr>
              <w:t>Result oriented HR Professional with wide experience in strategic business partnering with the business. As a</w:t>
            </w:r>
            <w:r w:rsidR="00B374DD" w:rsidRPr="002E31CF">
              <w:rPr>
                <w:rFonts w:ascii="Book Antiqua" w:hAnsi="Book Antiqua"/>
                <w:i/>
              </w:rPr>
              <w:t>n agent of</w:t>
            </w:r>
            <w:r w:rsidRPr="002E31CF">
              <w:rPr>
                <w:rFonts w:ascii="Book Antiqua" w:hAnsi="Book Antiqua"/>
                <w:i/>
              </w:rPr>
              <w:t xml:space="preserve"> change agent,</w:t>
            </w:r>
            <w:r w:rsidR="003E6F27" w:rsidRPr="002E31CF">
              <w:rPr>
                <w:rFonts w:ascii="Book Antiqua" w:hAnsi="Book Antiqua"/>
                <w:i/>
              </w:rPr>
              <w:t xml:space="preserve"> I</w:t>
            </w:r>
            <w:r w:rsidRPr="002E31CF">
              <w:rPr>
                <w:rFonts w:ascii="Book Antiqua" w:hAnsi="Book Antiqua"/>
                <w:i/>
              </w:rPr>
              <w:t xml:space="preserve"> have successfully lead the HR interventions </w:t>
            </w:r>
            <w:r w:rsidR="00B374DD" w:rsidRPr="002E31CF">
              <w:rPr>
                <w:rFonts w:ascii="Book Antiqua" w:hAnsi="Book Antiqua"/>
                <w:i/>
              </w:rPr>
              <w:t xml:space="preserve">in both </w:t>
            </w:r>
            <w:r w:rsidR="007F4AE0" w:rsidRPr="002E31CF">
              <w:rPr>
                <w:rFonts w:ascii="Book Antiqua" w:hAnsi="Book Antiqua"/>
                <w:i/>
              </w:rPr>
              <w:t>public and the private sector</w:t>
            </w:r>
            <w:r w:rsidRPr="002E31CF">
              <w:rPr>
                <w:rFonts w:ascii="Book Antiqua" w:hAnsi="Book Antiqua"/>
                <w:i/>
              </w:rPr>
              <w:t xml:space="preserve">– </w:t>
            </w:r>
            <w:r w:rsidR="007F4AE0" w:rsidRPr="002E31CF">
              <w:rPr>
                <w:rFonts w:ascii="Book Antiqua" w:hAnsi="Book Antiqua"/>
                <w:i/>
              </w:rPr>
              <w:t>Agribusiness, Med</w:t>
            </w:r>
            <w:r w:rsidR="00533C9B">
              <w:rPr>
                <w:rFonts w:ascii="Book Antiqua" w:hAnsi="Book Antiqua"/>
                <w:i/>
              </w:rPr>
              <w:t xml:space="preserve">ical </w:t>
            </w:r>
            <w:r w:rsidR="00DA52C1">
              <w:rPr>
                <w:rFonts w:ascii="Book Antiqua" w:hAnsi="Book Antiqua"/>
                <w:i/>
              </w:rPr>
              <w:t>research (</w:t>
            </w:r>
            <w:r w:rsidR="00533C9B">
              <w:rPr>
                <w:rFonts w:ascii="Book Antiqua" w:hAnsi="Book Antiqua"/>
                <w:i/>
              </w:rPr>
              <w:t>Health Sector) the County Government and</w:t>
            </w:r>
            <w:r w:rsidR="007F4AE0" w:rsidRPr="002E31CF">
              <w:rPr>
                <w:rFonts w:ascii="Book Antiqua" w:hAnsi="Book Antiqua"/>
                <w:i/>
              </w:rPr>
              <w:t xml:space="preserve"> </w:t>
            </w:r>
            <w:r w:rsidR="00533C9B">
              <w:rPr>
                <w:rFonts w:ascii="Book Antiqua" w:hAnsi="Book Antiqua"/>
                <w:i/>
              </w:rPr>
              <w:t xml:space="preserve">the National Government </w:t>
            </w:r>
            <w:r w:rsidR="007F4AE0" w:rsidRPr="002E31CF">
              <w:rPr>
                <w:rFonts w:ascii="Book Antiqua" w:hAnsi="Book Antiqua"/>
                <w:i/>
              </w:rPr>
              <w:t>that has created value for the organizations</w:t>
            </w:r>
            <w:r w:rsidR="007F4AE0" w:rsidRPr="002E31CF">
              <w:rPr>
                <w:rFonts w:ascii="Book Antiqua" w:hAnsi="Book Antiqua"/>
                <w:b/>
                <w:i/>
              </w:rPr>
              <w:t xml:space="preserve"> </w:t>
            </w:r>
          </w:p>
          <w:p w:rsidR="005C1D81" w:rsidRPr="002E31CF" w:rsidRDefault="00EA02CE" w:rsidP="009B6113">
            <w:pPr>
              <w:rPr>
                <w:rFonts w:ascii="Book Antiqua" w:hAnsi="Book Antiqua"/>
                <w:b/>
                <w:noProof/>
              </w:rPr>
            </w:pPr>
            <w:r w:rsidRPr="002E31CF">
              <w:rPr>
                <w:rFonts w:ascii="Book Antiqua" w:hAnsi="Book Antiqua"/>
                <w:b/>
              </w:rPr>
              <w:t>CAREER SUMMARY:</w:t>
            </w:r>
          </w:p>
          <w:p w:rsidR="00EA02CE" w:rsidRPr="002E31CF" w:rsidRDefault="00F03703" w:rsidP="00A134E7">
            <w:pPr>
              <w:jc w:val="both"/>
              <w:rPr>
                <w:rFonts w:ascii="Book Antiqua" w:hAnsi="Book Antiqua"/>
                <w:b/>
                <w:noProof/>
              </w:rPr>
            </w:pPr>
            <w:r w:rsidRPr="002E31CF">
              <w:rPr>
                <w:rFonts w:ascii="Book Antiqua" w:hAnsi="Book Antiqua"/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3FA8F997" wp14:editId="507BFE4E">
                  <wp:simplePos x="0" y="0"/>
                  <wp:positionH relativeFrom="column">
                    <wp:posOffset>875602</wp:posOffset>
                  </wp:positionH>
                  <wp:positionV relativeFrom="paragraph">
                    <wp:posOffset>48108</wp:posOffset>
                  </wp:positionV>
                  <wp:extent cx="3483736" cy="1397358"/>
                  <wp:effectExtent l="0" t="0" r="21590" b="0"/>
                  <wp:wrapNone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  <w:noProof/>
              </w:rPr>
            </w:pPr>
          </w:p>
          <w:p w:rsidR="00EA02CE" w:rsidRDefault="00EA02CE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b/>
              </w:rPr>
            </w:pPr>
            <w:r w:rsidRPr="002E31CF">
              <w:rPr>
                <w:rFonts w:ascii="Book Antiqua" w:hAnsi="Book Antiqua"/>
                <w:b/>
              </w:rPr>
              <w:t>CAREER HISTORY</w:t>
            </w:r>
          </w:p>
          <w:p w:rsidR="00145C74" w:rsidRDefault="00145C74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b/>
              </w:rPr>
            </w:pPr>
          </w:p>
          <w:p w:rsidR="00572173" w:rsidRDefault="00572173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PUBLIC SERVICE COMMISSION                             January 2018-till date</w:t>
            </w:r>
          </w:p>
          <w:p w:rsidR="00572173" w:rsidRDefault="00572173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b/>
              </w:rPr>
            </w:pPr>
          </w:p>
          <w:p w:rsidR="00572173" w:rsidRPr="00145C74" w:rsidRDefault="00572173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i/>
              </w:rPr>
            </w:pPr>
            <w:r w:rsidRPr="00145C74">
              <w:rPr>
                <w:rFonts w:ascii="Book Antiqua" w:hAnsi="Book Antiqua"/>
                <w:i/>
              </w:rPr>
              <w:t>PSC is the lead service commission in the provision of management and development of competent human resource in the entire public service.</w:t>
            </w:r>
          </w:p>
          <w:p w:rsidR="00572173" w:rsidRPr="00145C74" w:rsidRDefault="00572173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i/>
              </w:rPr>
            </w:pPr>
          </w:p>
          <w:p w:rsidR="00572173" w:rsidRDefault="00572173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</w:t>
            </w:r>
            <w:r w:rsidR="003F4199">
              <w:rPr>
                <w:rFonts w:ascii="Book Antiqua" w:hAnsi="Book Antiqua"/>
                <w:b/>
              </w:rPr>
              <w:t xml:space="preserve">Deputy </w:t>
            </w:r>
            <w:r>
              <w:rPr>
                <w:rFonts w:ascii="Book Antiqua" w:hAnsi="Book Antiqua"/>
                <w:b/>
              </w:rPr>
              <w:t>Director-</w:t>
            </w:r>
            <w:r w:rsidR="003F4199">
              <w:rPr>
                <w:rFonts w:ascii="Book Antiqua" w:hAnsi="Book Antiqua"/>
                <w:b/>
              </w:rPr>
              <w:t xml:space="preserve"> and Head of </w:t>
            </w:r>
            <w:r>
              <w:rPr>
                <w:rFonts w:ascii="Book Antiqua" w:hAnsi="Book Antiqua"/>
                <w:b/>
              </w:rPr>
              <w:t>Human Resource Management &amp; Development</w:t>
            </w:r>
          </w:p>
          <w:p w:rsidR="00145C74" w:rsidRPr="00145C74" w:rsidRDefault="00572173" w:rsidP="00145C74">
            <w:pPr>
              <w:rPr>
                <w:rFonts w:ascii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/>
              </w:rPr>
              <w:t xml:space="preserve">       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5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coordinating development of human resource management and development strategies, policies, and procedures;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5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 managing the functions of disciplinary control and hearing and determination of appeals in respect of County Governments;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5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 managing the function of recruitment and selection undertaken by the Commission as well as under delegated authority;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5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 analyzing the human resource management and development reports from ministries, departments and agencies for Commission’s decisions;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5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 coordinating implementation of the performance management systems in the Public service;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5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 monitoring implementation of succession management strategies;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t xml:space="preserve"> participating in research on human resource management and development trends and best practices on knowledge </w:t>
            </w:r>
            <w:r w:rsidRPr="00145C74">
              <w:rPr>
                <w:rFonts w:ascii="Book Antiqua" w:hAnsi="Book Antiqua" w:cs="Book Antiqua"/>
                <w:color w:val="000000"/>
                <w:sz w:val="23"/>
                <w:szCs w:val="23"/>
              </w:rPr>
              <w:lastRenderedPageBreak/>
              <w:t xml:space="preserve">management; </w:t>
            </w:r>
          </w:p>
          <w:p w:rsidR="00145C74" w:rsidRPr="00145C74" w:rsidRDefault="00145C74" w:rsidP="00145C74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3"/>
                <w:szCs w:val="23"/>
              </w:rPr>
            </w:pPr>
          </w:p>
          <w:p w:rsidR="00145C74" w:rsidRPr="00145C74" w:rsidRDefault="00145C74" w:rsidP="00145C74">
            <w:pPr>
              <w:autoSpaceDE w:val="0"/>
              <w:autoSpaceDN w:val="0"/>
              <w:adjustRightInd w:val="0"/>
              <w:rPr>
                <w:rFonts w:ascii="Book Antiqua" w:hAnsi="Book Antiqua"/>
                <w:sz w:val="24"/>
                <w:szCs w:val="24"/>
              </w:rPr>
            </w:pPr>
          </w:p>
          <w:p w:rsidR="00145C74" w:rsidRPr="00145C74" w:rsidRDefault="00145C74" w:rsidP="00145C74">
            <w:pPr>
              <w:pageBreakBefore/>
              <w:autoSpaceDE w:val="0"/>
              <w:autoSpaceDN w:val="0"/>
              <w:adjustRightInd w:val="0"/>
              <w:rPr>
                <w:rFonts w:ascii="Book Antiqua" w:hAnsi="Book Antiqua"/>
                <w:sz w:val="24"/>
                <w:szCs w:val="24"/>
              </w:rPr>
            </w:pP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8"/>
              <w:rPr>
                <w:rFonts w:ascii="Book Antiqua" w:hAnsi="Book Antiqua"/>
                <w:sz w:val="23"/>
                <w:szCs w:val="23"/>
              </w:rPr>
            </w:pPr>
            <w:r w:rsidRPr="00145C74">
              <w:rPr>
                <w:rFonts w:ascii="Book Antiqua" w:hAnsi="Book Antiqua"/>
                <w:sz w:val="23"/>
                <w:szCs w:val="23"/>
              </w:rPr>
              <w:t xml:space="preserve"> liaising with stakeholders on labour and industrial relations issues in the Public Service; </w:t>
            </w:r>
          </w:p>
          <w:p w:rsidR="00145C74" w:rsidRPr="00145C74" w:rsidRDefault="00145C74" w:rsidP="00145C7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Book Antiqua" w:hAnsi="Book Antiqua"/>
                <w:sz w:val="23"/>
                <w:szCs w:val="23"/>
              </w:rPr>
            </w:pPr>
            <w:r w:rsidRPr="00145C74">
              <w:rPr>
                <w:rFonts w:ascii="Book Antiqua" w:hAnsi="Book Antiqua"/>
                <w:sz w:val="23"/>
                <w:szCs w:val="23"/>
              </w:rPr>
              <w:t xml:space="preserve"> preparing board papers, briefs, agenda and minutes related to various human resource management and development functions for committees</w:t>
            </w:r>
          </w:p>
          <w:p w:rsidR="00572173" w:rsidRPr="002E31CF" w:rsidRDefault="00572173" w:rsidP="009B6113">
            <w:pPr>
              <w:tabs>
                <w:tab w:val="left" w:pos="2760"/>
                <w:tab w:val="center" w:pos="3726"/>
              </w:tabs>
              <w:rPr>
                <w:rFonts w:ascii="Book Antiqua" w:hAnsi="Book Antiqua"/>
                <w:b/>
              </w:rPr>
            </w:pPr>
          </w:p>
          <w:p w:rsidR="00EA02CE" w:rsidRPr="002E31CF" w:rsidRDefault="00EA02CE" w:rsidP="00A134E7">
            <w:pPr>
              <w:jc w:val="both"/>
              <w:rPr>
                <w:rFonts w:ascii="Book Antiqua" w:hAnsi="Book Antiqua"/>
                <w:b/>
              </w:rPr>
            </w:pPr>
          </w:p>
          <w:p w:rsidR="009B6113" w:rsidRPr="002E31CF" w:rsidRDefault="00F03703" w:rsidP="009B6113">
            <w:pPr>
              <w:jc w:val="both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  <w:b/>
              </w:rPr>
              <w:t>COUNTY GOVERNMENT OF MIGORI</w:t>
            </w:r>
            <w:r w:rsidR="009B6113" w:rsidRPr="002E31CF">
              <w:rPr>
                <w:rFonts w:ascii="Book Antiqua" w:hAnsi="Book Antiqua"/>
                <w:b/>
              </w:rPr>
              <w:t xml:space="preserve">        </w:t>
            </w:r>
            <w:r w:rsidR="00B0173C">
              <w:rPr>
                <w:rFonts w:ascii="Book Antiqua" w:hAnsi="Book Antiqua"/>
                <w:b/>
              </w:rPr>
              <w:t xml:space="preserve">       </w:t>
            </w:r>
            <w:bookmarkStart w:id="0" w:name="_GoBack"/>
            <w:bookmarkEnd w:id="0"/>
            <w:r w:rsidR="00DA52C1">
              <w:rPr>
                <w:rFonts w:ascii="Book Antiqua" w:hAnsi="Book Antiqua"/>
              </w:rPr>
              <w:t>January</w:t>
            </w:r>
            <w:r w:rsidR="00DA52C1" w:rsidRPr="002E31CF">
              <w:rPr>
                <w:rFonts w:ascii="Book Antiqua" w:hAnsi="Book Antiqua"/>
              </w:rPr>
              <w:t xml:space="preserve"> 2014</w:t>
            </w:r>
            <w:r w:rsidR="00572173">
              <w:rPr>
                <w:rFonts w:ascii="Book Antiqua" w:hAnsi="Book Antiqua"/>
              </w:rPr>
              <w:t>- Dec 2017</w:t>
            </w:r>
          </w:p>
          <w:p w:rsidR="009B6113" w:rsidRPr="002E31CF" w:rsidRDefault="009B6113" w:rsidP="00EA02CE">
            <w:pPr>
              <w:jc w:val="both"/>
              <w:rPr>
                <w:rFonts w:ascii="Book Antiqua" w:hAnsi="Book Antiqua"/>
                <w:b/>
              </w:rPr>
            </w:pPr>
          </w:p>
          <w:p w:rsidR="00572173" w:rsidRPr="002E31CF" w:rsidRDefault="00F03703" w:rsidP="00EA02CE">
            <w:pPr>
              <w:jc w:val="both"/>
              <w:rPr>
                <w:rFonts w:ascii="Book Antiqua" w:hAnsi="Book Antiqua"/>
                <w:i/>
              </w:rPr>
            </w:pPr>
            <w:r w:rsidRPr="002E31CF">
              <w:rPr>
                <w:rFonts w:ascii="Book Antiqua" w:hAnsi="Book Antiqua"/>
                <w:i/>
              </w:rPr>
              <w:t xml:space="preserve">One of the 47 devolved units of the Kenyan Government whose core business is efficient and effective service delivery to the public with 3200 </w:t>
            </w:r>
            <w:r w:rsidR="00EA02CE" w:rsidRPr="002E31CF">
              <w:rPr>
                <w:rFonts w:ascii="Book Antiqua" w:hAnsi="Book Antiqua"/>
                <w:i/>
              </w:rPr>
              <w:t xml:space="preserve">employees </w:t>
            </w:r>
          </w:p>
          <w:p w:rsidR="009B6113" w:rsidRPr="002E31CF" w:rsidRDefault="009B6113" w:rsidP="00EA02CE">
            <w:pPr>
              <w:jc w:val="both"/>
              <w:rPr>
                <w:rFonts w:ascii="Book Antiqua" w:hAnsi="Book Antiqua"/>
                <w:b/>
              </w:rPr>
            </w:pPr>
          </w:p>
          <w:p w:rsidR="00EA02CE" w:rsidRPr="002E31CF" w:rsidRDefault="009B6113" w:rsidP="00EA02CE">
            <w:pPr>
              <w:jc w:val="both"/>
              <w:rPr>
                <w:rFonts w:ascii="Book Antiqua" w:hAnsi="Book Antiqua"/>
                <w:b/>
              </w:rPr>
            </w:pPr>
            <w:r w:rsidRPr="002E31CF">
              <w:rPr>
                <w:rFonts w:ascii="Book Antiqua" w:hAnsi="Book Antiqua"/>
                <w:b/>
              </w:rPr>
              <w:t xml:space="preserve">Director - </w:t>
            </w:r>
            <w:r w:rsidR="00F03703" w:rsidRPr="002E31CF">
              <w:rPr>
                <w:rFonts w:ascii="Book Antiqua" w:hAnsi="Book Antiqua"/>
                <w:b/>
              </w:rPr>
              <w:t>Human Resources Management</w:t>
            </w:r>
          </w:p>
          <w:p w:rsidR="0027452A" w:rsidRPr="002E31CF" w:rsidRDefault="0027452A" w:rsidP="00EA02CE">
            <w:pPr>
              <w:jc w:val="both"/>
              <w:rPr>
                <w:rFonts w:ascii="Book Antiqua" w:hAnsi="Book Antiqua"/>
                <w:b/>
              </w:rPr>
            </w:pPr>
          </w:p>
          <w:p w:rsidR="0027452A" w:rsidRPr="002E31CF" w:rsidRDefault="0027452A" w:rsidP="005D6C05">
            <w:pPr>
              <w:numPr>
                <w:ilvl w:val="0"/>
                <w:numId w:val="8"/>
              </w:numPr>
              <w:spacing w:before="40" w:after="4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 xml:space="preserve">Effectively implemented  disciplinary procedures in the public service, ensuring compliance with the Governments </w:t>
            </w:r>
            <w:r w:rsidR="00CB39F2" w:rsidRPr="002E31CF">
              <w:rPr>
                <w:rFonts w:ascii="Book Antiqua" w:hAnsi="Book Antiqua"/>
              </w:rPr>
              <w:t>Code of Regulations</w:t>
            </w:r>
            <w:r w:rsidRPr="002E31CF">
              <w:rPr>
                <w:rFonts w:ascii="Book Antiqua" w:hAnsi="Book Antiqua"/>
              </w:rPr>
              <w:t xml:space="preserve"> and Disciplinary Manual</w:t>
            </w:r>
          </w:p>
          <w:p w:rsidR="002318B3" w:rsidRPr="002E31CF" w:rsidRDefault="0027452A" w:rsidP="005D6C05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Developed and implemented several operational Human R</w:t>
            </w:r>
            <w:r w:rsidR="002318B3" w:rsidRPr="002E31CF">
              <w:rPr>
                <w:rFonts w:ascii="Book Antiqua" w:hAnsi="Book Antiqua"/>
              </w:rPr>
              <w:t>esource policies and strategies</w:t>
            </w:r>
          </w:p>
          <w:p w:rsidR="002318B3" w:rsidRPr="002E31CF" w:rsidRDefault="0027452A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Advise</w:t>
            </w:r>
            <w:r w:rsidR="002318B3" w:rsidRPr="002E31CF">
              <w:rPr>
                <w:rFonts w:ascii="Book Antiqua" w:hAnsi="Book Antiqua"/>
              </w:rPr>
              <w:t xml:space="preserve">  the County Government </w:t>
            </w:r>
            <w:r w:rsidRPr="002E31CF">
              <w:rPr>
                <w:rFonts w:ascii="Book Antiqua" w:hAnsi="Book Antiqua"/>
              </w:rPr>
              <w:t xml:space="preserve"> in decision making </w:t>
            </w:r>
            <w:r w:rsidR="002318B3" w:rsidRPr="002E31CF">
              <w:rPr>
                <w:rFonts w:ascii="Book Antiqua" w:hAnsi="Book Antiqua"/>
              </w:rPr>
              <w:t>on all matters pertaining to Human resource management</w:t>
            </w:r>
            <w:r w:rsidRPr="002E31CF">
              <w:rPr>
                <w:rFonts w:ascii="Book Antiqua" w:hAnsi="Book Antiqua"/>
              </w:rPr>
              <w:t xml:space="preserve"> and strategies</w:t>
            </w:r>
          </w:p>
          <w:p w:rsidR="002318B3" w:rsidRPr="002E31CF" w:rsidRDefault="0027452A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Issue</w:t>
            </w:r>
            <w:r w:rsidR="002318B3" w:rsidRPr="002E31CF">
              <w:rPr>
                <w:rFonts w:ascii="Book Antiqua" w:hAnsi="Book Antiqua"/>
              </w:rPr>
              <w:t xml:space="preserve"> of Administrative guidelines on interpretation and implementation of Labour laws and other human resource related statutes.</w:t>
            </w:r>
          </w:p>
          <w:p w:rsidR="002318B3" w:rsidRPr="002E31CF" w:rsidRDefault="0027452A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Managed</w:t>
            </w:r>
            <w:r w:rsidR="002318B3" w:rsidRPr="002E31CF">
              <w:rPr>
                <w:rFonts w:ascii="Book Antiqua" w:hAnsi="Book Antiqua"/>
              </w:rPr>
              <w:t xml:space="preserve"> the r</w:t>
            </w:r>
            <w:r w:rsidRPr="002E31CF">
              <w:rPr>
                <w:rFonts w:ascii="Book Antiqua" w:hAnsi="Book Antiqua"/>
              </w:rPr>
              <w:t>ecruitment process and analysis</w:t>
            </w:r>
            <w:r w:rsidR="002318B3" w:rsidRPr="002E31CF">
              <w:rPr>
                <w:rFonts w:ascii="Book Antiqua" w:hAnsi="Book Antiqua"/>
              </w:rPr>
              <w:t xml:space="preserve"> the training needs of the</w:t>
            </w:r>
            <w:r w:rsidRPr="002E31CF">
              <w:rPr>
                <w:rFonts w:ascii="Book Antiqua" w:hAnsi="Book Antiqua"/>
              </w:rPr>
              <w:t xml:space="preserve"> entire work force</w:t>
            </w:r>
            <w:r w:rsidR="002318B3" w:rsidRPr="002E31CF">
              <w:rPr>
                <w:rFonts w:ascii="Book Antiqua" w:hAnsi="Book Antiqua"/>
              </w:rPr>
              <w:t>.</w:t>
            </w:r>
          </w:p>
          <w:p w:rsidR="002318B3" w:rsidRPr="002E31CF" w:rsidRDefault="000B0F69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Implemented staff t</w:t>
            </w:r>
            <w:r w:rsidR="002318B3" w:rsidRPr="002E31CF">
              <w:rPr>
                <w:rFonts w:ascii="Book Antiqua" w:hAnsi="Book Antiqua"/>
              </w:rPr>
              <w:t>raining and staff development</w:t>
            </w:r>
            <w:r>
              <w:rPr>
                <w:rFonts w:ascii="Book Antiqua" w:hAnsi="Book Antiqua"/>
              </w:rPr>
              <w:t xml:space="preserve"> programs</w:t>
            </w:r>
          </w:p>
          <w:p w:rsidR="002318B3" w:rsidRPr="002E31CF" w:rsidRDefault="00CB39F2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Put</w:t>
            </w:r>
            <w:r w:rsidR="002318B3" w:rsidRPr="002E31CF">
              <w:rPr>
                <w:rFonts w:ascii="Book Antiqua" w:hAnsi="Book Antiqua"/>
              </w:rPr>
              <w:t xml:space="preserve"> in place an appropriate Performance management systems and managing</w:t>
            </w:r>
            <w:r w:rsidRPr="002E31CF">
              <w:rPr>
                <w:rFonts w:ascii="Book Antiqua" w:hAnsi="Book Antiqua"/>
              </w:rPr>
              <w:t xml:space="preserve"> of</w:t>
            </w:r>
            <w:r w:rsidR="002318B3" w:rsidRPr="002E31CF">
              <w:rPr>
                <w:rFonts w:ascii="Book Antiqua" w:hAnsi="Book Antiqua"/>
              </w:rPr>
              <w:t xml:space="preserve"> performance contracts</w:t>
            </w:r>
          </w:p>
          <w:p w:rsidR="002318B3" w:rsidRPr="002E31CF" w:rsidRDefault="00CB39F2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Handles the preparation of the</w:t>
            </w:r>
            <w:r w:rsidR="002318B3" w:rsidRPr="002E31CF">
              <w:rPr>
                <w:rFonts w:ascii="Book Antiqua" w:hAnsi="Book Antiqua"/>
              </w:rPr>
              <w:t xml:space="preserve"> annual budgets for Human Resource and oversee their implementation and control</w:t>
            </w:r>
          </w:p>
          <w:p w:rsidR="002318B3" w:rsidRPr="002E31CF" w:rsidRDefault="002318B3" w:rsidP="005D6C05">
            <w:pPr>
              <w:pStyle w:val="ListParagraph"/>
              <w:numPr>
                <w:ilvl w:val="0"/>
                <w:numId w:val="8"/>
              </w:numPr>
              <w:suppressAutoHyphens/>
              <w:contextualSpacing w:val="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>Facilitating the development of coherent, integrated Human resource planning and budgeting for personnel emoluments in the county</w:t>
            </w:r>
          </w:p>
          <w:p w:rsidR="000B3532" w:rsidRPr="002E31CF" w:rsidRDefault="00CB39F2" w:rsidP="00C10F55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Book Antiqua" w:hAnsi="Book Antiqua"/>
              </w:rPr>
            </w:pPr>
            <w:r w:rsidRPr="002E31CF">
              <w:rPr>
                <w:rFonts w:ascii="Book Antiqua" w:hAnsi="Book Antiqua"/>
              </w:rPr>
              <w:t xml:space="preserve">Implementation of </w:t>
            </w:r>
            <w:r w:rsidR="005532E7" w:rsidRPr="002E31CF">
              <w:rPr>
                <w:rFonts w:ascii="Book Antiqua" w:hAnsi="Book Antiqua"/>
              </w:rPr>
              <w:t xml:space="preserve"> the training and onboarding process to increase employee effectiveness</w:t>
            </w:r>
          </w:p>
          <w:p w:rsidR="00EC4EB9" w:rsidRPr="002E31CF" w:rsidRDefault="00EC4EB9" w:rsidP="00CB39F2">
            <w:pPr>
              <w:spacing w:before="40" w:after="40"/>
              <w:ind w:left="252"/>
              <w:jc w:val="both"/>
              <w:rPr>
                <w:rFonts w:ascii="Book Antiqua" w:hAnsi="Book Antiqua"/>
              </w:rPr>
            </w:pPr>
          </w:p>
        </w:tc>
      </w:tr>
      <w:tr w:rsidR="003F4199" w:rsidRPr="002E31CF" w:rsidTr="009A3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single" w:sz="12" w:space="0" w:color="auto"/>
          </w:tblBorders>
        </w:tblPrEx>
        <w:tc>
          <w:tcPr>
            <w:tcW w:w="3438" w:type="dxa"/>
            <w:gridSpan w:val="2"/>
          </w:tcPr>
          <w:p w:rsidR="003F4199" w:rsidRPr="002E31CF" w:rsidRDefault="003F4199" w:rsidP="005C1D81">
            <w:pPr>
              <w:jc w:val="right"/>
              <w:rPr>
                <w:rFonts w:ascii="Book Antiqua" w:hAnsi="Book Antiqua"/>
                <w:b/>
                <w:i/>
              </w:rPr>
            </w:pPr>
          </w:p>
        </w:tc>
        <w:tc>
          <w:tcPr>
            <w:tcW w:w="7578" w:type="dxa"/>
            <w:gridSpan w:val="2"/>
          </w:tcPr>
          <w:p w:rsidR="003F4199" w:rsidRPr="002E31CF" w:rsidRDefault="003F4199" w:rsidP="00A134E7">
            <w:pPr>
              <w:jc w:val="both"/>
              <w:rPr>
                <w:rFonts w:ascii="Book Antiqua" w:hAnsi="Book Antiqua"/>
                <w:i/>
              </w:rPr>
            </w:pPr>
          </w:p>
        </w:tc>
      </w:tr>
    </w:tbl>
    <w:p w:rsidR="009A3E69" w:rsidRPr="002E31CF" w:rsidRDefault="009A3E69" w:rsidP="007B63E7">
      <w:pPr>
        <w:pStyle w:val="NoSpacing"/>
        <w:rPr>
          <w:rFonts w:ascii="Book Antiqua" w:hAnsi="Book Antiqua"/>
          <w:b/>
        </w:rPr>
      </w:pPr>
    </w:p>
    <w:p w:rsidR="004A7540" w:rsidRPr="002E31CF" w:rsidRDefault="00FD61FE" w:rsidP="007B63E7">
      <w:pPr>
        <w:pStyle w:val="NoSpacing"/>
        <w:rPr>
          <w:rFonts w:ascii="Book Antiqua" w:hAnsi="Book Antiqua"/>
          <w:b/>
        </w:rPr>
      </w:pPr>
      <w:r w:rsidRPr="002E31CF">
        <w:rPr>
          <w:rFonts w:ascii="Book Antiqua" w:hAnsi="Book Antiqua"/>
          <w:b/>
        </w:rPr>
        <w:t>KEMRI / Walt</w:t>
      </w:r>
      <w:r w:rsidR="000B0F69">
        <w:rPr>
          <w:rFonts w:ascii="Book Antiqua" w:hAnsi="Book Antiqua"/>
          <w:b/>
        </w:rPr>
        <w:t>er Reed Project</w:t>
      </w:r>
      <w:r w:rsidR="000B0F69">
        <w:rPr>
          <w:rFonts w:ascii="Book Antiqua" w:hAnsi="Book Antiqua"/>
          <w:b/>
        </w:rPr>
        <w:tab/>
      </w:r>
      <w:r w:rsidR="000B0F69">
        <w:rPr>
          <w:rFonts w:ascii="Book Antiqua" w:hAnsi="Book Antiqua"/>
          <w:b/>
        </w:rPr>
        <w:tab/>
      </w:r>
      <w:r w:rsidR="000B0F69">
        <w:rPr>
          <w:rFonts w:ascii="Book Antiqua" w:hAnsi="Book Antiqua"/>
          <w:b/>
        </w:rPr>
        <w:tab/>
      </w:r>
      <w:r w:rsidR="000B0F69">
        <w:rPr>
          <w:rFonts w:ascii="Book Antiqua" w:hAnsi="Book Antiqua"/>
          <w:b/>
        </w:rPr>
        <w:tab/>
      </w:r>
      <w:r w:rsidR="000B0F69">
        <w:rPr>
          <w:rFonts w:ascii="Book Antiqua" w:hAnsi="Book Antiqua"/>
          <w:b/>
        </w:rPr>
        <w:tab/>
      </w:r>
      <w:r w:rsidR="000B0F69">
        <w:rPr>
          <w:rFonts w:ascii="Book Antiqua" w:hAnsi="Book Antiqua"/>
          <w:b/>
        </w:rPr>
        <w:tab/>
      </w:r>
      <w:r w:rsidR="00271BB7" w:rsidRPr="002E31CF">
        <w:rPr>
          <w:rFonts w:ascii="Book Antiqua" w:hAnsi="Book Antiqua"/>
          <w:b/>
        </w:rPr>
        <w:t>April</w:t>
      </w:r>
      <w:r w:rsidRPr="002E31CF">
        <w:rPr>
          <w:rFonts w:ascii="Book Antiqua" w:hAnsi="Book Antiqua"/>
          <w:b/>
        </w:rPr>
        <w:t xml:space="preserve"> 2009 to Jan 2014</w:t>
      </w:r>
    </w:p>
    <w:p w:rsidR="00904E48" w:rsidRPr="002E31CF" w:rsidRDefault="00904E48" w:rsidP="007B63E7">
      <w:pPr>
        <w:pStyle w:val="NoSpacing"/>
        <w:rPr>
          <w:rFonts w:ascii="Book Antiqua" w:hAnsi="Book Antiqua"/>
          <w:b/>
        </w:rPr>
      </w:pPr>
    </w:p>
    <w:p w:rsidR="004A7540" w:rsidRPr="002E31CF" w:rsidRDefault="00FD61FE" w:rsidP="00904E48">
      <w:pPr>
        <w:pStyle w:val="NoSpacing"/>
        <w:rPr>
          <w:rFonts w:ascii="Book Antiqua" w:hAnsi="Book Antiqua"/>
          <w:i/>
          <w:shd w:val="clear" w:color="auto" w:fill="FFFFFF"/>
        </w:rPr>
      </w:pPr>
      <w:r w:rsidRPr="002E31CF">
        <w:rPr>
          <w:rFonts w:ascii="Book Antiqua" w:hAnsi="Book Antiqua"/>
          <w:i/>
          <w:shd w:val="clear" w:color="auto" w:fill="FFFFFF"/>
        </w:rPr>
        <w:t xml:space="preserve">KEMRI / Walter Reed Project is a Medical Research Institution conducting clinical trials and disease prevention programs with a presence in </w:t>
      </w:r>
      <w:r w:rsidR="00C079AD" w:rsidRPr="002E31CF">
        <w:rPr>
          <w:rFonts w:ascii="Book Antiqua" w:hAnsi="Book Antiqua"/>
          <w:i/>
          <w:shd w:val="clear" w:color="auto" w:fill="FFFFFF"/>
        </w:rPr>
        <w:t>over 15</w:t>
      </w:r>
      <w:r w:rsidRPr="002E31CF">
        <w:rPr>
          <w:rFonts w:ascii="Book Antiqua" w:hAnsi="Book Antiqua"/>
          <w:i/>
          <w:shd w:val="clear" w:color="auto" w:fill="FFFFFF"/>
        </w:rPr>
        <w:t xml:space="preserve"> countries across the </w:t>
      </w:r>
      <w:r w:rsidR="00C079AD" w:rsidRPr="002E31CF">
        <w:rPr>
          <w:rFonts w:ascii="Book Antiqua" w:hAnsi="Book Antiqua"/>
          <w:i/>
          <w:shd w:val="clear" w:color="auto" w:fill="FFFFFF"/>
        </w:rPr>
        <w:t>world. Headquartered in Washington DC USA</w:t>
      </w:r>
      <w:r w:rsidR="007B63E7" w:rsidRPr="002E31CF">
        <w:rPr>
          <w:rFonts w:ascii="Book Antiqua" w:hAnsi="Book Antiqua"/>
          <w:i/>
          <w:shd w:val="clear" w:color="auto" w:fill="FFFFFF"/>
        </w:rPr>
        <w:t xml:space="preserve">, </w:t>
      </w:r>
      <w:r w:rsidR="00C079AD" w:rsidRPr="002E31CF">
        <w:rPr>
          <w:rFonts w:ascii="Book Antiqua" w:hAnsi="Book Antiqua"/>
          <w:i/>
          <w:shd w:val="clear" w:color="auto" w:fill="FFFFFF"/>
        </w:rPr>
        <w:t>and Country headquarters in Nairobi Kenya KEMRI / WRP has over 700 employees in Kenya.</w:t>
      </w:r>
    </w:p>
    <w:p w:rsidR="00904E48" w:rsidRPr="002E31CF" w:rsidRDefault="00904E48" w:rsidP="00904E48">
      <w:pPr>
        <w:pStyle w:val="NoSpacing"/>
        <w:rPr>
          <w:rFonts w:ascii="Book Antiqua" w:hAnsi="Book Antiqua"/>
          <w:i/>
          <w:shd w:val="clear" w:color="auto" w:fill="FFFFFF"/>
        </w:rPr>
      </w:pPr>
    </w:p>
    <w:p w:rsidR="00904E48" w:rsidRPr="002E31CF" w:rsidRDefault="00904E48" w:rsidP="00904E48">
      <w:pPr>
        <w:spacing w:after="0" w:line="240" w:lineRule="auto"/>
        <w:jc w:val="both"/>
        <w:rPr>
          <w:rFonts w:ascii="Book Antiqua" w:hAnsi="Book Antiqua"/>
          <w:b/>
          <w:szCs w:val="28"/>
        </w:rPr>
      </w:pPr>
      <w:r w:rsidRPr="002E31CF">
        <w:rPr>
          <w:rFonts w:ascii="Book Antiqua" w:hAnsi="Book Antiqua"/>
          <w:b/>
          <w:szCs w:val="28"/>
        </w:rPr>
        <w:t xml:space="preserve"> Human Reso</w:t>
      </w:r>
      <w:r w:rsidR="00C079AD" w:rsidRPr="002E31CF">
        <w:rPr>
          <w:rFonts w:ascii="Book Antiqua" w:hAnsi="Book Antiqua"/>
          <w:b/>
          <w:szCs w:val="28"/>
        </w:rPr>
        <w:t>urces Manager</w:t>
      </w:r>
    </w:p>
    <w:p w:rsidR="00904E48" w:rsidRPr="002E31CF" w:rsidRDefault="00904E48" w:rsidP="00904E48">
      <w:pPr>
        <w:spacing w:after="0" w:line="240" w:lineRule="auto"/>
        <w:jc w:val="both"/>
        <w:rPr>
          <w:rFonts w:ascii="Book Antiqua" w:hAnsi="Book Antiqua"/>
          <w:b/>
          <w:szCs w:val="28"/>
        </w:rPr>
      </w:pP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lastRenderedPageBreak/>
        <w:t>Provide front line coaching and support to all staff and management on all HR related matters including, reward, talent management, employee relations. Performance management, team and individual development etc. 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Work closely with managers to deliver and improve individual performance.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Ensure timely recruitment and selection of best candidates for the role</w:t>
      </w:r>
      <w:r w:rsidR="001B7E80">
        <w:rPr>
          <w:rFonts w:ascii="Book Antiqua" w:eastAsia="Times New Roman" w:hAnsi="Book Antiqua" w:cs="Times New Roman"/>
        </w:rPr>
        <w:t>s</w:t>
      </w:r>
      <w:r w:rsidRPr="002E31CF">
        <w:rPr>
          <w:rFonts w:ascii="Book Antiqua" w:eastAsia="Times New Roman" w:hAnsi="Book Antiqua" w:cs="Times New Roman"/>
        </w:rPr>
        <w:t>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Support new hires and internal transfers as regards relocation, immigration</w:t>
      </w:r>
      <w:r w:rsidR="001B7E80">
        <w:rPr>
          <w:rFonts w:ascii="Book Antiqua" w:eastAsia="Times New Roman" w:hAnsi="Book Antiqua" w:cs="Times New Roman"/>
        </w:rPr>
        <w:t xml:space="preserve">, rewards &amp; benefits activities and </w:t>
      </w:r>
      <w:r w:rsidRPr="002E31CF">
        <w:rPr>
          <w:rFonts w:ascii="Book Antiqua" w:eastAsia="Times New Roman" w:hAnsi="Book Antiqua" w:cs="Times New Roman"/>
        </w:rPr>
        <w:t>induction</w:t>
      </w:r>
      <w:r w:rsidR="001B7E80">
        <w:rPr>
          <w:rFonts w:ascii="Book Antiqua" w:eastAsia="Times New Roman" w:hAnsi="Book Antiqua" w:cs="Times New Roman"/>
        </w:rPr>
        <w:t>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Facilitate the staff mobility process for all staff transfers.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Manage accurate and timely payroll set-up and input process.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Co-ordinate key Reward activities such as annual salary reviews, performance bonuses, and awards.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Administer, monitor and evaluate the provision of employee benefits and act as first line of support to all employees for any enquiries.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Co-ordinate key Talent activities such as training needs analysis (TNA) and coordination of development programs where needed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Identify the development solutions that meet the training needs and ensure training needs are met in line with the TNA.</w:t>
      </w:r>
    </w:p>
    <w:p w:rsidR="00C079AD" w:rsidRPr="002E31CF" w:rsidRDefault="00C079AD" w:rsidP="00C079AD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Support Organizational Development initiatives as needed.</w:t>
      </w:r>
    </w:p>
    <w:p w:rsidR="00B7209B" w:rsidRPr="002E31CF" w:rsidRDefault="00C079AD" w:rsidP="00B7209B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eastAsia="Times New Roman" w:hAnsi="Book Antiqua" w:cs="Times New Roman"/>
        </w:rPr>
        <w:t>Ensure complia</w:t>
      </w:r>
      <w:r w:rsidR="00B7209B" w:rsidRPr="002E31CF">
        <w:rPr>
          <w:rFonts w:ascii="Book Antiqua" w:eastAsia="Times New Roman" w:hAnsi="Book Antiqua" w:cs="Times New Roman"/>
        </w:rPr>
        <w:t>nce with legislation and organizational policies</w:t>
      </w:r>
      <w:r w:rsidRPr="002E31CF">
        <w:rPr>
          <w:rFonts w:ascii="Book Antiqua" w:eastAsia="Times New Roman" w:hAnsi="Book Antiqua" w:cs="Times New Roman"/>
        </w:rPr>
        <w:t xml:space="preserve"> and procedures.</w:t>
      </w:r>
    </w:p>
    <w:p w:rsidR="00B7209B" w:rsidRPr="002E31CF" w:rsidRDefault="00B7209B" w:rsidP="00B7209B">
      <w:pPr>
        <w:numPr>
          <w:ilvl w:val="0"/>
          <w:numId w:val="10"/>
        </w:numPr>
        <w:spacing w:before="100" w:beforeAutospacing="1" w:after="100" w:afterAutospacing="1"/>
        <w:rPr>
          <w:rFonts w:ascii="Book Antiqua" w:eastAsia="Times New Roman" w:hAnsi="Book Antiqua" w:cs="Times New Roman"/>
        </w:rPr>
      </w:pPr>
      <w:r w:rsidRPr="002E31CF">
        <w:rPr>
          <w:rFonts w:ascii="Book Antiqua" w:hAnsi="Book Antiqua"/>
        </w:rPr>
        <w:t xml:space="preserve">Talent Management and Human Resource Strategy </w:t>
      </w:r>
    </w:p>
    <w:p w:rsidR="00B7209B" w:rsidRPr="002E31CF" w:rsidRDefault="00B7209B" w:rsidP="00B7209B">
      <w:pPr>
        <w:pStyle w:val="Default"/>
        <w:numPr>
          <w:ilvl w:val="0"/>
          <w:numId w:val="16"/>
        </w:numPr>
        <w:spacing w:after="51"/>
        <w:rPr>
          <w:rFonts w:ascii="Book Antiqua" w:hAnsi="Book Antiqua"/>
          <w:sz w:val="22"/>
          <w:szCs w:val="22"/>
        </w:rPr>
      </w:pPr>
      <w:r w:rsidRPr="002E31CF">
        <w:rPr>
          <w:rFonts w:ascii="Book Antiqua" w:hAnsi="Book Antiqua"/>
          <w:sz w:val="22"/>
          <w:szCs w:val="22"/>
        </w:rPr>
        <w:t xml:space="preserve">Champion talent management mindset across the organization. Advise line managers on practices to ensure effective supervision and motivation of staff </w:t>
      </w:r>
    </w:p>
    <w:p w:rsidR="00B7209B" w:rsidRPr="002E31CF" w:rsidRDefault="00B7209B" w:rsidP="00B7209B">
      <w:pPr>
        <w:pStyle w:val="Default"/>
        <w:numPr>
          <w:ilvl w:val="0"/>
          <w:numId w:val="16"/>
        </w:numPr>
        <w:spacing w:after="51"/>
        <w:rPr>
          <w:rFonts w:ascii="Book Antiqua" w:hAnsi="Book Antiqua"/>
          <w:sz w:val="22"/>
          <w:szCs w:val="22"/>
        </w:rPr>
      </w:pPr>
      <w:r w:rsidRPr="002E31CF">
        <w:rPr>
          <w:rFonts w:ascii="Book Antiqua" w:hAnsi="Book Antiqua"/>
          <w:sz w:val="22"/>
          <w:szCs w:val="22"/>
        </w:rPr>
        <w:t xml:space="preserve">Provide HR related input to strategies, plans and processes </w:t>
      </w:r>
    </w:p>
    <w:p w:rsidR="00B7209B" w:rsidRPr="002E31CF" w:rsidRDefault="00B7209B" w:rsidP="00B7209B">
      <w:pPr>
        <w:pStyle w:val="Default"/>
        <w:numPr>
          <w:ilvl w:val="0"/>
          <w:numId w:val="16"/>
        </w:numPr>
        <w:spacing w:after="51"/>
        <w:rPr>
          <w:rFonts w:ascii="Book Antiqua" w:hAnsi="Book Antiqua"/>
          <w:sz w:val="22"/>
          <w:szCs w:val="22"/>
        </w:rPr>
      </w:pPr>
      <w:r w:rsidRPr="002E31CF">
        <w:rPr>
          <w:rFonts w:ascii="Book Antiqua" w:hAnsi="Book Antiqua"/>
          <w:sz w:val="22"/>
          <w:szCs w:val="22"/>
        </w:rPr>
        <w:t xml:space="preserve">Keep track of progressive HRM trends and advise management. </w:t>
      </w:r>
    </w:p>
    <w:p w:rsidR="00B7209B" w:rsidRPr="002E31CF" w:rsidRDefault="00B7209B" w:rsidP="00B7209B">
      <w:pPr>
        <w:pStyle w:val="Default"/>
        <w:numPr>
          <w:ilvl w:val="0"/>
          <w:numId w:val="16"/>
        </w:numPr>
        <w:spacing w:after="51"/>
        <w:rPr>
          <w:rFonts w:ascii="Book Antiqua" w:hAnsi="Book Antiqua"/>
          <w:sz w:val="22"/>
          <w:szCs w:val="22"/>
        </w:rPr>
      </w:pPr>
      <w:r w:rsidRPr="002E31CF">
        <w:rPr>
          <w:rFonts w:ascii="Book Antiqua" w:hAnsi="Book Antiqua"/>
          <w:sz w:val="22"/>
          <w:szCs w:val="22"/>
        </w:rPr>
        <w:t xml:space="preserve">Act as a change management agent </w:t>
      </w:r>
    </w:p>
    <w:p w:rsidR="00B7209B" w:rsidRPr="002E31CF" w:rsidRDefault="00B7209B" w:rsidP="00B7209B">
      <w:pPr>
        <w:pStyle w:val="Default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2E31CF">
        <w:rPr>
          <w:rFonts w:ascii="Book Antiqua" w:hAnsi="Book Antiqua"/>
          <w:sz w:val="22"/>
          <w:szCs w:val="22"/>
        </w:rPr>
        <w:t xml:space="preserve">Anticipate talent needs and develop succession plans </w:t>
      </w:r>
    </w:p>
    <w:p w:rsidR="00C079AD" w:rsidRPr="002E31CF" w:rsidRDefault="00C079AD" w:rsidP="00C079AD">
      <w:pPr>
        <w:rPr>
          <w:rFonts w:ascii="Book Antiqua" w:hAnsi="Book Antiqua"/>
          <w:b/>
        </w:rPr>
      </w:pPr>
    </w:p>
    <w:p w:rsidR="00C079AD" w:rsidRPr="002E31CF" w:rsidRDefault="00C079AD" w:rsidP="00C079AD">
      <w:pPr>
        <w:rPr>
          <w:rFonts w:ascii="Book Antiqua" w:hAnsi="Book Antiqua"/>
          <w:b/>
        </w:rPr>
      </w:pPr>
    </w:p>
    <w:p w:rsidR="00EF792D" w:rsidRPr="002E31CF" w:rsidRDefault="00C079AD" w:rsidP="00B7209B">
      <w:pPr>
        <w:tabs>
          <w:tab w:val="left" w:pos="3090"/>
        </w:tabs>
        <w:spacing w:before="40" w:after="40" w:line="240" w:lineRule="auto"/>
        <w:jc w:val="both"/>
        <w:rPr>
          <w:rFonts w:ascii="Book Antiqua" w:hAnsi="Book Antiqua"/>
          <w:bCs/>
        </w:rPr>
      </w:pPr>
      <w:r w:rsidRPr="002E31CF">
        <w:rPr>
          <w:rFonts w:ascii="Book Antiqua" w:hAnsi="Book Antiqua"/>
          <w:b/>
        </w:rPr>
        <w:t xml:space="preserve">DOMINION </w:t>
      </w:r>
      <w:r w:rsidR="00FD216C" w:rsidRPr="002E31CF">
        <w:rPr>
          <w:rFonts w:ascii="Book Antiqua" w:hAnsi="Book Antiqua"/>
          <w:b/>
        </w:rPr>
        <w:t>FARMS LIMITED</w:t>
      </w:r>
      <w:r w:rsidR="00EF792D" w:rsidRPr="002E31CF">
        <w:rPr>
          <w:rFonts w:ascii="Book Antiqua" w:hAnsi="Book Antiqua"/>
          <w:b/>
        </w:rPr>
        <w:t xml:space="preserve">                                                                                 </w:t>
      </w:r>
      <w:r w:rsidRPr="002E31CF">
        <w:rPr>
          <w:rFonts w:ascii="Book Antiqua" w:hAnsi="Book Antiqua"/>
          <w:b/>
          <w:bCs/>
        </w:rPr>
        <w:t>June 2005</w:t>
      </w:r>
      <w:r w:rsidR="00271BB7" w:rsidRPr="002E31CF">
        <w:rPr>
          <w:rFonts w:ascii="Book Antiqua" w:hAnsi="Book Antiqua"/>
          <w:b/>
          <w:bCs/>
        </w:rPr>
        <w:t xml:space="preserve"> to March 2009</w:t>
      </w:r>
    </w:p>
    <w:p w:rsidR="00EF792D" w:rsidRPr="002E31CF" w:rsidRDefault="00EF792D" w:rsidP="00EF792D">
      <w:pPr>
        <w:spacing w:before="40" w:after="40" w:line="240" w:lineRule="auto"/>
        <w:jc w:val="both"/>
        <w:rPr>
          <w:rFonts w:ascii="Book Antiqua" w:hAnsi="Book Antiqua"/>
          <w:i/>
        </w:rPr>
      </w:pPr>
    </w:p>
    <w:p w:rsidR="00EF792D" w:rsidRPr="002E31CF" w:rsidRDefault="00271BB7" w:rsidP="00EF792D">
      <w:pPr>
        <w:spacing w:before="40" w:after="40" w:line="240" w:lineRule="auto"/>
        <w:jc w:val="both"/>
        <w:rPr>
          <w:rFonts w:ascii="Book Antiqua" w:hAnsi="Book Antiqua"/>
          <w:i/>
        </w:rPr>
      </w:pPr>
      <w:r w:rsidRPr="002E31CF">
        <w:rPr>
          <w:rFonts w:ascii="Book Antiqua" w:hAnsi="Book Antiqua"/>
          <w:i/>
        </w:rPr>
        <w:t>Dominion F</w:t>
      </w:r>
      <w:r w:rsidR="00FD216C" w:rsidRPr="002E31CF">
        <w:rPr>
          <w:rFonts w:ascii="Book Antiqua" w:hAnsi="Book Antiqua"/>
          <w:i/>
        </w:rPr>
        <w:t>arms Limited is an Agribusiness</w:t>
      </w:r>
      <w:r w:rsidRPr="002E31CF">
        <w:rPr>
          <w:rFonts w:ascii="Book Antiqua" w:hAnsi="Book Antiqua"/>
          <w:i/>
        </w:rPr>
        <w:t xml:space="preserve"> American Private Company established in Siaya County Specializing in large scale production of irrigation rice in Yala swamp Country </w:t>
      </w:r>
      <w:r w:rsidR="00FD216C" w:rsidRPr="002E31CF">
        <w:rPr>
          <w:rFonts w:ascii="Book Antiqua" w:hAnsi="Book Antiqua"/>
          <w:i/>
        </w:rPr>
        <w:t>headquarters</w:t>
      </w:r>
      <w:r w:rsidRPr="002E31CF">
        <w:rPr>
          <w:rFonts w:ascii="Book Antiqua" w:hAnsi="Book Antiqua"/>
          <w:i/>
        </w:rPr>
        <w:t xml:space="preserve"> in Siaya with a total workforce of 420</w:t>
      </w:r>
      <w:r w:rsidR="00FD216C" w:rsidRPr="002E31CF">
        <w:rPr>
          <w:rFonts w:ascii="Book Antiqua" w:hAnsi="Book Antiqua"/>
          <w:i/>
        </w:rPr>
        <w:t xml:space="preserve"> employees. </w:t>
      </w:r>
    </w:p>
    <w:p w:rsidR="00EF792D" w:rsidRPr="002E31CF" w:rsidRDefault="00FD216C" w:rsidP="00EF792D">
      <w:pPr>
        <w:spacing w:before="40" w:after="40" w:line="240" w:lineRule="auto"/>
        <w:jc w:val="both"/>
        <w:rPr>
          <w:rFonts w:ascii="Book Antiqua" w:hAnsi="Book Antiqua"/>
          <w:b/>
        </w:rPr>
      </w:pPr>
      <w:r w:rsidRPr="002E31CF">
        <w:rPr>
          <w:rFonts w:ascii="Book Antiqua" w:hAnsi="Book Antiqua"/>
          <w:b/>
        </w:rPr>
        <w:t>Human Resources Manager</w:t>
      </w:r>
    </w:p>
    <w:p w:rsidR="00EF792D" w:rsidRPr="002E31CF" w:rsidRDefault="00EF792D" w:rsidP="00EF792D">
      <w:pPr>
        <w:spacing w:before="40" w:after="40" w:line="240" w:lineRule="auto"/>
        <w:jc w:val="both"/>
        <w:rPr>
          <w:rFonts w:ascii="Book Antiqua" w:hAnsi="Book Antiqua"/>
          <w:b/>
          <w:sz w:val="18"/>
          <w:szCs w:val="18"/>
        </w:rPr>
      </w:pP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Responsible for talent and reward management.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 xml:space="preserve"> Coordinates organizational training programs, employees growth and management development programs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Responsible for employee succession planning career planning and retention strategies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The organizations HR strategist and advisor on people and culture management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Responsible for HR procurement from recruitment, selection, interviewing, placement and orientation of new staff.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lastRenderedPageBreak/>
        <w:t>Formulation and development of HR policies and strategies as a business partner.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Providing leadership on operational and strategic HR functions of the organization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Performance management functions including coordinating performance appraisals for all departments</w:t>
      </w:r>
    </w:p>
    <w:p w:rsidR="00FD216C" w:rsidRPr="002E31CF" w:rsidRDefault="00FD216C" w:rsidP="00FD216C">
      <w:pPr>
        <w:numPr>
          <w:ilvl w:val="0"/>
          <w:numId w:val="11"/>
        </w:numPr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Facilitating employee relations and welfare activities at the unit level.</w:t>
      </w:r>
    </w:p>
    <w:p w:rsidR="00FD216C" w:rsidRPr="002E31CF" w:rsidRDefault="00FD216C" w:rsidP="00FD216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Analyzed statistical data and reports to identify and determine causes of personnel problems and develop recommendations for improvement of organizations personnel policies and practices.</w:t>
      </w:r>
    </w:p>
    <w:p w:rsidR="00FD216C" w:rsidRPr="002E31CF" w:rsidRDefault="00FD216C" w:rsidP="00FD216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rPr>
          <w:rFonts w:ascii="Book Antiqua" w:hAnsi="Book Antiqua"/>
        </w:rPr>
      </w:pPr>
      <w:r w:rsidRPr="002E31CF">
        <w:rPr>
          <w:rFonts w:ascii="Book Antiqua" w:hAnsi="Book Antiqua"/>
        </w:rPr>
        <w:t>Analyzing training needs to design employee development and health safety programs.</w:t>
      </w:r>
    </w:p>
    <w:p w:rsidR="005B2E52" w:rsidRPr="002E31CF" w:rsidRDefault="005B2E52" w:rsidP="005B2E52">
      <w:pPr>
        <w:spacing w:before="40" w:after="40" w:line="240" w:lineRule="auto"/>
        <w:ind w:left="252"/>
        <w:jc w:val="both"/>
        <w:rPr>
          <w:rFonts w:ascii="Book Antiqua" w:hAnsi="Book Antiqua"/>
        </w:rPr>
      </w:pPr>
    </w:p>
    <w:p w:rsidR="00A903A5" w:rsidRPr="002E31CF" w:rsidRDefault="00FD216C" w:rsidP="005B2E52">
      <w:pPr>
        <w:spacing w:before="40" w:after="40" w:line="240" w:lineRule="auto"/>
        <w:ind w:left="252"/>
        <w:jc w:val="both"/>
        <w:rPr>
          <w:rFonts w:ascii="Book Antiqua" w:hAnsi="Book Antiqua"/>
          <w:bCs/>
        </w:rPr>
      </w:pPr>
      <w:r w:rsidRPr="002E31CF">
        <w:rPr>
          <w:rFonts w:ascii="Book Antiqua" w:hAnsi="Book Antiqua"/>
          <w:b/>
        </w:rPr>
        <w:t>SONY SUGAR OUTGROWERS COMPANY</w:t>
      </w:r>
      <w:r w:rsidR="00A903A5" w:rsidRPr="002E31CF">
        <w:rPr>
          <w:rFonts w:ascii="Book Antiqua" w:hAnsi="Book Antiqua"/>
          <w:b/>
        </w:rPr>
        <w:t xml:space="preserve">                  </w:t>
      </w:r>
      <w:r w:rsidR="00DE7F2A">
        <w:rPr>
          <w:rFonts w:ascii="Book Antiqua" w:hAnsi="Book Antiqua"/>
          <w:b/>
        </w:rPr>
        <w:t xml:space="preserve">                  </w:t>
      </w:r>
      <w:r w:rsidR="00A903A5" w:rsidRPr="002E31CF">
        <w:rPr>
          <w:rFonts w:ascii="Book Antiqua" w:hAnsi="Book Antiqua"/>
          <w:b/>
        </w:rPr>
        <w:t xml:space="preserve">       </w:t>
      </w:r>
      <w:r w:rsidR="00DE7F2A">
        <w:rPr>
          <w:rFonts w:ascii="Book Antiqua" w:hAnsi="Book Antiqua"/>
          <w:b/>
        </w:rPr>
        <w:t xml:space="preserve">                   </w:t>
      </w:r>
      <w:r w:rsidRPr="002E31CF">
        <w:rPr>
          <w:rFonts w:ascii="Book Antiqua" w:hAnsi="Book Antiqua"/>
          <w:b/>
        </w:rPr>
        <w:t xml:space="preserve">  </w:t>
      </w:r>
      <w:r w:rsidR="00A903A5" w:rsidRPr="002E31CF">
        <w:rPr>
          <w:rFonts w:ascii="Book Antiqua" w:hAnsi="Book Antiqua"/>
          <w:b/>
        </w:rPr>
        <w:t xml:space="preserve"> </w:t>
      </w:r>
      <w:r w:rsidR="000364B0" w:rsidRPr="002E31CF">
        <w:rPr>
          <w:rFonts w:ascii="Book Antiqua" w:hAnsi="Book Antiqua"/>
          <w:bCs/>
        </w:rPr>
        <w:t>April 1994 to May 2005</w:t>
      </w:r>
    </w:p>
    <w:p w:rsidR="00A903A5" w:rsidRPr="002E31CF" w:rsidRDefault="00A903A5" w:rsidP="005B2E52">
      <w:pPr>
        <w:spacing w:before="40" w:after="40" w:line="240" w:lineRule="auto"/>
        <w:ind w:left="252"/>
        <w:jc w:val="both"/>
        <w:rPr>
          <w:rStyle w:val="Emphasis"/>
          <w:rFonts w:ascii="Book Antiqua" w:hAnsi="Book Antiqua" w:cs="Arial"/>
          <w:b/>
          <w:bCs/>
          <w:i w:val="0"/>
          <w:iCs w:val="0"/>
          <w:color w:val="6A6A6A"/>
          <w:shd w:val="clear" w:color="auto" w:fill="FFFFFF"/>
        </w:rPr>
      </w:pPr>
    </w:p>
    <w:p w:rsidR="00A903A5" w:rsidRPr="002E31CF" w:rsidRDefault="000364B0" w:rsidP="005B2E52">
      <w:pPr>
        <w:spacing w:before="40" w:after="40" w:line="240" w:lineRule="auto"/>
        <w:ind w:left="252"/>
        <w:jc w:val="both"/>
        <w:rPr>
          <w:rFonts w:ascii="Book Antiqua" w:hAnsi="Book Antiqua" w:cs="Arial"/>
          <w:i/>
          <w:color w:val="000000" w:themeColor="text1"/>
          <w:shd w:val="clear" w:color="auto" w:fill="FFFFFF"/>
        </w:rPr>
      </w:pPr>
      <w:r w:rsidRPr="002E31CF">
        <w:rPr>
          <w:rStyle w:val="Emphasis"/>
          <w:rFonts w:ascii="Book Antiqua" w:hAnsi="Book Antiqua" w:cs="Arial"/>
          <w:bCs/>
          <w:iCs w:val="0"/>
          <w:color w:val="000000" w:themeColor="text1"/>
          <w:shd w:val="clear" w:color="auto" w:fill="FFFFFF"/>
        </w:rPr>
        <w:t>Sony Sugar Outgrowers Company</w:t>
      </w:r>
      <w:r w:rsidR="00076AF4" w:rsidRPr="002E31CF">
        <w:rPr>
          <w:rStyle w:val="Emphasis"/>
          <w:rFonts w:ascii="Book Antiqua" w:hAnsi="Book Antiqua" w:cs="Arial"/>
          <w:bCs/>
          <w:iCs w:val="0"/>
          <w:color w:val="000000" w:themeColor="text1"/>
          <w:shd w:val="clear" w:color="auto" w:fill="FFFFFF"/>
        </w:rPr>
        <w:t xml:space="preserve"> is an organization dealing in the promotion sugar cane growing </w:t>
      </w:r>
      <w:r w:rsidR="008B1E69" w:rsidRPr="002E31CF">
        <w:rPr>
          <w:rStyle w:val="Emphasis"/>
          <w:rFonts w:ascii="Book Antiqua" w:hAnsi="Book Antiqua" w:cs="Arial"/>
          <w:bCs/>
          <w:iCs w:val="0"/>
          <w:color w:val="000000" w:themeColor="text1"/>
          <w:shd w:val="clear" w:color="auto" w:fill="FFFFFF"/>
        </w:rPr>
        <w:t>a</w:t>
      </w:r>
      <w:r w:rsidR="00DE7F2A">
        <w:rPr>
          <w:rStyle w:val="Emphasis"/>
          <w:rFonts w:ascii="Book Antiqua" w:hAnsi="Book Antiqua" w:cs="Arial"/>
          <w:bCs/>
          <w:iCs w:val="0"/>
          <w:color w:val="000000" w:themeColor="text1"/>
          <w:shd w:val="clear" w:color="auto" w:fill="FFFFFF"/>
        </w:rPr>
        <w:t xml:space="preserve">nd manufacturing of white sugar. </w:t>
      </w:r>
      <w:r w:rsidR="00DE7F2A" w:rsidRPr="002E31CF">
        <w:rPr>
          <w:rStyle w:val="Emphasis"/>
          <w:rFonts w:ascii="Book Antiqua" w:hAnsi="Book Antiqua" w:cs="Arial"/>
          <w:bCs/>
          <w:iCs w:val="0"/>
          <w:color w:val="000000" w:themeColor="text1"/>
          <w:shd w:val="clear" w:color="auto" w:fill="FFFFFF"/>
        </w:rPr>
        <w:t>Headquartered</w:t>
      </w:r>
      <w:r w:rsidR="00076AF4" w:rsidRPr="002E31CF">
        <w:rPr>
          <w:rStyle w:val="Emphasis"/>
          <w:rFonts w:ascii="Book Antiqua" w:hAnsi="Book Antiqua" w:cs="Arial"/>
          <w:bCs/>
          <w:iCs w:val="0"/>
          <w:color w:val="000000" w:themeColor="text1"/>
          <w:shd w:val="clear" w:color="auto" w:fill="FFFFFF"/>
        </w:rPr>
        <w:t xml:space="preserve"> in Awendo Migori County</w:t>
      </w:r>
    </w:p>
    <w:p w:rsidR="00A903A5" w:rsidRPr="002E31CF" w:rsidRDefault="00A903A5" w:rsidP="005B2E52">
      <w:pPr>
        <w:spacing w:before="40" w:after="40" w:line="240" w:lineRule="auto"/>
        <w:ind w:left="252"/>
        <w:jc w:val="both"/>
        <w:rPr>
          <w:rFonts w:ascii="Book Antiqua" w:hAnsi="Book Antiqua" w:cs="Arial"/>
          <w:i/>
          <w:color w:val="000000" w:themeColor="text1"/>
          <w:shd w:val="clear" w:color="auto" w:fill="FFFFFF"/>
        </w:rPr>
      </w:pPr>
    </w:p>
    <w:p w:rsidR="00A903A5" w:rsidRPr="002E31CF" w:rsidRDefault="00076AF4" w:rsidP="00076AF4">
      <w:pPr>
        <w:spacing w:before="40" w:after="40" w:line="240" w:lineRule="auto"/>
        <w:ind w:left="252"/>
        <w:jc w:val="both"/>
        <w:rPr>
          <w:rFonts w:ascii="Book Antiqua" w:hAnsi="Book Antiqua"/>
          <w:b/>
        </w:rPr>
      </w:pPr>
      <w:r w:rsidRPr="002E31CF">
        <w:rPr>
          <w:rFonts w:ascii="Book Antiqua" w:hAnsi="Book Antiqua"/>
          <w:b/>
        </w:rPr>
        <w:t>Administration/ HR Assistant</w:t>
      </w:r>
    </w:p>
    <w:p w:rsidR="00076AF4" w:rsidRPr="002E31CF" w:rsidRDefault="00076AF4" w:rsidP="00076AF4">
      <w:pPr>
        <w:spacing w:before="40" w:after="40" w:line="240" w:lineRule="auto"/>
        <w:ind w:left="252"/>
        <w:jc w:val="both"/>
        <w:rPr>
          <w:rFonts w:ascii="Book Antiqua" w:hAnsi="Book Antiqua"/>
          <w:b/>
        </w:rPr>
      </w:pP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I Introduced and administered an effective appraisal system for both unionized and management staff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Handled recruitment and selections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Maintained employee records and bio-data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Handled occupational health and safety of workers and work places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Administered staff compensation, benefits and welfare.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Facilitating employee separation and disciplinary matters.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Carried out training needs and facilitated staff training</w:t>
      </w:r>
    </w:p>
    <w:p w:rsidR="00076AF4" w:rsidRPr="002E31CF" w:rsidRDefault="00076AF4" w:rsidP="00076AF4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contextualSpacing w:val="0"/>
        <w:rPr>
          <w:rFonts w:ascii="Book Antiqua" w:hAnsi="Book Antiqua"/>
        </w:rPr>
      </w:pPr>
      <w:r w:rsidRPr="002E31CF">
        <w:rPr>
          <w:rFonts w:ascii="Book Antiqua" w:hAnsi="Book Antiqua"/>
        </w:rPr>
        <w:t>Arranged and carried out monthly farmers traini</w:t>
      </w:r>
      <w:r w:rsidR="00DE7F2A">
        <w:rPr>
          <w:rFonts w:ascii="Book Antiqua" w:hAnsi="Book Antiqua"/>
        </w:rPr>
        <w:t>ng and farmers educational programs</w:t>
      </w:r>
    </w:p>
    <w:p w:rsidR="00076AF4" w:rsidRPr="002E31CF" w:rsidRDefault="00076AF4" w:rsidP="00076AF4">
      <w:pPr>
        <w:spacing w:before="40" w:after="40" w:line="240" w:lineRule="auto"/>
        <w:ind w:left="252"/>
        <w:jc w:val="both"/>
        <w:rPr>
          <w:rFonts w:ascii="Book Antiqua" w:hAnsi="Book Antiqua"/>
          <w:b/>
        </w:rPr>
      </w:pPr>
    </w:p>
    <w:p w:rsidR="00A903A5" w:rsidRPr="002E31CF" w:rsidRDefault="00A903A5" w:rsidP="00A903A5">
      <w:pPr>
        <w:spacing w:before="40" w:after="40" w:line="240" w:lineRule="auto"/>
        <w:ind w:left="252"/>
        <w:jc w:val="both"/>
        <w:rPr>
          <w:rFonts w:ascii="Book Antiqua" w:hAnsi="Book Antiqua"/>
          <w:b/>
          <w:i/>
        </w:rPr>
      </w:pPr>
    </w:p>
    <w:p w:rsidR="00F56238" w:rsidRPr="002E31CF" w:rsidRDefault="00F56238" w:rsidP="009A3E69">
      <w:pPr>
        <w:spacing w:before="40" w:after="40" w:line="240" w:lineRule="auto"/>
        <w:jc w:val="both"/>
        <w:rPr>
          <w:rFonts w:ascii="Book Antiqua" w:hAnsi="Book Antiqua"/>
        </w:rPr>
      </w:pPr>
    </w:p>
    <w:p w:rsidR="009A3E69" w:rsidRPr="002E31CF" w:rsidRDefault="009A3E69" w:rsidP="009A3E69">
      <w:pPr>
        <w:spacing w:before="40" w:after="40" w:line="240" w:lineRule="auto"/>
        <w:jc w:val="both"/>
        <w:rPr>
          <w:rFonts w:ascii="Book Antiqua" w:hAnsi="Book Antiqua"/>
          <w:b/>
        </w:rPr>
      </w:pPr>
      <w:r w:rsidRPr="002E31CF">
        <w:rPr>
          <w:rFonts w:ascii="Book Antiqua" w:hAnsi="Book Antiqua"/>
          <w:b/>
          <w:sz w:val="28"/>
        </w:rPr>
        <w:t>P</w:t>
      </w:r>
      <w:r w:rsidRPr="002E31CF">
        <w:rPr>
          <w:rFonts w:ascii="Book Antiqua" w:hAnsi="Book Antiqua"/>
          <w:b/>
        </w:rPr>
        <w:t xml:space="preserve">REVIOUS </w:t>
      </w:r>
      <w:r w:rsidRPr="002E31CF">
        <w:rPr>
          <w:rFonts w:ascii="Book Antiqua" w:hAnsi="Book Antiqua"/>
          <w:b/>
          <w:sz w:val="28"/>
        </w:rPr>
        <w:t>A</w:t>
      </w:r>
      <w:r w:rsidRPr="002E31CF">
        <w:rPr>
          <w:rFonts w:ascii="Book Antiqua" w:hAnsi="Book Antiqua"/>
          <w:b/>
        </w:rPr>
        <w:t>SSIGNMENTS</w:t>
      </w:r>
    </w:p>
    <w:p w:rsidR="009A3E69" w:rsidRPr="002E31CF" w:rsidRDefault="009A3E69" w:rsidP="009A3E69">
      <w:pPr>
        <w:spacing w:before="40" w:after="40" w:line="240" w:lineRule="auto"/>
        <w:jc w:val="both"/>
        <w:rPr>
          <w:rFonts w:ascii="Book Antiqua" w:hAnsi="Book Antiqua"/>
          <w:b/>
          <w:sz w:val="12"/>
          <w:szCs w:val="12"/>
        </w:rPr>
      </w:pPr>
    </w:p>
    <w:p w:rsidR="009A3E69" w:rsidRPr="002E31CF" w:rsidRDefault="000F71C4" w:rsidP="009A3E69">
      <w:pPr>
        <w:spacing w:before="40" w:after="40"/>
        <w:jc w:val="both"/>
        <w:rPr>
          <w:rFonts w:ascii="Book Antiqua" w:hAnsi="Book Antiqua"/>
        </w:rPr>
      </w:pPr>
      <w:r w:rsidRPr="002E31CF">
        <w:rPr>
          <w:rFonts w:ascii="Book Antiqua" w:hAnsi="Book Antiqua"/>
        </w:rPr>
        <w:t>March 1992 - April 1994</w:t>
      </w:r>
      <w:r w:rsidR="009A3E69" w:rsidRPr="002E31CF">
        <w:rPr>
          <w:rFonts w:ascii="Book Antiqua" w:hAnsi="Book Antiqua"/>
        </w:rPr>
        <w:t xml:space="preserve">: </w:t>
      </w:r>
      <w:r w:rsidRPr="002E31CF">
        <w:rPr>
          <w:rFonts w:ascii="Book Antiqua" w:hAnsi="Book Antiqua"/>
          <w:b/>
        </w:rPr>
        <w:t>Pe-hill high school</w:t>
      </w:r>
      <w:r w:rsidRPr="002E31CF">
        <w:rPr>
          <w:rFonts w:ascii="Book Antiqua" w:hAnsi="Book Antiqua"/>
        </w:rPr>
        <w:t xml:space="preserve"> as Untrained Class room Teacher</w:t>
      </w:r>
    </w:p>
    <w:p w:rsidR="009A3E69" w:rsidRPr="002E31CF" w:rsidRDefault="009A3E69" w:rsidP="009A3E69">
      <w:pPr>
        <w:spacing w:before="40" w:after="40"/>
        <w:jc w:val="both"/>
        <w:rPr>
          <w:rFonts w:ascii="Book Antiqua" w:hAnsi="Book Antiqua"/>
          <w:b/>
        </w:rPr>
      </w:pPr>
      <w:r w:rsidRPr="002E31CF">
        <w:rPr>
          <w:rFonts w:ascii="Book Antiqua" w:hAnsi="Book Antiqua"/>
          <w:b/>
          <w:sz w:val="28"/>
        </w:rPr>
        <w:t>R</w:t>
      </w:r>
      <w:r w:rsidRPr="002E31CF">
        <w:rPr>
          <w:rFonts w:ascii="Book Antiqua" w:hAnsi="Book Antiqua"/>
          <w:b/>
        </w:rPr>
        <w:t>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642"/>
        <w:gridCol w:w="3642"/>
      </w:tblGrid>
      <w:tr w:rsidR="009A3E69" w:rsidRPr="002E31CF" w:rsidTr="006D15E4">
        <w:trPr>
          <w:trHeight w:val="1049"/>
        </w:trPr>
        <w:tc>
          <w:tcPr>
            <w:tcW w:w="3642" w:type="dxa"/>
          </w:tcPr>
          <w:p w:rsidR="009A3E69" w:rsidRPr="002E31CF" w:rsidRDefault="000F71C4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b/>
                <w:sz w:val="21"/>
                <w:szCs w:val="21"/>
              </w:rPr>
              <w:t>Ms. Joyce Winnie Opondo</w:t>
            </w:r>
          </w:p>
          <w:p w:rsidR="009A3E69" w:rsidRPr="002E31CF" w:rsidRDefault="000F71C4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sz w:val="21"/>
                <w:szCs w:val="21"/>
              </w:rPr>
              <w:t xml:space="preserve">Director Cooperate Affairs </w:t>
            </w:r>
          </w:p>
          <w:p w:rsidR="000F71C4" w:rsidRPr="002E31CF" w:rsidRDefault="000F71C4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sz w:val="21"/>
                <w:szCs w:val="21"/>
              </w:rPr>
              <w:t>Kibos Sugar &amp; Allies Industries</w:t>
            </w:r>
          </w:p>
          <w:p w:rsidR="000F71C4" w:rsidRPr="002E31CF" w:rsidRDefault="000F71C4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sz w:val="21"/>
                <w:szCs w:val="21"/>
              </w:rPr>
              <w:t>Tel. +254 707</w:t>
            </w:r>
            <w:r w:rsidR="00ED74DB" w:rsidRPr="002E31CF">
              <w:rPr>
                <w:rFonts w:ascii="Book Antiqua" w:hAnsi="Book Antiqua"/>
                <w:sz w:val="21"/>
                <w:szCs w:val="21"/>
              </w:rPr>
              <w:t>90900</w:t>
            </w:r>
          </w:p>
          <w:p w:rsidR="009A3E69" w:rsidRPr="002E31CF" w:rsidRDefault="009A3E69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</w:p>
          <w:p w:rsidR="009A3E69" w:rsidRPr="002E31CF" w:rsidRDefault="009A3E69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</w:p>
        </w:tc>
        <w:tc>
          <w:tcPr>
            <w:tcW w:w="3642" w:type="dxa"/>
          </w:tcPr>
          <w:p w:rsidR="00ED74DB" w:rsidRPr="002E31CF" w:rsidRDefault="00A90116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lastRenderedPageBreak/>
              <w:t>Dr. Alice A. Otwala</w:t>
            </w:r>
          </w:p>
          <w:p w:rsidR="00ED74DB" w:rsidRPr="002E31CF" w:rsidRDefault="00A90116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 xml:space="preserve">Vice Chair </w:t>
            </w:r>
          </w:p>
          <w:p w:rsidR="009A3E69" w:rsidRPr="002E31CF" w:rsidRDefault="00A90116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National Police Service Commission</w:t>
            </w:r>
          </w:p>
          <w:p w:rsidR="009A3E69" w:rsidRPr="002E31CF" w:rsidRDefault="00A90116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+254 729990982</w:t>
            </w:r>
          </w:p>
        </w:tc>
        <w:tc>
          <w:tcPr>
            <w:tcW w:w="3642" w:type="dxa"/>
          </w:tcPr>
          <w:p w:rsidR="009A3E69" w:rsidRPr="002E31CF" w:rsidRDefault="004F521E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b/>
                <w:sz w:val="21"/>
                <w:szCs w:val="21"/>
              </w:rPr>
              <w:t>Mr. Peter Odundo</w:t>
            </w:r>
          </w:p>
          <w:p w:rsidR="009A3E69" w:rsidRPr="002E31CF" w:rsidRDefault="004F521E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sz w:val="21"/>
                <w:szCs w:val="21"/>
              </w:rPr>
              <w:t xml:space="preserve">Regional Financial Analyst </w:t>
            </w:r>
          </w:p>
          <w:p w:rsidR="004F521E" w:rsidRPr="002E31CF" w:rsidRDefault="004F521E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sz w:val="21"/>
                <w:szCs w:val="21"/>
              </w:rPr>
              <w:t>HJF MRI</w:t>
            </w:r>
          </w:p>
          <w:p w:rsidR="009A3E69" w:rsidRPr="002E31CF" w:rsidRDefault="00FE41AA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hyperlink r:id="rId13" w:history="1">
              <w:r w:rsidR="00F56238" w:rsidRPr="002E31CF">
                <w:rPr>
                  <w:rStyle w:val="Hyperlink"/>
                  <w:rFonts w:ascii="Book Antiqua" w:hAnsi="Book Antiqua"/>
                  <w:sz w:val="21"/>
                  <w:szCs w:val="21"/>
                </w:rPr>
                <w:t>podundo@gmail.com</w:t>
              </w:r>
            </w:hyperlink>
          </w:p>
          <w:p w:rsidR="00F56238" w:rsidRPr="002E31CF" w:rsidRDefault="00F56238" w:rsidP="009A3E69">
            <w:pPr>
              <w:spacing w:before="40" w:after="40"/>
              <w:jc w:val="both"/>
              <w:rPr>
                <w:rFonts w:ascii="Book Antiqua" w:hAnsi="Book Antiqua"/>
                <w:sz w:val="21"/>
                <w:szCs w:val="21"/>
              </w:rPr>
            </w:pPr>
            <w:r w:rsidRPr="002E31CF">
              <w:rPr>
                <w:rFonts w:ascii="Book Antiqua" w:hAnsi="Book Antiqua"/>
                <w:sz w:val="21"/>
                <w:szCs w:val="21"/>
              </w:rPr>
              <w:t>Tel: +254 72251149</w:t>
            </w:r>
          </w:p>
        </w:tc>
      </w:tr>
    </w:tbl>
    <w:p w:rsidR="00A903A5" w:rsidRPr="002E31CF" w:rsidRDefault="00A903A5" w:rsidP="006D15E4">
      <w:pPr>
        <w:spacing w:before="40" w:after="40"/>
        <w:jc w:val="both"/>
        <w:rPr>
          <w:rFonts w:ascii="Book Antiqua" w:hAnsi="Book Antiqua"/>
        </w:rPr>
      </w:pPr>
    </w:p>
    <w:sectPr w:rsidR="00A903A5" w:rsidRPr="002E31CF" w:rsidSect="004A7540">
      <w:footerReference w:type="default" r:id="rId14"/>
      <w:pgSz w:w="12240" w:h="15840"/>
      <w:pgMar w:top="270" w:right="720" w:bottom="720" w:left="720" w:header="720" w:footer="405" w:gutter="0"/>
      <w:pgBorders w:display="notFirstPage"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1AA" w:rsidRDefault="00FE41AA" w:rsidP="005532E7">
      <w:pPr>
        <w:spacing w:after="0" w:line="240" w:lineRule="auto"/>
      </w:pPr>
      <w:r>
        <w:separator/>
      </w:r>
    </w:p>
  </w:endnote>
  <w:endnote w:type="continuationSeparator" w:id="0">
    <w:p w:rsidR="00FE41AA" w:rsidRDefault="00FE41AA" w:rsidP="0055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Gotham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658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2E7" w:rsidRPr="00EE70BA" w:rsidRDefault="005532E7" w:rsidP="005532E7">
        <w:pPr>
          <w:pStyle w:val="NoSpacing"/>
          <w:rPr>
            <w:rFonts w:ascii="Arial Narrow" w:hAnsi="Arial Narrow"/>
            <w:sz w:val="18"/>
            <w:szCs w:val="16"/>
            <w:lang w:val="en-GB"/>
          </w:rPr>
        </w:pPr>
        <w:r w:rsidRPr="00EE70BA">
          <w:rPr>
            <w:rFonts w:ascii="Arial Narrow" w:hAnsi="Arial Narrow"/>
            <w:sz w:val="18"/>
            <w:szCs w:val="16"/>
          </w:rPr>
          <w:t xml:space="preserve">Page </w:t>
        </w:r>
        <w:r w:rsidRPr="00EE70BA">
          <w:rPr>
            <w:rFonts w:ascii="Arial Narrow" w:hAnsi="Arial Narrow"/>
            <w:sz w:val="18"/>
            <w:szCs w:val="16"/>
          </w:rPr>
          <w:fldChar w:fldCharType="begin"/>
        </w:r>
        <w:r w:rsidRPr="00EE70BA">
          <w:rPr>
            <w:rFonts w:ascii="Arial Narrow" w:hAnsi="Arial Narrow"/>
            <w:sz w:val="18"/>
            <w:szCs w:val="16"/>
          </w:rPr>
          <w:instrText xml:space="preserve"> PAGE   \* MERGEFORMAT </w:instrText>
        </w:r>
        <w:r w:rsidRPr="00EE70BA">
          <w:rPr>
            <w:rFonts w:ascii="Arial Narrow" w:hAnsi="Arial Narrow"/>
            <w:sz w:val="18"/>
            <w:szCs w:val="16"/>
          </w:rPr>
          <w:fldChar w:fldCharType="separate"/>
        </w:r>
        <w:r w:rsidR="00DA52C1">
          <w:rPr>
            <w:rFonts w:ascii="Arial Narrow" w:hAnsi="Arial Narrow"/>
            <w:noProof/>
            <w:sz w:val="18"/>
            <w:szCs w:val="16"/>
          </w:rPr>
          <w:t>1</w:t>
        </w:r>
        <w:r w:rsidRPr="00EE70BA">
          <w:rPr>
            <w:rFonts w:ascii="Arial Narrow" w:hAnsi="Arial Narrow"/>
            <w:noProof/>
            <w:sz w:val="18"/>
            <w:szCs w:val="16"/>
          </w:rPr>
          <w:fldChar w:fldCharType="end"/>
        </w:r>
        <w:r w:rsidRPr="00EE70BA">
          <w:rPr>
            <w:rFonts w:ascii="Arial Narrow" w:hAnsi="Arial Narrow"/>
            <w:noProof/>
            <w:sz w:val="18"/>
            <w:szCs w:val="16"/>
          </w:rPr>
          <w:t xml:space="preserve">: </w:t>
        </w:r>
        <w:r w:rsidRPr="00EE70BA">
          <w:rPr>
            <w:rFonts w:ascii="Arial Narrow" w:hAnsi="Arial Narrow"/>
            <w:sz w:val="18"/>
            <w:szCs w:val="16"/>
            <w:lang w:val="en-GB"/>
          </w:rPr>
          <w:t>Curricu</w:t>
        </w:r>
        <w:r w:rsidR="00CB39F2">
          <w:rPr>
            <w:rFonts w:ascii="Arial Narrow" w:hAnsi="Arial Narrow"/>
            <w:sz w:val="18"/>
            <w:szCs w:val="16"/>
            <w:lang w:val="en-GB"/>
          </w:rPr>
          <w:t>lum vitae of Gilbert  Nyandiga</w:t>
        </w:r>
      </w:p>
      <w:p w:rsidR="005532E7" w:rsidRDefault="00FE41AA" w:rsidP="005532E7">
        <w:pPr>
          <w:pStyle w:val="Footer"/>
        </w:pPr>
      </w:p>
    </w:sdtContent>
  </w:sdt>
  <w:p w:rsidR="005532E7" w:rsidRPr="005532E7" w:rsidRDefault="005532E7" w:rsidP="005532E7">
    <w:pPr>
      <w:pStyle w:val="NoSpacing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1AA" w:rsidRDefault="00FE41AA" w:rsidP="005532E7">
      <w:pPr>
        <w:spacing w:after="0" w:line="240" w:lineRule="auto"/>
      </w:pPr>
      <w:r>
        <w:separator/>
      </w:r>
    </w:p>
  </w:footnote>
  <w:footnote w:type="continuationSeparator" w:id="0">
    <w:p w:rsidR="00FE41AA" w:rsidRDefault="00FE41AA" w:rsidP="0055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F5C"/>
    <w:multiLevelType w:val="hybridMultilevel"/>
    <w:tmpl w:val="037C1A7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048D0"/>
    <w:multiLevelType w:val="hybridMultilevel"/>
    <w:tmpl w:val="24820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B9A"/>
    <w:multiLevelType w:val="hybridMultilevel"/>
    <w:tmpl w:val="111C9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07DCE"/>
    <w:multiLevelType w:val="hybridMultilevel"/>
    <w:tmpl w:val="01AC9E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26A7"/>
    <w:multiLevelType w:val="hybridMultilevel"/>
    <w:tmpl w:val="FE92C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E4CCD"/>
    <w:multiLevelType w:val="hybridMultilevel"/>
    <w:tmpl w:val="39C6E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027F6"/>
    <w:multiLevelType w:val="hybridMultilevel"/>
    <w:tmpl w:val="A53E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C338D"/>
    <w:multiLevelType w:val="hybridMultilevel"/>
    <w:tmpl w:val="B3A8D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AD"/>
    <w:multiLevelType w:val="hybridMultilevel"/>
    <w:tmpl w:val="6472D8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32FF"/>
    <w:multiLevelType w:val="hybridMultilevel"/>
    <w:tmpl w:val="296A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90FD9"/>
    <w:multiLevelType w:val="hybridMultilevel"/>
    <w:tmpl w:val="5AEC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F666A"/>
    <w:multiLevelType w:val="hybridMultilevel"/>
    <w:tmpl w:val="813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922E2"/>
    <w:multiLevelType w:val="multilevel"/>
    <w:tmpl w:val="D8A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65E0E"/>
    <w:multiLevelType w:val="hybridMultilevel"/>
    <w:tmpl w:val="0836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52536"/>
    <w:multiLevelType w:val="hybridMultilevel"/>
    <w:tmpl w:val="C570D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76C10"/>
    <w:multiLevelType w:val="hybridMultilevel"/>
    <w:tmpl w:val="D59EC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96396"/>
    <w:multiLevelType w:val="hybridMultilevel"/>
    <w:tmpl w:val="86A60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7"/>
  </w:num>
  <w:num w:numId="9">
    <w:abstractNumId w:val="16"/>
  </w:num>
  <w:num w:numId="10">
    <w:abstractNumId w:val="12"/>
  </w:num>
  <w:num w:numId="11">
    <w:abstractNumId w:val="1"/>
  </w:num>
  <w:num w:numId="12">
    <w:abstractNumId w:val="14"/>
  </w:num>
  <w:num w:numId="13">
    <w:abstractNumId w:val="1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E1"/>
    <w:rsid w:val="00030E24"/>
    <w:rsid w:val="000364B0"/>
    <w:rsid w:val="000511BA"/>
    <w:rsid w:val="00056ADE"/>
    <w:rsid w:val="00076AF4"/>
    <w:rsid w:val="000B0F69"/>
    <w:rsid w:val="000B3532"/>
    <w:rsid w:val="000F3ECB"/>
    <w:rsid w:val="000F71C4"/>
    <w:rsid w:val="00145C74"/>
    <w:rsid w:val="0014613A"/>
    <w:rsid w:val="001740D7"/>
    <w:rsid w:val="001B7E80"/>
    <w:rsid w:val="002318B3"/>
    <w:rsid w:val="002520FE"/>
    <w:rsid w:val="00256D71"/>
    <w:rsid w:val="00271BB7"/>
    <w:rsid w:val="00271EDA"/>
    <w:rsid w:val="0027452A"/>
    <w:rsid w:val="002D7E68"/>
    <w:rsid w:val="002E31CF"/>
    <w:rsid w:val="003249E1"/>
    <w:rsid w:val="0033031E"/>
    <w:rsid w:val="0037045D"/>
    <w:rsid w:val="003C77B4"/>
    <w:rsid w:val="003D7859"/>
    <w:rsid w:val="003E6F27"/>
    <w:rsid w:val="003F3CCC"/>
    <w:rsid w:val="003F4199"/>
    <w:rsid w:val="00415675"/>
    <w:rsid w:val="00486D98"/>
    <w:rsid w:val="004A7540"/>
    <w:rsid w:val="004F521E"/>
    <w:rsid w:val="00533C9B"/>
    <w:rsid w:val="005532E7"/>
    <w:rsid w:val="00572173"/>
    <w:rsid w:val="00574801"/>
    <w:rsid w:val="00581812"/>
    <w:rsid w:val="005B018F"/>
    <w:rsid w:val="005B2E52"/>
    <w:rsid w:val="005B35CC"/>
    <w:rsid w:val="005C1D81"/>
    <w:rsid w:val="005D6C05"/>
    <w:rsid w:val="005F2D51"/>
    <w:rsid w:val="00600E79"/>
    <w:rsid w:val="006D15E4"/>
    <w:rsid w:val="006D66E4"/>
    <w:rsid w:val="006E3BAF"/>
    <w:rsid w:val="007018A4"/>
    <w:rsid w:val="00716025"/>
    <w:rsid w:val="007B63E7"/>
    <w:rsid w:val="007E29C5"/>
    <w:rsid w:val="007E78F9"/>
    <w:rsid w:val="007F4AE0"/>
    <w:rsid w:val="008B1E69"/>
    <w:rsid w:val="008B79AE"/>
    <w:rsid w:val="008F33F8"/>
    <w:rsid w:val="00904E48"/>
    <w:rsid w:val="00916548"/>
    <w:rsid w:val="009A3E69"/>
    <w:rsid w:val="009B6113"/>
    <w:rsid w:val="009C5F4B"/>
    <w:rsid w:val="009F18CE"/>
    <w:rsid w:val="009F2469"/>
    <w:rsid w:val="00A134E7"/>
    <w:rsid w:val="00A3086F"/>
    <w:rsid w:val="00A36D36"/>
    <w:rsid w:val="00A90116"/>
    <w:rsid w:val="00A903A5"/>
    <w:rsid w:val="00B0173C"/>
    <w:rsid w:val="00B374DD"/>
    <w:rsid w:val="00B7209B"/>
    <w:rsid w:val="00BF7D6B"/>
    <w:rsid w:val="00C079AD"/>
    <w:rsid w:val="00C10F55"/>
    <w:rsid w:val="00C6466B"/>
    <w:rsid w:val="00CB39F2"/>
    <w:rsid w:val="00CD7FF6"/>
    <w:rsid w:val="00CE55D3"/>
    <w:rsid w:val="00D7568A"/>
    <w:rsid w:val="00D8495B"/>
    <w:rsid w:val="00D96C29"/>
    <w:rsid w:val="00DA52C1"/>
    <w:rsid w:val="00DE7F2A"/>
    <w:rsid w:val="00E74D06"/>
    <w:rsid w:val="00E806B9"/>
    <w:rsid w:val="00EA02CE"/>
    <w:rsid w:val="00EC4EB9"/>
    <w:rsid w:val="00ED74DB"/>
    <w:rsid w:val="00EE70BA"/>
    <w:rsid w:val="00EF792D"/>
    <w:rsid w:val="00F03703"/>
    <w:rsid w:val="00F04609"/>
    <w:rsid w:val="00F32057"/>
    <w:rsid w:val="00F56238"/>
    <w:rsid w:val="00F715BA"/>
    <w:rsid w:val="00FB1C02"/>
    <w:rsid w:val="00FD216C"/>
    <w:rsid w:val="00FD61FE"/>
    <w:rsid w:val="00FE41AA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A888B0-F95F-4B60-B353-A417009B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9E1"/>
    <w:pPr>
      <w:spacing w:after="0" w:line="240" w:lineRule="auto"/>
    </w:pPr>
  </w:style>
  <w:style w:type="table" w:styleId="TableGrid">
    <w:name w:val="Table Grid"/>
    <w:basedOn w:val="TableNormal"/>
    <w:uiPriority w:val="59"/>
    <w:rsid w:val="006E3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BAF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C5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E7"/>
  </w:style>
  <w:style w:type="paragraph" w:styleId="Footer">
    <w:name w:val="footer"/>
    <w:basedOn w:val="Normal"/>
    <w:link w:val="FooterChar"/>
    <w:uiPriority w:val="99"/>
    <w:unhideWhenUsed/>
    <w:rsid w:val="00553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E7"/>
  </w:style>
  <w:style w:type="paragraph" w:styleId="NormalWeb">
    <w:name w:val="Normal (Web)"/>
    <w:basedOn w:val="Normal"/>
    <w:rsid w:val="0055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3A5"/>
    <w:rPr>
      <w:i/>
      <w:iCs/>
    </w:rPr>
  </w:style>
  <w:style w:type="character" w:customStyle="1" w:styleId="apple-converted-space">
    <w:name w:val="apple-converted-space"/>
    <w:basedOn w:val="DefaultParagraphFont"/>
    <w:rsid w:val="00A903A5"/>
  </w:style>
  <w:style w:type="paragraph" w:customStyle="1" w:styleId="Default">
    <w:name w:val="Default"/>
    <w:rsid w:val="00B7209B"/>
    <w:pPr>
      <w:autoSpaceDE w:val="0"/>
      <w:autoSpaceDN w:val="0"/>
      <w:adjustRightInd w:val="0"/>
      <w:spacing w:after="0" w:line="240" w:lineRule="auto"/>
    </w:pPr>
    <w:rPr>
      <w:rFonts w:ascii="Gotham Light" w:hAnsi="Gotham Light" w:cs="Gotham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podund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nyandiga@gmail.com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A0D074-EA76-458D-B299-5D7FC29390B0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A9331D6-110F-4183-9BE5-F6C111DBB500}">
      <dgm:prSet phldrT="[Text]" custT="1"/>
      <dgm:spPr/>
      <dgm:t>
        <a:bodyPr/>
        <a:lstStyle/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1992 to 1994:  </a:t>
          </a:r>
        </a:p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Untrained teacher (Pehill High School)</a:t>
          </a:r>
        </a:p>
      </dgm:t>
    </dgm:pt>
    <dgm:pt modelId="{EA1E429D-264D-4A3D-8BE1-35FD1EB2D287}" type="parTrans" cxnId="{D698BE87-98B0-45FF-8D9A-07D32F5B5660}">
      <dgm:prSet/>
      <dgm:spPr/>
      <dgm:t>
        <a:bodyPr/>
        <a:lstStyle/>
        <a:p>
          <a:endParaRPr lang="en-US"/>
        </a:p>
      </dgm:t>
    </dgm:pt>
    <dgm:pt modelId="{D6E1B5EB-E8F5-46B6-909F-A137E84FAC31}" type="sibTrans" cxnId="{D698BE87-98B0-45FF-8D9A-07D32F5B5660}">
      <dgm:prSet/>
      <dgm:spPr/>
      <dgm:t>
        <a:bodyPr/>
        <a:lstStyle/>
        <a:p>
          <a:endParaRPr lang="en-US"/>
        </a:p>
      </dgm:t>
    </dgm:pt>
    <dgm:pt modelId="{A5A5B85D-65E8-40B8-9A35-43EEADE94BD2}">
      <dgm:prSet phldrT="[Text]" custT="1"/>
      <dgm:spPr/>
      <dgm:t>
        <a:bodyPr/>
        <a:lstStyle/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April'94- May05: Sony Outgrowers Co. Ltd</a:t>
          </a:r>
        </a:p>
      </dgm:t>
    </dgm:pt>
    <dgm:pt modelId="{B9A55B18-4BE5-49AE-9CED-24BDFB5EC845}" type="parTrans" cxnId="{A1089493-B21F-44DE-98C7-849D3AB2D309}">
      <dgm:prSet/>
      <dgm:spPr/>
      <dgm:t>
        <a:bodyPr/>
        <a:lstStyle/>
        <a:p>
          <a:endParaRPr lang="en-US"/>
        </a:p>
      </dgm:t>
    </dgm:pt>
    <dgm:pt modelId="{0CEDCD40-AA71-41E7-A1D6-627B366870D6}" type="sibTrans" cxnId="{A1089493-B21F-44DE-98C7-849D3AB2D309}">
      <dgm:prSet/>
      <dgm:spPr/>
      <dgm:t>
        <a:bodyPr/>
        <a:lstStyle/>
        <a:p>
          <a:endParaRPr lang="en-US"/>
        </a:p>
      </dgm:t>
    </dgm:pt>
    <dgm:pt modelId="{D38C53A6-8AFD-4738-A7AA-9D03526CDA1A}">
      <dgm:prSet phldrT="[Text]" custT="1"/>
      <dgm:spPr/>
      <dgm:t>
        <a:bodyPr/>
        <a:lstStyle/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June'05 – March '09: Dominion Farms Ltd</a:t>
          </a:r>
        </a:p>
      </dgm:t>
    </dgm:pt>
    <dgm:pt modelId="{4A61CAF5-6266-4049-BC60-93C20BBFC143}" type="parTrans" cxnId="{072FF068-8D62-4D87-B6C7-487AE64D1B3A}">
      <dgm:prSet/>
      <dgm:spPr/>
      <dgm:t>
        <a:bodyPr/>
        <a:lstStyle/>
        <a:p>
          <a:endParaRPr lang="en-US"/>
        </a:p>
      </dgm:t>
    </dgm:pt>
    <dgm:pt modelId="{1AFF41A0-925E-463C-877E-05AA8937A112}" type="sibTrans" cxnId="{072FF068-8D62-4D87-B6C7-487AE64D1B3A}">
      <dgm:prSet/>
      <dgm:spPr/>
      <dgm:t>
        <a:bodyPr/>
        <a:lstStyle/>
        <a:p>
          <a:endParaRPr lang="en-US"/>
        </a:p>
      </dgm:t>
    </dgm:pt>
    <dgm:pt modelId="{700AC1DE-9C68-4EA2-AA64-CA6147A5D7DE}">
      <dgm:prSet custT="1"/>
      <dgm:spPr/>
      <dgm:t>
        <a:bodyPr/>
        <a:lstStyle/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June :09 - Jan 14: KEMRI/</a:t>
          </a:r>
        </a:p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WRP</a:t>
          </a:r>
        </a:p>
      </dgm:t>
    </dgm:pt>
    <dgm:pt modelId="{A5C33867-410B-4AB7-B20A-2B7DD7A98C36}" type="parTrans" cxnId="{029A37EB-9786-40AA-9874-8089EBD89095}">
      <dgm:prSet/>
      <dgm:spPr/>
      <dgm:t>
        <a:bodyPr/>
        <a:lstStyle/>
        <a:p>
          <a:endParaRPr lang="en-US"/>
        </a:p>
      </dgm:t>
    </dgm:pt>
    <dgm:pt modelId="{7DE04C7E-0FBD-4084-9C72-5090C7DA8B07}" type="sibTrans" cxnId="{029A37EB-9786-40AA-9874-8089EBD89095}">
      <dgm:prSet/>
      <dgm:spPr/>
      <dgm:t>
        <a:bodyPr/>
        <a:lstStyle/>
        <a:p>
          <a:endParaRPr lang="en-US"/>
        </a:p>
      </dgm:t>
    </dgm:pt>
    <dgm:pt modelId="{16D18D9F-65DD-440A-B18F-D33ACF203575}">
      <dgm:prSet custT="1"/>
      <dgm:spPr/>
      <dgm:t>
        <a:bodyPr/>
        <a:lstStyle/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Jan14 - Dec 17: County Government of Migori.</a:t>
          </a:r>
        </a:p>
      </dgm:t>
    </dgm:pt>
    <dgm:pt modelId="{D2C8FD7B-B83C-4F92-97E6-DEF6F72AF8DC}" type="parTrans" cxnId="{3AD1F72C-FA34-4975-808D-0EEA20CC91EE}">
      <dgm:prSet/>
      <dgm:spPr/>
      <dgm:t>
        <a:bodyPr/>
        <a:lstStyle/>
        <a:p>
          <a:endParaRPr lang="en-US"/>
        </a:p>
      </dgm:t>
    </dgm:pt>
    <dgm:pt modelId="{5D75AAA9-4707-4024-9ED3-4B13E530807A}" type="sibTrans" cxnId="{3AD1F72C-FA34-4975-808D-0EEA20CC91EE}">
      <dgm:prSet/>
      <dgm:spPr/>
      <dgm:t>
        <a:bodyPr/>
        <a:lstStyle/>
        <a:p>
          <a:endParaRPr lang="en-US"/>
        </a:p>
      </dgm:t>
    </dgm:pt>
    <dgm:pt modelId="{8651106C-5373-437B-8598-72BC88C3D112}">
      <dgm:prSet custT="1"/>
      <dgm:spPr/>
      <dgm:t>
        <a:bodyPr/>
        <a:lstStyle/>
        <a:p>
          <a:r>
            <a:rPr lang="en-US" sz="950" b="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Jan18-date Public Service Commission</a:t>
          </a:r>
        </a:p>
      </dgm:t>
    </dgm:pt>
    <dgm:pt modelId="{F64032B9-751A-4C81-BE69-1C4EFA132D96}" type="parTrans" cxnId="{1947FC7F-5DC0-4291-8338-168A90BAD8D3}">
      <dgm:prSet/>
      <dgm:spPr/>
      <dgm:t>
        <a:bodyPr/>
        <a:lstStyle/>
        <a:p>
          <a:endParaRPr lang="en-US"/>
        </a:p>
      </dgm:t>
    </dgm:pt>
    <dgm:pt modelId="{445252D7-9BB2-4200-ACA3-2C1207AC0BC1}" type="sibTrans" cxnId="{1947FC7F-5DC0-4291-8338-168A90BAD8D3}">
      <dgm:prSet/>
      <dgm:spPr/>
      <dgm:t>
        <a:bodyPr/>
        <a:lstStyle/>
        <a:p>
          <a:endParaRPr lang="en-US"/>
        </a:p>
      </dgm:t>
    </dgm:pt>
    <dgm:pt modelId="{16A85C91-A602-4527-A6D2-C28D405F497A}" type="pres">
      <dgm:prSet presAssocID="{75A0D074-EA76-458D-B299-5D7FC29390B0}" presName="CompostProcess" presStyleCnt="0">
        <dgm:presLayoutVars>
          <dgm:dir/>
          <dgm:resizeHandles val="exact"/>
        </dgm:presLayoutVars>
      </dgm:prSet>
      <dgm:spPr/>
    </dgm:pt>
    <dgm:pt modelId="{A4B74AE4-DDD7-4B9C-B7DE-EA159AF7710F}" type="pres">
      <dgm:prSet presAssocID="{75A0D074-EA76-458D-B299-5D7FC29390B0}" presName="arrow" presStyleLbl="bgShp" presStyleIdx="0" presStyleCnt="1" custScaleX="117647"/>
      <dgm:spPr/>
    </dgm:pt>
    <dgm:pt modelId="{D382B162-CAF7-4ADE-932B-FA7F9A5BC0C9}" type="pres">
      <dgm:prSet presAssocID="{75A0D074-EA76-458D-B299-5D7FC29390B0}" presName="linearProcess" presStyleCnt="0"/>
      <dgm:spPr/>
    </dgm:pt>
    <dgm:pt modelId="{39E3143A-1833-4616-9C4D-A7BD438A04AE}" type="pres">
      <dgm:prSet presAssocID="{7A9331D6-110F-4183-9BE5-F6C111DBB500}" presName="textNode" presStyleLbl="node1" presStyleIdx="0" presStyleCnt="6" custScaleX="170187" custScaleY="1201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8E0664-E7BF-4F2F-8645-E00FBC0451CC}" type="pres">
      <dgm:prSet presAssocID="{D6E1B5EB-E8F5-46B6-909F-A137E84FAC31}" presName="sibTrans" presStyleCnt="0"/>
      <dgm:spPr/>
    </dgm:pt>
    <dgm:pt modelId="{B6C4D60E-BB8E-4D85-B0F8-65544C8E4DCB}" type="pres">
      <dgm:prSet presAssocID="{A5A5B85D-65E8-40B8-9A35-43EEADE94BD2}" presName="textNode" presStyleLbl="node1" presStyleIdx="1" presStyleCnt="6" custScaleX="116147" custScaleY="1218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DEF38C-D404-417B-979C-D22C94FAC5AF}" type="pres">
      <dgm:prSet presAssocID="{0CEDCD40-AA71-41E7-A1D6-627B366870D6}" presName="sibTrans" presStyleCnt="0"/>
      <dgm:spPr/>
    </dgm:pt>
    <dgm:pt modelId="{E52599AB-3D1A-48B3-9415-DC72B753F885}" type="pres">
      <dgm:prSet presAssocID="{D38C53A6-8AFD-4738-A7AA-9D03526CDA1A}" presName="textNode" presStyleLbl="node1" presStyleIdx="2" presStyleCnt="6" custScaleX="131050" custScaleY="1201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5EDEDF-8E87-4D66-99FB-D1F6117098E2}" type="pres">
      <dgm:prSet presAssocID="{1AFF41A0-925E-463C-877E-05AA8937A112}" presName="sibTrans" presStyleCnt="0"/>
      <dgm:spPr/>
    </dgm:pt>
    <dgm:pt modelId="{43AA6910-A4D9-4FF1-BF2D-EC6B6B01B675}" type="pres">
      <dgm:prSet presAssocID="{700AC1DE-9C68-4EA2-AA64-CA6147A5D7DE}" presName="textNode" presStyleLbl="node1" presStyleIdx="3" presStyleCnt="6" custScaleX="136259" custScaleY="1218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25B509-90AF-4997-805B-12113DB8DAB2}" type="pres">
      <dgm:prSet presAssocID="{7DE04C7E-0FBD-4084-9C72-5090C7DA8B07}" presName="sibTrans" presStyleCnt="0"/>
      <dgm:spPr/>
    </dgm:pt>
    <dgm:pt modelId="{02111F28-94EC-4600-A80B-19C22C5BA4B7}" type="pres">
      <dgm:prSet presAssocID="{16D18D9F-65DD-440A-B18F-D33ACF203575}" presName="textNode" presStyleLbl="node1" presStyleIdx="4" presStyleCnt="6" custScaleX="134209" custScaleY="1201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EA857E-44C4-4F81-8E55-F71710FC6C2E}" type="pres">
      <dgm:prSet presAssocID="{5D75AAA9-4707-4024-9ED3-4B13E530807A}" presName="sibTrans" presStyleCnt="0"/>
      <dgm:spPr/>
    </dgm:pt>
    <dgm:pt modelId="{7AE33035-E09A-41E8-AF03-D867A32A71B9}" type="pres">
      <dgm:prSet presAssocID="{8651106C-5373-437B-8598-72BC88C3D112}" presName="textNode" presStyleLbl="node1" presStyleIdx="5" presStyleCnt="6" custScaleX="166229" custScaleY="1394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3862A1-B525-40E7-B4E7-3FBEE31DF449}" type="presOf" srcId="{8651106C-5373-437B-8598-72BC88C3D112}" destId="{7AE33035-E09A-41E8-AF03-D867A32A71B9}" srcOrd="0" destOrd="0" presId="urn:microsoft.com/office/officeart/2005/8/layout/hProcess9"/>
    <dgm:cxn modelId="{9EE36412-3D8C-4BC9-A366-02400A8343F3}" type="presOf" srcId="{16D18D9F-65DD-440A-B18F-D33ACF203575}" destId="{02111F28-94EC-4600-A80B-19C22C5BA4B7}" srcOrd="0" destOrd="0" presId="urn:microsoft.com/office/officeart/2005/8/layout/hProcess9"/>
    <dgm:cxn modelId="{D698BE87-98B0-45FF-8D9A-07D32F5B5660}" srcId="{75A0D074-EA76-458D-B299-5D7FC29390B0}" destId="{7A9331D6-110F-4183-9BE5-F6C111DBB500}" srcOrd="0" destOrd="0" parTransId="{EA1E429D-264D-4A3D-8BE1-35FD1EB2D287}" sibTransId="{D6E1B5EB-E8F5-46B6-909F-A137E84FAC31}"/>
    <dgm:cxn modelId="{776EF443-A773-4D6A-8602-2D885E443BC6}" type="presOf" srcId="{700AC1DE-9C68-4EA2-AA64-CA6147A5D7DE}" destId="{43AA6910-A4D9-4FF1-BF2D-EC6B6B01B675}" srcOrd="0" destOrd="0" presId="urn:microsoft.com/office/officeart/2005/8/layout/hProcess9"/>
    <dgm:cxn modelId="{1947FC7F-5DC0-4291-8338-168A90BAD8D3}" srcId="{75A0D074-EA76-458D-B299-5D7FC29390B0}" destId="{8651106C-5373-437B-8598-72BC88C3D112}" srcOrd="5" destOrd="0" parTransId="{F64032B9-751A-4C81-BE69-1C4EFA132D96}" sibTransId="{445252D7-9BB2-4200-ACA3-2C1207AC0BC1}"/>
    <dgm:cxn modelId="{A1089493-B21F-44DE-98C7-849D3AB2D309}" srcId="{75A0D074-EA76-458D-B299-5D7FC29390B0}" destId="{A5A5B85D-65E8-40B8-9A35-43EEADE94BD2}" srcOrd="1" destOrd="0" parTransId="{B9A55B18-4BE5-49AE-9CED-24BDFB5EC845}" sibTransId="{0CEDCD40-AA71-41E7-A1D6-627B366870D6}"/>
    <dgm:cxn modelId="{E89430F1-4AC3-497F-A659-5246B63400F3}" type="presOf" srcId="{7A9331D6-110F-4183-9BE5-F6C111DBB500}" destId="{39E3143A-1833-4616-9C4D-A7BD438A04AE}" srcOrd="0" destOrd="0" presId="urn:microsoft.com/office/officeart/2005/8/layout/hProcess9"/>
    <dgm:cxn modelId="{3AD1F72C-FA34-4975-808D-0EEA20CC91EE}" srcId="{75A0D074-EA76-458D-B299-5D7FC29390B0}" destId="{16D18D9F-65DD-440A-B18F-D33ACF203575}" srcOrd="4" destOrd="0" parTransId="{D2C8FD7B-B83C-4F92-97E6-DEF6F72AF8DC}" sibTransId="{5D75AAA9-4707-4024-9ED3-4B13E530807A}"/>
    <dgm:cxn modelId="{F49C7F9A-451B-4B20-9E08-94A7928B2D0B}" type="presOf" srcId="{D38C53A6-8AFD-4738-A7AA-9D03526CDA1A}" destId="{E52599AB-3D1A-48B3-9415-DC72B753F885}" srcOrd="0" destOrd="0" presId="urn:microsoft.com/office/officeart/2005/8/layout/hProcess9"/>
    <dgm:cxn modelId="{51F96056-289C-46EE-9E89-8A4B233CDB77}" type="presOf" srcId="{A5A5B85D-65E8-40B8-9A35-43EEADE94BD2}" destId="{B6C4D60E-BB8E-4D85-B0F8-65544C8E4DCB}" srcOrd="0" destOrd="0" presId="urn:microsoft.com/office/officeart/2005/8/layout/hProcess9"/>
    <dgm:cxn modelId="{072FF068-8D62-4D87-B6C7-487AE64D1B3A}" srcId="{75A0D074-EA76-458D-B299-5D7FC29390B0}" destId="{D38C53A6-8AFD-4738-A7AA-9D03526CDA1A}" srcOrd="2" destOrd="0" parTransId="{4A61CAF5-6266-4049-BC60-93C20BBFC143}" sibTransId="{1AFF41A0-925E-463C-877E-05AA8937A112}"/>
    <dgm:cxn modelId="{9C246C97-72DE-4B2B-96E9-97911F607F87}" type="presOf" srcId="{75A0D074-EA76-458D-B299-5D7FC29390B0}" destId="{16A85C91-A602-4527-A6D2-C28D405F497A}" srcOrd="0" destOrd="0" presId="urn:microsoft.com/office/officeart/2005/8/layout/hProcess9"/>
    <dgm:cxn modelId="{029A37EB-9786-40AA-9874-8089EBD89095}" srcId="{75A0D074-EA76-458D-B299-5D7FC29390B0}" destId="{700AC1DE-9C68-4EA2-AA64-CA6147A5D7DE}" srcOrd="3" destOrd="0" parTransId="{A5C33867-410B-4AB7-B20A-2B7DD7A98C36}" sibTransId="{7DE04C7E-0FBD-4084-9C72-5090C7DA8B07}"/>
    <dgm:cxn modelId="{09AECD31-4AFD-4BE3-896D-56F88D3DB249}" type="presParOf" srcId="{16A85C91-A602-4527-A6D2-C28D405F497A}" destId="{A4B74AE4-DDD7-4B9C-B7DE-EA159AF7710F}" srcOrd="0" destOrd="0" presId="urn:microsoft.com/office/officeart/2005/8/layout/hProcess9"/>
    <dgm:cxn modelId="{F621FDFA-0616-4D22-B4FF-5C8C52D116CE}" type="presParOf" srcId="{16A85C91-A602-4527-A6D2-C28D405F497A}" destId="{D382B162-CAF7-4ADE-932B-FA7F9A5BC0C9}" srcOrd="1" destOrd="0" presId="urn:microsoft.com/office/officeart/2005/8/layout/hProcess9"/>
    <dgm:cxn modelId="{4BD2D2A5-5EBA-4265-8A3A-D9DC584A351C}" type="presParOf" srcId="{D382B162-CAF7-4ADE-932B-FA7F9A5BC0C9}" destId="{39E3143A-1833-4616-9C4D-A7BD438A04AE}" srcOrd="0" destOrd="0" presId="urn:microsoft.com/office/officeart/2005/8/layout/hProcess9"/>
    <dgm:cxn modelId="{C437A17C-BAEE-4199-995C-3AC503B86D59}" type="presParOf" srcId="{D382B162-CAF7-4ADE-932B-FA7F9A5BC0C9}" destId="{2C8E0664-E7BF-4F2F-8645-E00FBC0451CC}" srcOrd="1" destOrd="0" presId="urn:microsoft.com/office/officeart/2005/8/layout/hProcess9"/>
    <dgm:cxn modelId="{C8FAC2BD-6DEA-4628-8436-253FA48EC63D}" type="presParOf" srcId="{D382B162-CAF7-4ADE-932B-FA7F9A5BC0C9}" destId="{B6C4D60E-BB8E-4D85-B0F8-65544C8E4DCB}" srcOrd="2" destOrd="0" presId="urn:microsoft.com/office/officeart/2005/8/layout/hProcess9"/>
    <dgm:cxn modelId="{C05E27E7-229B-4A8F-BB13-2A5AA34CD95A}" type="presParOf" srcId="{D382B162-CAF7-4ADE-932B-FA7F9A5BC0C9}" destId="{3FDEF38C-D404-417B-979C-D22C94FAC5AF}" srcOrd="3" destOrd="0" presId="urn:microsoft.com/office/officeart/2005/8/layout/hProcess9"/>
    <dgm:cxn modelId="{5A7184EF-12D4-48C6-BEE7-79E8B02F2619}" type="presParOf" srcId="{D382B162-CAF7-4ADE-932B-FA7F9A5BC0C9}" destId="{E52599AB-3D1A-48B3-9415-DC72B753F885}" srcOrd="4" destOrd="0" presId="urn:microsoft.com/office/officeart/2005/8/layout/hProcess9"/>
    <dgm:cxn modelId="{3F7B420C-E5F4-49C6-AEDF-9FEEF90243A0}" type="presParOf" srcId="{D382B162-CAF7-4ADE-932B-FA7F9A5BC0C9}" destId="{195EDEDF-8E87-4D66-99FB-D1F6117098E2}" srcOrd="5" destOrd="0" presId="urn:microsoft.com/office/officeart/2005/8/layout/hProcess9"/>
    <dgm:cxn modelId="{486ACD7F-E557-428C-86C5-C91759FC01C2}" type="presParOf" srcId="{D382B162-CAF7-4ADE-932B-FA7F9A5BC0C9}" destId="{43AA6910-A4D9-4FF1-BF2D-EC6B6B01B675}" srcOrd="6" destOrd="0" presId="urn:microsoft.com/office/officeart/2005/8/layout/hProcess9"/>
    <dgm:cxn modelId="{41AA0D8E-EBE3-4FC2-A408-927962EF19EC}" type="presParOf" srcId="{D382B162-CAF7-4ADE-932B-FA7F9A5BC0C9}" destId="{A025B509-90AF-4997-805B-12113DB8DAB2}" srcOrd="7" destOrd="0" presId="urn:microsoft.com/office/officeart/2005/8/layout/hProcess9"/>
    <dgm:cxn modelId="{CF9E86EA-6420-4951-BF06-01FF3F7F648D}" type="presParOf" srcId="{D382B162-CAF7-4ADE-932B-FA7F9A5BC0C9}" destId="{02111F28-94EC-4600-A80B-19C22C5BA4B7}" srcOrd="8" destOrd="0" presId="urn:microsoft.com/office/officeart/2005/8/layout/hProcess9"/>
    <dgm:cxn modelId="{2F061C6A-713D-4661-A457-95AFFCB2D40A}" type="presParOf" srcId="{D382B162-CAF7-4ADE-932B-FA7F9A5BC0C9}" destId="{99EA857E-44C4-4F81-8E55-F71710FC6C2E}" srcOrd="9" destOrd="0" presId="urn:microsoft.com/office/officeart/2005/8/layout/hProcess9"/>
    <dgm:cxn modelId="{79DBCDBF-AB8B-4451-B4F0-185ECEBFD120}" type="presParOf" srcId="{D382B162-CAF7-4ADE-932B-FA7F9A5BC0C9}" destId="{7AE33035-E09A-41E8-AF03-D867A32A71B9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74AE4-DDD7-4B9C-B7DE-EA159AF7710F}">
      <dsp:nvSpPr>
        <dsp:cNvPr id="0" name=""/>
        <dsp:cNvSpPr/>
      </dsp:nvSpPr>
      <dsp:spPr>
        <a:xfrm>
          <a:off x="0" y="0"/>
          <a:ext cx="3483734" cy="1397358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E3143A-1833-4616-9C4D-A7BD438A04AE}">
      <dsp:nvSpPr>
        <dsp:cNvPr id="0" name=""/>
        <dsp:cNvSpPr/>
      </dsp:nvSpPr>
      <dsp:spPr>
        <a:xfrm>
          <a:off x="584" y="363014"/>
          <a:ext cx="632257" cy="67132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1992 to 1994:  </a:t>
          </a: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Untrained teacher (Pehill High School)</a:t>
          </a:r>
        </a:p>
      </dsp:txBody>
      <dsp:txXfrm>
        <a:off x="31448" y="393878"/>
        <a:ext cx="570529" cy="609601"/>
      </dsp:txXfrm>
    </dsp:sp>
    <dsp:sp modelId="{B6C4D60E-BB8E-4D85-B0F8-65544C8E4DCB}">
      <dsp:nvSpPr>
        <dsp:cNvPr id="0" name=""/>
        <dsp:cNvSpPr/>
      </dsp:nvSpPr>
      <dsp:spPr>
        <a:xfrm>
          <a:off x="694760" y="358042"/>
          <a:ext cx="431495" cy="681273"/>
        </a:xfrm>
        <a:prstGeom prst="roundRect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April'94- May05: Sony Outgrowers Co. Ltd</a:t>
          </a:r>
        </a:p>
      </dsp:txBody>
      <dsp:txXfrm>
        <a:off x="715824" y="379106"/>
        <a:ext cx="389367" cy="639145"/>
      </dsp:txXfrm>
    </dsp:sp>
    <dsp:sp modelId="{E52599AB-3D1A-48B3-9415-DC72B753F885}">
      <dsp:nvSpPr>
        <dsp:cNvPr id="0" name=""/>
        <dsp:cNvSpPr/>
      </dsp:nvSpPr>
      <dsp:spPr>
        <a:xfrm>
          <a:off x="1188173" y="363014"/>
          <a:ext cx="486860" cy="671329"/>
        </a:xfrm>
        <a:prstGeom prst="roundRect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June'05 – March '09: Dominion Farms Ltd</a:t>
          </a:r>
        </a:p>
      </dsp:txBody>
      <dsp:txXfrm>
        <a:off x="1211940" y="386781"/>
        <a:ext cx="439326" cy="623795"/>
      </dsp:txXfrm>
    </dsp:sp>
    <dsp:sp modelId="{43AA6910-A4D9-4FF1-BF2D-EC6B6B01B675}">
      <dsp:nvSpPr>
        <dsp:cNvPr id="0" name=""/>
        <dsp:cNvSpPr/>
      </dsp:nvSpPr>
      <dsp:spPr>
        <a:xfrm>
          <a:off x="1736952" y="358042"/>
          <a:ext cx="506212" cy="681273"/>
        </a:xfrm>
        <a:prstGeom prst="roundRect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June :09 - Jan 14: KEMRI/</a:t>
          </a: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WRP</a:t>
          </a:r>
        </a:p>
      </dsp:txBody>
      <dsp:txXfrm>
        <a:off x="1761663" y="382753"/>
        <a:ext cx="456790" cy="631851"/>
      </dsp:txXfrm>
    </dsp:sp>
    <dsp:sp modelId="{02111F28-94EC-4600-A80B-19C22C5BA4B7}">
      <dsp:nvSpPr>
        <dsp:cNvPr id="0" name=""/>
        <dsp:cNvSpPr/>
      </dsp:nvSpPr>
      <dsp:spPr>
        <a:xfrm>
          <a:off x="2305083" y="363014"/>
          <a:ext cx="498596" cy="671329"/>
        </a:xfrm>
        <a:prstGeom prst="roundRect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Jan14 - Dec 17: County Government of Migori.</a:t>
          </a:r>
        </a:p>
      </dsp:txBody>
      <dsp:txXfrm>
        <a:off x="2329422" y="387353"/>
        <a:ext cx="449918" cy="622651"/>
      </dsp:txXfrm>
    </dsp:sp>
    <dsp:sp modelId="{7AE33035-E09A-41E8-AF03-D867A32A71B9}">
      <dsp:nvSpPr>
        <dsp:cNvPr id="0" name=""/>
        <dsp:cNvSpPr/>
      </dsp:nvSpPr>
      <dsp:spPr>
        <a:xfrm>
          <a:off x="2865597" y="309092"/>
          <a:ext cx="617553" cy="779172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50" b="0" kern="1200">
              <a:solidFill>
                <a:schemeClr val="tx1"/>
              </a:solidFill>
              <a:latin typeface="Arial Narrow" pitchFamily="34" charset="0"/>
              <a:ea typeface="Verdana" pitchFamily="34" charset="0"/>
              <a:cs typeface="Verdana" pitchFamily="34" charset="0"/>
            </a:rPr>
            <a:t>Jan18-date Public Service Commission</a:t>
          </a:r>
        </a:p>
      </dsp:txBody>
      <dsp:txXfrm>
        <a:off x="2895743" y="339238"/>
        <a:ext cx="557261" cy="718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admin007</dc:creator>
  <cp:lastModifiedBy>PC</cp:lastModifiedBy>
  <cp:revision>31</cp:revision>
  <cp:lastPrinted>2019-08-29T06:09:00Z</cp:lastPrinted>
  <dcterms:created xsi:type="dcterms:W3CDTF">2017-08-25T04:55:00Z</dcterms:created>
  <dcterms:modified xsi:type="dcterms:W3CDTF">2019-10-25T05:50:00Z</dcterms:modified>
</cp:coreProperties>
</file>