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 Unicode MS" w:hAnsi="Arial" w:cs="Arial"/>
          <w:b/>
          <w:bCs/>
        </w:rPr>
      </w:pPr>
      <w:r w:rsidRPr="008E432C">
        <w:rPr>
          <w:rFonts w:ascii="Arial" w:eastAsia="Times New Roman" w:hAnsi="Arial" w:cs="Arial"/>
          <w:b/>
        </w:rPr>
        <w:t>KEBS TC 015; NO Milk and milk Products</w:t>
      </w:r>
    </w:p>
    <w:p w:rsidR="008E432C" w:rsidRP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2147:2017 — Raw whole goat milk — Specification, Second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2682:2017— Camembert cheese — Specification, First Edition 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2677:2017 — Provolone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2683:2017— Brie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2681:2017— Edam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2678:2017— Havarti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2679:2017— Goat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2680:2017— </w:t>
      </w:r>
      <w:proofErr w:type="spellStart"/>
      <w:r w:rsidRPr="008E432C">
        <w:rPr>
          <w:rFonts w:ascii="Arial" w:eastAsia="Times New Roman" w:hAnsi="Arial" w:cs="Arial"/>
        </w:rPr>
        <w:t>Emmental</w:t>
      </w:r>
      <w:proofErr w:type="spellEnd"/>
      <w:r w:rsidRPr="008E432C">
        <w:rPr>
          <w:rFonts w:ascii="Arial" w:eastAsia="Times New Roman" w:hAnsi="Arial" w:cs="Arial"/>
        </w:rPr>
        <w:t xml:space="preserve">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2061:2017— Raw whole camel milk — Specification, Second Edition 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E432C">
        <w:rPr>
          <w:rFonts w:ascii="Arial" w:eastAsia="Calibri" w:hAnsi="Arial" w:cs="Arial"/>
        </w:rPr>
        <w:t>KS 2062:2017— Pasteurized camel milk — Specification, Second Edition</w:t>
      </w:r>
    </w:p>
    <w:p w:rsidR="008E432C" w:rsidRPr="00893D36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8E432C">
        <w:rPr>
          <w:rFonts w:ascii="Arial" w:eastAsia="Calibri" w:hAnsi="Arial" w:cs="Arial"/>
        </w:rPr>
        <w:t>KS 2707:2017— Fermented camel milk — Specification, First Edition</w:t>
      </w:r>
    </w:p>
    <w:p w:rsidR="00DB6DD8" w:rsidRPr="00DB6DD8" w:rsidRDefault="00893D36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DB6DD8">
        <w:rPr>
          <w:rFonts w:ascii="Arial" w:eastAsia="Times New Roman" w:hAnsi="Arial" w:cs="Arial"/>
        </w:rPr>
        <w:t>KS COD STAN 331:2017; Standard for dairy permeate powders.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11865:2009</w:t>
      </w:r>
      <w:r w:rsidRPr="00DB6DD8">
        <w:rPr>
          <w:rFonts w:ascii="Arial" w:eastAsia="Times New Roman" w:hAnsi="Arial" w:cs="Arial"/>
        </w:rPr>
        <w:tab/>
        <w:t>Instant Whole Milk Powder Determination of White Flecks Number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1737:2008</w:t>
      </w:r>
      <w:r w:rsidRPr="00DB6DD8">
        <w:rPr>
          <w:rFonts w:ascii="Arial" w:eastAsia="Times New Roman" w:hAnsi="Arial" w:cs="Arial"/>
        </w:rPr>
        <w:tab/>
        <w:t>Evaporated Milk and Sweetened Condensed Milk Determination of Fat Content Gravimetric Method Reference Method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3594:1976</w:t>
      </w:r>
      <w:r w:rsidRPr="00DB6DD8">
        <w:rPr>
          <w:rFonts w:ascii="Arial" w:eastAsia="Times New Roman" w:hAnsi="Arial" w:cs="Arial"/>
        </w:rPr>
        <w:tab/>
        <w:t>Milk Fat Detection of Vegetable Fat by Gas Liquid Chromatography of Sterols Reference Method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3727-3:2003</w:t>
      </w:r>
      <w:r w:rsidRPr="00DB6DD8">
        <w:rPr>
          <w:rFonts w:ascii="Arial" w:eastAsia="Times New Roman" w:hAnsi="Arial" w:cs="Arial"/>
        </w:rPr>
        <w:tab/>
        <w:t>Butter Determination of Moisture Nonfat S</w:t>
      </w:r>
      <w:bookmarkStart w:id="0" w:name="_GoBack"/>
      <w:bookmarkEnd w:id="0"/>
      <w:r w:rsidRPr="00DB6DD8">
        <w:rPr>
          <w:rFonts w:ascii="Arial" w:eastAsia="Times New Roman" w:hAnsi="Arial" w:cs="Arial"/>
        </w:rPr>
        <w:t>olids and Fat Contents Part 3 Calculation of Fat Content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8070:2007</w:t>
      </w:r>
      <w:r w:rsidRPr="00DB6DD8">
        <w:rPr>
          <w:rFonts w:ascii="Arial" w:eastAsia="Times New Roman" w:hAnsi="Arial" w:cs="Arial"/>
        </w:rPr>
        <w:tab/>
        <w:t>Milk and Milk Products Determination of Calcium Sodium Potassium and Magnesium Contents Atomic Absorption Spectrometric Method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8197:1988, Milk and Milk Products Sampling Inspection by Variables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 xml:space="preserve">KS ISO 8968-4:2016, Milk and Milk Products Determination of Nitrogen Content Part 4 Determination of Protein and Non Protein Nitrogen Content </w:t>
      </w:r>
      <w:proofErr w:type="spellStart"/>
      <w:r w:rsidRPr="00DB6DD8">
        <w:rPr>
          <w:rFonts w:ascii="Arial" w:eastAsia="Times New Roman" w:hAnsi="Arial" w:cs="Arial"/>
        </w:rPr>
        <w:t>Andtrue</w:t>
      </w:r>
      <w:proofErr w:type="spellEnd"/>
      <w:r w:rsidRPr="00DB6DD8">
        <w:rPr>
          <w:rFonts w:ascii="Arial" w:eastAsia="Times New Roman" w:hAnsi="Arial" w:cs="Arial"/>
        </w:rPr>
        <w:t xml:space="preserve"> Protein Content Calculation Reference Method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 xml:space="preserve">KS ISO 9232:2003, Yogurt Identification of Characteristic Micro Organisms Lactobacillus </w:t>
      </w:r>
      <w:proofErr w:type="spellStart"/>
      <w:r w:rsidRPr="00DB6DD8">
        <w:rPr>
          <w:rFonts w:ascii="Arial" w:eastAsia="Times New Roman" w:hAnsi="Arial" w:cs="Arial"/>
        </w:rPr>
        <w:t>Delbrueckii</w:t>
      </w:r>
      <w:proofErr w:type="spellEnd"/>
      <w:r w:rsidRPr="00DB6DD8">
        <w:rPr>
          <w:rFonts w:ascii="Arial" w:eastAsia="Times New Roman" w:hAnsi="Arial" w:cs="Arial"/>
        </w:rPr>
        <w:t xml:space="preserve"> </w:t>
      </w:r>
      <w:proofErr w:type="spellStart"/>
      <w:r w:rsidRPr="00DB6DD8">
        <w:rPr>
          <w:rFonts w:ascii="Arial" w:eastAsia="Times New Roman" w:hAnsi="Arial" w:cs="Arial"/>
        </w:rPr>
        <w:t>Subsp</w:t>
      </w:r>
      <w:proofErr w:type="spellEnd"/>
      <w:r w:rsidRPr="00DB6DD8">
        <w:rPr>
          <w:rFonts w:ascii="Arial" w:eastAsia="Times New Roman" w:hAnsi="Arial" w:cs="Arial"/>
        </w:rPr>
        <w:t xml:space="preserve"> </w:t>
      </w:r>
      <w:proofErr w:type="spellStart"/>
      <w:r w:rsidRPr="00DB6DD8">
        <w:rPr>
          <w:rFonts w:ascii="Arial" w:eastAsia="Times New Roman" w:hAnsi="Arial" w:cs="Arial"/>
        </w:rPr>
        <w:t>Bulgaricus</w:t>
      </w:r>
      <w:proofErr w:type="spellEnd"/>
      <w:r w:rsidRPr="00DB6DD8">
        <w:rPr>
          <w:rFonts w:ascii="Arial" w:eastAsia="Times New Roman" w:hAnsi="Arial" w:cs="Arial"/>
        </w:rPr>
        <w:t xml:space="preserve"> and Streptococcus </w:t>
      </w:r>
      <w:proofErr w:type="spellStart"/>
      <w:r w:rsidRPr="00DB6DD8">
        <w:rPr>
          <w:rFonts w:ascii="Arial" w:eastAsia="Times New Roman" w:hAnsi="Arial" w:cs="Arial"/>
        </w:rPr>
        <w:t>Thermophilus</w:t>
      </w:r>
      <w:proofErr w:type="spellEnd"/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TS 9941:2005, Milk and Canned Evaporated Milk Determination of Tin Content Spectrometric Method</w:t>
      </w:r>
    </w:p>
    <w:p w:rsidR="00DB6DD8" w:rsidRPr="00DB6DD8" w:rsidRDefault="00DB6DD8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B6DD8">
        <w:rPr>
          <w:rFonts w:ascii="Arial" w:eastAsia="Times New Roman" w:hAnsi="Arial" w:cs="Arial"/>
        </w:rPr>
        <w:t>KS ISO 5537:2004</w:t>
      </w:r>
      <w:r w:rsidRPr="00DB6DD8">
        <w:rPr>
          <w:rFonts w:ascii="Arial" w:eastAsia="Times New Roman" w:hAnsi="Arial" w:cs="Arial"/>
        </w:rPr>
        <w:tab/>
        <w:t>Dried Milk Determination of Moisture Content Reference Method</w:t>
      </w:r>
    </w:p>
    <w:sectPr w:rsidR="00DB6DD8" w:rsidRPr="00DB6DD8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64C" w:rsidRDefault="005C664C">
      <w:pPr>
        <w:spacing w:after="0" w:line="240" w:lineRule="auto"/>
      </w:pPr>
      <w:r>
        <w:separator/>
      </w:r>
    </w:p>
  </w:endnote>
  <w:endnote w:type="continuationSeparator" w:id="0">
    <w:p w:rsidR="005C664C" w:rsidRDefault="005C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64C" w:rsidRDefault="005C664C">
      <w:pPr>
        <w:spacing w:after="0" w:line="240" w:lineRule="auto"/>
      </w:pPr>
      <w:r>
        <w:separator/>
      </w:r>
    </w:p>
  </w:footnote>
  <w:footnote w:type="continuationSeparator" w:id="0">
    <w:p w:rsidR="005C664C" w:rsidRDefault="005C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8E432C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074F2D"/>
    <w:rsid w:val="003612FB"/>
    <w:rsid w:val="005C664C"/>
    <w:rsid w:val="00893D36"/>
    <w:rsid w:val="008E432C"/>
    <w:rsid w:val="00AA37E3"/>
    <w:rsid w:val="00B24DA9"/>
    <w:rsid w:val="00B37A31"/>
    <w:rsid w:val="00BD5AE1"/>
    <w:rsid w:val="00CA63AD"/>
    <w:rsid w:val="00D51B3D"/>
    <w:rsid w:val="00DA32B6"/>
    <w:rsid w:val="00D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2021-09-16T07:35:00Z</dcterms:created>
  <dcterms:modified xsi:type="dcterms:W3CDTF">2021-10-15T10:26:00Z</dcterms:modified>
</cp:coreProperties>
</file>