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5F0B1" w14:textId="77777777" w:rsidR="00084195" w:rsidRPr="00414D54" w:rsidRDefault="00C50CD3" w:rsidP="00EB4883">
      <w:pPr>
        <w:pStyle w:val="annex"/>
        <w:numPr>
          <w:ilvl w:val="0"/>
          <w:numId w:val="0"/>
        </w:numPr>
        <w:rPr>
          <w:color w:val="auto"/>
          <w:sz w:val="20"/>
          <w:szCs w:val="20"/>
        </w:rPr>
      </w:pPr>
      <w:r w:rsidRPr="00414D54">
        <w:rPr>
          <w:color w:val="auto"/>
          <w:sz w:val="20"/>
          <w:szCs w:val="20"/>
        </w:rPr>
        <w:t>APPENDIX GG</w:t>
      </w:r>
      <w:r w:rsidR="00F03A93" w:rsidRPr="00414D54">
        <w:rPr>
          <w:color w:val="auto"/>
          <w:sz w:val="20"/>
          <w:szCs w:val="20"/>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414D54">
        <w:rPr>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518F79A9" w14:textId="77777777" w:rsidR="00084195" w:rsidRPr="00414D54" w:rsidRDefault="00084195" w:rsidP="00084195">
      <w:pPr>
        <w:autoSpaceDE w:val="0"/>
        <w:autoSpaceDN w:val="0"/>
        <w:adjustRightInd w:val="0"/>
        <w:jc w:val="right"/>
        <w:rPr>
          <w:rFonts w:ascii="Arial" w:hAnsi="Arial" w:cs="Arial"/>
          <w:b/>
          <w:sz w:val="20"/>
          <w:szCs w:val="20"/>
          <w:lang w:val="nl-NL"/>
        </w:rPr>
      </w:pPr>
      <w:r w:rsidRPr="00414D54">
        <w:rPr>
          <w:rFonts w:ascii="Arial" w:hAnsi="Arial" w:cs="Arial"/>
          <w:b/>
          <w:sz w:val="20"/>
          <w:szCs w:val="20"/>
          <w:lang w:val="nl-NL"/>
        </w:rPr>
        <w:t>STA/SDV/OP/04/F1</w:t>
      </w:r>
    </w:p>
    <w:p w14:paraId="083B2D8D" w14:textId="77777777" w:rsidR="00084195" w:rsidRPr="00414D54" w:rsidRDefault="00084195" w:rsidP="00084195">
      <w:pPr>
        <w:autoSpaceDE w:val="0"/>
        <w:autoSpaceDN w:val="0"/>
        <w:adjustRightInd w:val="0"/>
        <w:jc w:val="center"/>
        <w:rPr>
          <w:rFonts w:ascii="Arial" w:hAnsi="Arial" w:cs="Arial"/>
          <w:b/>
          <w:bCs/>
          <w:sz w:val="20"/>
          <w:szCs w:val="20"/>
          <w:lang w:val="nl-NL"/>
        </w:rPr>
      </w:pPr>
    </w:p>
    <w:p w14:paraId="614F35F0" w14:textId="77777777" w:rsidR="00084195" w:rsidRPr="00414D54" w:rsidRDefault="00084195" w:rsidP="00084195">
      <w:pPr>
        <w:autoSpaceDE w:val="0"/>
        <w:autoSpaceDN w:val="0"/>
        <w:adjustRightInd w:val="0"/>
        <w:jc w:val="center"/>
        <w:rPr>
          <w:rFonts w:ascii="Arial" w:hAnsi="Arial" w:cs="Arial"/>
          <w:b/>
          <w:bCs/>
          <w:sz w:val="20"/>
          <w:szCs w:val="20"/>
        </w:rPr>
      </w:pPr>
      <w:r w:rsidRPr="00414D54">
        <w:rPr>
          <w:rFonts w:ascii="Arial" w:hAnsi="Arial" w:cs="Arial"/>
          <w:b/>
          <w:bCs/>
          <w:sz w:val="20"/>
          <w:szCs w:val="20"/>
        </w:rPr>
        <w:t>KENYA BUREAU OF STANDARDS</w:t>
      </w:r>
    </w:p>
    <w:p w14:paraId="36D52F79" w14:textId="77777777" w:rsidR="00084195" w:rsidRPr="00414D54" w:rsidRDefault="00084195" w:rsidP="00084195">
      <w:pPr>
        <w:autoSpaceDE w:val="0"/>
        <w:autoSpaceDN w:val="0"/>
        <w:adjustRightInd w:val="0"/>
        <w:jc w:val="center"/>
        <w:rPr>
          <w:rFonts w:ascii="Arial" w:hAnsi="Arial" w:cs="Arial"/>
          <w:b/>
          <w:bCs/>
          <w:sz w:val="20"/>
          <w:szCs w:val="20"/>
        </w:rPr>
      </w:pPr>
    </w:p>
    <w:p w14:paraId="2B8B1564" w14:textId="77777777" w:rsidR="00084195" w:rsidRPr="00414D54" w:rsidRDefault="00084195" w:rsidP="00084195">
      <w:pPr>
        <w:autoSpaceDE w:val="0"/>
        <w:autoSpaceDN w:val="0"/>
        <w:adjustRightInd w:val="0"/>
        <w:jc w:val="center"/>
        <w:rPr>
          <w:rFonts w:ascii="Arial" w:hAnsi="Arial" w:cs="Arial"/>
          <w:b/>
          <w:bCs/>
          <w:sz w:val="20"/>
          <w:szCs w:val="20"/>
        </w:rPr>
      </w:pPr>
    </w:p>
    <w:p w14:paraId="11C06E67" w14:textId="77777777" w:rsidR="00084195" w:rsidRPr="00414D54" w:rsidRDefault="00084195" w:rsidP="00084195">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3959"/>
        <w:gridCol w:w="2920"/>
      </w:tblGrid>
      <w:tr w:rsidR="00084195" w:rsidRPr="00414D54" w14:paraId="46997FB7" w14:textId="77777777" w:rsidTr="008A62F2">
        <w:tc>
          <w:tcPr>
            <w:tcW w:w="2178" w:type="dxa"/>
            <w:tcBorders>
              <w:top w:val="single" w:sz="4" w:space="0" w:color="auto"/>
              <w:left w:val="single" w:sz="4" w:space="0" w:color="auto"/>
              <w:bottom w:val="single" w:sz="4" w:space="0" w:color="auto"/>
              <w:right w:val="single" w:sz="4" w:space="0" w:color="auto"/>
            </w:tcBorders>
          </w:tcPr>
          <w:p w14:paraId="1E582D6D" w14:textId="77777777" w:rsidR="00084195" w:rsidRPr="00414D54" w:rsidRDefault="00084195" w:rsidP="008A62F2">
            <w:pPr>
              <w:tabs>
                <w:tab w:val="center" w:pos="4320"/>
                <w:tab w:val="right" w:pos="8640"/>
              </w:tabs>
              <w:rPr>
                <w:rFonts w:ascii="Arial" w:hAnsi="Arial" w:cs="Arial"/>
                <w:b/>
                <w:sz w:val="20"/>
                <w:szCs w:val="20"/>
              </w:rPr>
            </w:pPr>
            <w:r w:rsidRPr="00414D5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7D3776E" w14:textId="77777777" w:rsidR="00084195" w:rsidRPr="00414D54" w:rsidRDefault="00084195" w:rsidP="008A62F2">
            <w:pPr>
              <w:autoSpaceDE w:val="0"/>
              <w:autoSpaceDN w:val="0"/>
              <w:adjustRightInd w:val="0"/>
              <w:rPr>
                <w:rFonts w:ascii="Arial" w:hAnsi="Arial" w:cs="Arial"/>
                <w:sz w:val="20"/>
                <w:szCs w:val="20"/>
              </w:rPr>
            </w:pPr>
            <w:r w:rsidRPr="00414D54">
              <w:rPr>
                <w:rFonts w:ascii="Arial" w:hAnsi="Arial" w:cs="Arial"/>
                <w:b/>
                <w:bCs/>
                <w:sz w:val="20"/>
                <w:szCs w:val="20"/>
              </w:rPr>
              <w:t>Adoption proposal</w:t>
            </w:r>
          </w:p>
        </w:tc>
      </w:tr>
      <w:tr w:rsidR="00084195" w:rsidRPr="00414D54" w14:paraId="5DD630EE" w14:textId="77777777" w:rsidTr="008A62F2">
        <w:tc>
          <w:tcPr>
            <w:tcW w:w="2178" w:type="dxa"/>
            <w:vMerge w:val="restart"/>
            <w:tcBorders>
              <w:top w:val="single" w:sz="4" w:space="0" w:color="auto"/>
              <w:left w:val="single" w:sz="4" w:space="0" w:color="auto"/>
              <w:bottom w:val="single" w:sz="4" w:space="0" w:color="auto"/>
              <w:right w:val="single" w:sz="4" w:space="0" w:color="auto"/>
            </w:tcBorders>
          </w:tcPr>
          <w:p w14:paraId="09C577A2" w14:textId="77777777" w:rsidR="00084195" w:rsidRPr="00414D54" w:rsidRDefault="00084195" w:rsidP="008A62F2">
            <w:pPr>
              <w:tabs>
                <w:tab w:val="center" w:pos="4320"/>
                <w:tab w:val="right" w:pos="8640"/>
              </w:tabs>
              <w:rPr>
                <w:rFonts w:ascii="Arial" w:hAnsi="Arial" w:cs="Arial"/>
                <w:b/>
                <w:sz w:val="20"/>
                <w:szCs w:val="20"/>
              </w:rPr>
            </w:pPr>
            <w:r w:rsidRPr="00414D5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778B47C2" w14:textId="77777777" w:rsidR="00084195" w:rsidRPr="00414D54" w:rsidRDefault="00084195" w:rsidP="008A62F2">
            <w:pPr>
              <w:tabs>
                <w:tab w:val="center" w:pos="4320"/>
                <w:tab w:val="right" w:pos="8640"/>
              </w:tabs>
              <w:rPr>
                <w:rFonts w:ascii="Arial" w:hAnsi="Arial" w:cs="Arial"/>
                <w:sz w:val="20"/>
                <w:szCs w:val="20"/>
              </w:rPr>
            </w:pPr>
            <w:r w:rsidRPr="00414D5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354CC960" w14:textId="77777777" w:rsidR="00084195" w:rsidRPr="00414D54" w:rsidRDefault="00084195" w:rsidP="008A62F2">
            <w:pPr>
              <w:tabs>
                <w:tab w:val="center" w:pos="4320"/>
                <w:tab w:val="right" w:pos="8640"/>
              </w:tabs>
              <w:rPr>
                <w:rFonts w:ascii="Arial" w:hAnsi="Arial" w:cs="Arial"/>
                <w:sz w:val="20"/>
                <w:szCs w:val="20"/>
              </w:rPr>
            </w:pPr>
            <w:r w:rsidRPr="00414D54">
              <w:rPr>
                <w:rFonts w:ascii="Arial" w:hAnsi="Arial" w:cs="Arial"/>
                <w:sz w:val="20"/>
                <w:szCs w:val="20"/>
              </w:rPr>
              <w:t>Closing date</w:t>
            </w:r>
          </w:p>
        </w:tc>
      </w:tr>
      <w:tr w:rsidR="00084195" w:rsidRPr="00414D54" w14:paraId="5E570350" w14:textId="77777777" w:rsidTr="008A62F2">
        <w:tc>
          <w:tcPr>
            <w:tcW w:w="0" w:type="auto"/>
            <w:vMerge/>
            <w:tcBorders>
              <w:top w:val="single" w:sz="4" w:space="0" w:color="auto"/>
              <w:left w:val="single" w:sz="4" w:space="0" w:color="auto"/>
              <w:bottom w:val="single" w:sz="4" w:space="0" w:color="auto"/>
              <w:right w:val="single" w:sz="4" w:space="0" w:color="auto"/>
            </w:tcBorders>
            <w:vAlign w:val="center"/>
          </w:tcPr>
          <w:p w14:paraId="7D1FF81E" w14:textId="77777777" w:rsidR="00084195" w:rsidRPr="00414D54" w:rsidRDefault="00084195" w:rsidP="008A62F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4E7E990C" w14:textId="6F2046E9" w:rsidR="00084195" w:rsidRPr="00414D54" w:rsidRDefault="00084195" w:rsidP="008A62F2">
            <w:pPr>
              <w:tabs>
                <w:tab w:val="center" w:pos="4320"/>
                <w:tab w:val="right" w:pos="8640"/>
              </w:tabs>
              <w:rPr>
                <w:rFonts w:ascii="Arial" w:hAnsi="Arial" w:cs="Arial"/>
                <w:sz w:val="20"/>
                <w:szCs w:val="20"/>
              </w:rPr>
            </w:pPr>
            <w:r w:rsidRPr="00414D54">
              <w:rPr>
                <w:rFonts w:ascii="Arial" w:hAnsi="Arial" w:cs="Arial"/>
                <w:sz w:val="20"/>
                <w:szCs w:val="20"/>
              </w:rPr>
              <w:t>&lt;&lt;</w:t>
            </w:r>
            <w:r w:rsidR="002219A0" w:rsidRPr="00414D54">
              <w:rPr>
                <w:rFonts w:ascii="Arial" w:hAnsi="Arial" w:cs="Arial"/>
                <w:sz w:val="20"/>
                <w:szCs w:val="20"/>
              </w:rPr>
              <w:t>11/12/2020</w:t>
            </w:r>
            <w:r w:rsidRPr="00414D54">
              <w:rPr>
                <w:rFonts w:ascii="Arial" w:hAnsi="Arial" w:cs="Arial"/>
                <w:sz w:val="20"/>
                <w:szCs w:val="20"/>
              </w:rPr>
              <w:t>&gt;&gt;</w:t>
            </w:r>
          </w:p>
        </w:tc>
        <w:tc>
          <w:tcPr>
            <w:tcW w:w="2970" w:type="dxa"/>
            <w:tcBorders>
              <w:top w:val="single" w:sz="4" w:space="0" w:color="auto"/>
              <w:left w:val="single" w:sz="4" w:space="0" w:color="auto"/>
              <w:bottom w:val="single" w:sz="4" w:space="0" w:color="auto"/>
              <w:right w:val="single" w:sz="4" w:space="0" w:color="auto"/>
            </w:tcBorders>
          </w:tcPr>
          <w:p w14:paraId="69C24ED4" w14:textId="4A5FBC20" w:rsidR="00084195" w:rsidRPr="00414D54" w:rsidRDefault="00084195" w:rsidP="008A62F2">
            <w:pPr>
              <w:tabs>
                <w:tab w:val="center" w:pos="4320"/>
                <w:tab w:val="right" w:pos="8640"/>
              </w:tabs>
              <w:rPr>
                <w:rFonts w:ascii="Arial" w:hAnsi="Arial" w:cs="Arial"/>
                <w:sz w:val="20"/>
                <w:szCs w:val="20"/>
              </w:rPr>
            </w:pPr>
            <w:r w:rsidRPr="00414D54">
              <w:rPr>
                <w:rFonts w:ascii="Arial" w:hAnsi="Arial" w:cs="Arial"/>
                <w:sz w:val="20"/>
                <w:szCs w:val="20"/>
              </w:rPr>
              <w:t>&lt;&lt;</w:t>
            </w:r>
            <w:r w:rsidR="002219A0" w:rsidRPr="00414D54">
              <w:rPr>
                <w:rFonts w:ascii="Arial" w:hAnsi="Arial" w:cs="Arial"/>
                <w:sz w:val="20"/>
                <w:szCs w:val="20"/>
              </w:rPr>
              <w:t>11/01/2021</w:t>
            </w:r>
            <w:r w:rsidRPr="00414D54">
              <w:rPr>
                <w:rFonts w:ascii="Arial" w:hAnsi="Arial" w:cs="Arial"/>
                <w:sz w:val="20"/>
                <w:szCs w:val="20"/>
              </w:rPr>
              <w:t>&gt;&gt;</w:t>
            </w:r>
          </w:p>
        </w:tc>
      </w:tr>
      <w:tr w:rsidR="00084195" w:rsidRPr="00414D54" w14:paraId="2E349303" w14:textId="77777777" w:rsidTr="008A62F2">
        <w:tc>
          <w:tcPr>
            <w:tcW w:w="2178" w:type="dxa"/>
            <w:tcBorders>
              <w:top w:val="single" w:sz="4" w:space="0" w:color="auto"/>
              <w:left w:val="single" w:sz="4" w:space="0" w:color="auto"/>
              <w:bottom w:val="single" w:sz="4" w:space="0" w:color="auto"/>
              <w:right w:val="single" w:sz="4" w:space="0" w:color="auto"/>
            </w:tcBorders>
          </w:tcPr>
          <w:p w14:paraId="4B270E45" w14:textId="77777777" w:rsidR="00084195" w:rsidRPr="00414D54" w:rsidRDefault="00084195" w:rsidP="008A62F2">
            <w:pPr>
              <w:tabs>
                <w:tab w:val="center" w:pos="4320"/>
                <w:tab w:val="right" w:pos="8640"/>
              </w:tabs>
              <w:rPr>
                <w:rFonts w:ascii="Arial" w:hAnsi="Arial" w:cs="Arial"/>
                <w:b/>
                <w:sz w:val="20"/>
                <w:szCs w:val="20"/>
              </w:rPr>
            </w:pPr>
            <w:r w:rsidRPr="00414D5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45B50B9" w14:textId="5C83C221" w:rsidR="00084195" w:rsidRPr="00414D54" w:rsidRDefault="00084195" w:rsidP="008A62F2">
            <w:pPr>
              <w:tabs>
                <w:tab w:val="center" w:pos="4320"/>
                <w:tab w:val="right" w:pos="8640"/>
              </w:tabs>
              <w:rPr>
                <w:rFonts w:ascii="Arial" w:hAnsi="Arial" w:cs="Arial"/>
                <w:sz w:val="20"/>
                <w:szCs w:val="20"/>
              </w:rPr>
            </w:pPr>
            <w:r w:rsidRPr="00414D54">
              <w:rPr>
                <w:rFonts w:ascii="Arial" w:hAnsi="Arial" w:cs="Arial"/>
                <w:b/>
                <w:bCs/>
                <w:sz w:val="20"/>
                <w:szCs w:val="20"/>
              </w:rPr>
              <w:t xml:space="preserve">This form shall be filled, </w:t>
            </w:r>
            <w:proofErr w:type="gramStart"/>
            <w:r w:rsidRPr="00414D54">
              <w:rPr>
                <w:rFonts w:ascii="Arial" w:hAnsi="Arial" w:cs="Arial"/>
                <w:b/>
                <w:bCs/>
                <w:sz w:val="20"/>
                <w:szCs w:val="20"/>
              </w:rPr>
              <w:t>signed</w:t>
            </w:r>
            <w:proofErr w:type="gramEnd"/>
            <w:r w:rsidRPr="00414D54">
              <w:rPr>
                <w:rFonts w:ascii="Arial" w:hAnsi="Arial" w:cs="Arial"/>
                <w:b/>
                <w:bCs/>
                <w:sz w:val="20"/>
                <w:szCs w:val="20"/>
              </w:rPr>
              <w:t xml:space="preserve"> and returned to Kenya Bureau of Standards for the attention of &lt;&lt;</w:t>
            </w:r>
            <w:r w:rsidR="002219A0" w:rsidRPr="00414D54">
              <w:rPr>
                <w:rFonts w:ascii="Arial" w:hAnsi="Arial" w:cs="Arial"/>
                <w:b/>
                <w:bCs/>
                <w:sz w:val="20"/>
                <w:szCs w:val="20"/>
              </w:rPr>
              <w:t xml:space="preserve">Mary </w:t>
            </w:r>
            <w:proofErr w:type="spellStart"/>
            <w:r w:rsidR="002219A0" w:rsidRPr="00414D54">
              <w:rPr>
                <w:rFonts w:ascii="Arial" w:hAnsi="Arial" w:cs="Arial"/>
                <w:b/>
                <w:bCs/>
                <w:sz w:val="20"/>
                <w:szCs w:val="20"/>
              </w:rPr>
              <w:t>ngotho</w:t>
            </w:r>
            <w:proofErr w:type="spellEnd"/>
            <w:r w:rsidRPr="00414D54">
              <w:rPr>
                <w:rFonts w:ascii="Arial" w:hAnsi="Arial" w:cs="Arial"/>
                <w:b/>
                <w:bCs/>
                <w:sz w:val="20"/>
                <w:szCs w:val="20"/>
              </w:rPr>
              <w:t>&gt;&gt;</w:t>
            </w:r>
          </w:p>
        </w:tc>
      </w:tr>
    </w:tbl>
    <w:p w14:paraId="31F8B0B5" w14:textId="77777777" w:rsidR="00084195" w:rsidRPr="00414D54" w:rsidRDefault="00084195" w:rsidP="00084195">
      <w:pPr>
        <w:autoSpaceDE w:val="0"/>
        <w:autoSpaceDN w:val="0"/>
        <w:adjustRightInd w:val="0"/>
        <w:jc w:val="center"/>
        <w:rPr>
          <w:rFonts w:ascii="Arial" w:hAnsi="Arial" w:cs="Arial"/>
          <w:b/>
          <w:bCs/>
          <w:sz w:val="20"/>
          <w:szCs w:val="20"/>
        </w:rPr>
      </w:pPr>
    </w:p>
    <w:p w14:paraId="2C9FE8B2" w14:textId="77777777" w:rsidR="00084195" w:rsidRPr="00414D54" w:rsidRDefault="00084195" w:rsidP="00084195">
      <w:pPr>
        <w:autoSpaceDE w:val="0"/>
        <w:autoSpaceDN w:val="0"/>
        <w:adjustRightInd w:val="0"/>
        <w:jc w:val="both"/>
        <w:rPr>
          <w:rFonts w:ascii="Arial" w:hAnsi="Arial" w:cs="Arial"/>
          <w:sz w:val="20"/>
          <w:szCs w:val="20"/>
        </w:rPr>
      </w:pPr>
    </w:p>
    <w:p w14:paraId="0DAEBF72"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The Kenya Bureau of Standards intends to adopt the International Standards as detailed here below .............................................................................................................................................</w:t>
      </w:r>
    </w:p>
    <w:p w14:paraId="03F33689" w14:textId="77777777" w:rsidR="00084195" w:rsidRPr="00414D54" w:rsidRDefault="00084195" w:rsidP="00084195">
      <w:pPr>
        <w:autoSpaceDE w:val="0"/>
        <w:autoSpaceDN w:val="0"/>
        <w:adjustRightInd w:val="0"/>
        <w:jc w:val="both"/>
        <w:rPr>
          <w:rFonts w:ascii="Arial" w:hAnsi="Arial" w:cs="Arial"/>
          <w:sz w:val="20"/>
          <w:szCs w:val="20"/>
        </w:rPr>
      </w:pPr>
    </w:p>
    <w:p w14:paraId="79230A39" w14:textId="4D4B18C7" w:rsidR="003402C0" w:rsidRPr="00414D54" w:rsidRDefault="00084195" w:rsidP="00945A0A">
      <w:pPr>
        <w:jc w:val="both"/>
        <w:rPr>
          <w:rFonts w:ascii="Arial" w:hAnsi="Arial" w:cs="Arial"/>
          <w:sz w:val="20"/>
          <w:szCs w:val="20"/>
        </w:rPr>
      </w:pPr>
      <w:proofErr w:type="gramStart"/>
      <w:r w:rsidRPr="00414D54">
        <w:rPr>
          <w:rFonts w:ascii="Arial" w:hAnsi="Arial" w:cs="Arial"/>
          <w:sz w:val="20"/>
          <w:szCs w:val="20"/>
        </w:rPr>
        <w:t>Number</w:t>
      </w:r>
      <w:r w:rsidR="003402C0" w:rsidRPr="00414D54">
        <w:rPr>
          <w:rFonts w:ascii="Arial" w:hAnsi="Arial" w:cs="Arial"/>
          <w:sz w:val="20"/>
          <w:szCs w:val="20"/>
        </w:rPr>
        <w:t>;</w:t>
      </w:r>
      <w:proofErr w:type="gramEnd"/>
    </w:p>
    <w:p w14:paraId="55025F09" w14:textId="77777777" w:rsidR="003402C0" w:rsidRPr="00414D54" w:rsidRDefault="003402C0" w:rsidP="00945A0A">
      <w:pPr>
        <w:jc w:val="both"/>
        <w:rPr>
          <w:rFonts w:ascii="Arial" w:hAnsi="Arial" w:cs="Arial"/>
          <w:sz w:val="20"/>
          <w:szCs w:val="20"/>
        </w:rPr>
      </w:pPr>
    </w:p>
    <w:p w14:paraId="6C756D45" w14:textId="0018875E" w:rsidR="00945A0A" w:rsidRPr="00414D54" w:rsidRDefault="00945A0A" w:rsidP="003402C0">
      <w:pPr>
        <w:pStyle w:val="ListParagraph"/>
        <w:numPr>
          <w:ilvl w:val="0"/>
          <w:numId w:val="125"/>
        </w:numPr>
        <w:jc w:val="both"/>
        <w:rPr>
          <w:rFonts w:ascii="Arial" w:hAnsi="Arial" w:cs="Arial"/>
          <w:sz w:val="20"/>
          <w:szCs w:val="20"/>
        </w:rPr>
      </w:pPr>
      <w:r w:rsidRPr="00414D54">
        <w:rPr>
          <w:rFonts w:ascii="Arial" w:hAnsi="Arial" w:cs="Arial"/>
          <w:b/>
          <w:bCs/>
          <w:sz w:val="20"/>
          <w:szCs w:val="20"/>
          <w:lang w:val="en-KE"/>
        </w:rPr>
        <w:t>ISO 7086-1:2019</w:t>
      </w:r>
    </w:p>
    <w:p w14:paraId="76779889" w14:textId="66182481" w:rsidR="003402C0" w:rsidRDefault="003402C0" w:rsidP="003402C0">
      <w:pPr>
        <w:pStyle w:val="ListParagraph"/>
        <w:numPr>
          <w:ilvl w:val="0"/>
          <w:numId w:val="125"/>
        </w:numPr>
        <w:jc w:val="both"/>
        <w:rPr>
          <w:rFonts w:ascii="Arial" w:hAnsi="Arial" w:cs="Arial"/>
          <w:b/>
          <w:bCs/>
          <w:sz w:val="20"/>
          <w:szCs w:val="20"/>
          <w:lang w:val="en-KE"/>
        </w:rPr>
      </w:pPr>
      <w:r w:rsidRPr="00414D54">
        <w:rPr>
          <w:rFonts w:ascii="Arial" w:hAnsi="Arial" w:cs="Arial"/>
          <w:b/>
          <w:bCs/>
          <w:sz w:val="20"/>
          <w:szCs w:val="20"/>
          <w:lang w:val="en-KE"/>
        </w:rPr>
        <w:t>ISO 648:2008</w:t>
      </w:r>
    </w:p>
    <w:p w14:paraId="0F7F1B98" w14:textId="05C875A4" w:rsidR="00CF1A06" w:rsidRPr="00CF1A06" w:rsidRDefault="00CF1A06" w:rsidP="00CF1A06">
      <w:pPr>
        <w:pStyle w:val="ListParagraph"/>
        <w:numPr>
          <w:ilvl w:val="0"/>
          <w:numId w:val="125"/>
        </w:numPr>
        <w:jc w:val="both"/>
        <w:rPr>
          <w:rFonts w:ascii="Arial" w:hAnsi="Arial" w:cs="Arial"/>
          <w:b/>
          <w:bCs/>
          <w:sz w:val="20"/>
          <w:szCs w:val="20"/>
          <w:lang w:val="en-KE"/>
        </w:rPr>
      </w:pPr>
      <w:r w:rsidRPr="00CF1A06">
        <w:rPr>
          <w:rFonts w:ascii="Arial" w:hAnsi="Arial" w:cs="Arial"/>
          <w:b/>
          <w:bCs/>
          <w:sz w:val="20"/>
          <w:szCs w:val="20"/>
          <w:lang w:val="en-KE"/>
        </w:rPr>
        <w:t>ISO 7</w:t>
      </w:r>
      <w:r>
        <w:rPr>
          <w:rFonts w:ascii="Arial" w:hAnsi="Arial" w:cs="Arial"/>
          <w:b/>
          <w:bCs/>
          <w:sz w:val="20"/>
          <w:szCs w:val="20"/>
        </w:rPr>
        <w:t>19</w:t>
      </w:r>
      <w:r w:rsidRPr="00CF1A06">
        <w:rPr>
          <w:rFonts w:ascii="Arial" w:hAnsi="Arial" w:cs="Arial"/>
          <w:b/>
          <w:bCs/>
          <w:sz w:val="20"/>
          <w:szCs w:val="20"/>
          <w:lang w:val="en-KE"/>
        </w:rPr>
        <w:t>:2020</w:t>
      </w:r>
    </w:p>
    <w:p w14:paraId="473D56C8" w14:textId="0ED284BB" w:rsidR="00CF1A06" w:rsidRPr="00414D54" w:rsidRDefault="00CF1A06" w:rsidP="003402C0">
      <w:pPr>
        <w:pStyle w:val="ListParagraph"/>
        <w:numPr>
          <w:ilvl w:val="0"/>
          <w:numId w:val="125"/>
        </w:numPr>
        <w:jc w:val="both"/>
        <w:rPr>
          <w:rFonts w:ascii="Arial" w:hAnsi="Arial" w:cs="Arial"/>
          <w:b/>
          <w:bCs/>
          <w:sz w:val="20"/>
          <w:szCs w:val="20"/>
          <w:lang w:val="en-KE"/>
        </w:rPr>
      </w:pPr>
      <w:r w:rsidRPr="00CF1A06">
        <w:rPr>
          <w:rFonts w:ascii="Arial" w:hAnsi="Arial" w:cs="Arial"/>
          <w:b/>
          <w:bCs/>
          <w:sz w:val="20"/>
          <w:szCs w:val="20"/>
          <w:lang w:val="en-KE"/>
        </w:rPr>
        <w:t>ISO 720:2020</w:t>
      </w:r>
    </w:p>
    <w:p w14:paraId="167E6471" w14:textId="77777777" w:rsidR="003402C0" w:rsidRPr="00414D54" w:rsidRDefault="003402C0" w:rsidP="00945A0A">
      <w:pPr>
        <w:jc w:val="both"/>
        <w:rPr>
          <w:rFonts w:ascii="Arial" w:hAnsi="Arial" w:cs="Arial"/>
          <w:b/>
          <w:bCs/>
          <w:sz w:val="20"/>
          <w:szCs w:val="20"/>
          <w:lang w:val="en-KE"/>
        </w:rPr>
      </w:pPr>
    </w:p>
    <w:p w14:paraId="247FC923" w14:textId="6FEDF2D0" w:rsidR="00084195" w:rsidRPr="00414D54" w:rsidRDefault="00084195" w:rsidP="00945A0A">
      <w:pPr>
        <w:jc w:val="both"/>
        <w:rPr>
          <w:rFonts w:ascii="Arial" w:hAnsi="Arial" w:cs="Arial"/>
          <w:sz w:val="20"/>
          <w:szCs w:val="20"/>
        </w:rPr>
      </w:pPr>
      <w:r w:rsidRPr="00414D54">
        <w:rPr>
          <w:rFonts w:ascii="Arial" w:hAnsi="Arial" w:cs="Arial"/>
          <w:sz w:val="20"/>
          <w:szCs w:val="20"/>
        </w:rPr>
        <w:t>................................................................................................................................</w:t>
      </w:r>
    </w:p>
    <w:p w14:paraId="5554135D" w14:textId="77777777" w:rsidR="00084195" w:rsidRPr="00414D54" w:rsidRDefault="00084195" w:rsidP="00084195">
      <w:pPr>
        <w:autoSpaceDE w:val="0"/>
        <w:autoSpaceDN w:val="0"/>
        <w:adjustRightInd w:val="0"/>
        <w:jc w:val="both"/>
        <w:rPr>
          <w:rFonts w:ascii="Arial" w:hAnsi="Arial" w:cs="Arial"/>
          <w:sz w:val="20"/>
          <w:szCs w:val="20"/>
        </w:rPr>
      </w:pPr>
    </w:p>
    <w:p w14:paraId="2030338C" w14:textId="77777777" w:rsidR="00945A0A" w:rsidRPr="00414D54" w:rsidRDefault="00084195" w:rsidP="00945A0A">
      <w:pPr>
        <w:autoSpaceDE w:val="0"/>
        <w:autoSpaceDN w:val="0"/>
        <w:adjustRightInd w:val="0"/>
        <w:jc w:val="both"/>
        <w:rPr>
          <w:rFonts w:ascii="Arial" w:hAnsi="Arial" w:cs="Arial"/>
          <w:sz w:val="20"/>
          <w:szCs w:val="20"/>
        </w:rPr>
      </w:pPr>
      <w:r w:rsidRPr="00414D54">
        <w:rPr>
          <w:rFonts w:ascii="Arial" w:hAnsi="Arial" w:cs="Arial"/>
          <w:sz w:val="20"/>
          <w:szCs w:val="20"/>
        </w:rPr>
        <w:t xml:space="preserve">Title </w:t>
      </w:r>
    </w:p>
    <w:p w14:paraId="65EACC42" w14:textId="5AC94816" w:rsidR="00945A0A" w:rsidRPr="00414D54" w:rsidRDefault="00945A0A" w:rsidP="00945A0A">
      <w:pPr>
        <w:pStyle w:val="ListParagraph"/>
        <w:numPr>
          <w:ilvl w:val="0"/>
          <w:numId w:val="123"/>
        </w:numPr>
        <w:autoSpaceDE w:val="0"/>
        <w:autoSpaceDN w:val="0"/>
        <w:adjustRightInd w:val="0"/>
        <w:jc w:val="both"/>
        <w:rPr>
          <w:rFonts w:ascii="Arial" w:hAnsi="Arial" w:cs="Arial"/>
          <w:b/>
          <w:bCs/>
          <w:sz w:val="20"/>
          <w:szCs w:val="20"/>
          <w:lang w:val="en-KE"/>
        </w:rPr>
      </w:pPr>
      <w:r w:rsidRPr="00414D54">
        <w:rPr>
          <w:rFonts w:ascii="Arial" w:hAnsi="Arial" w:cs="Arial"/>
          <w:b/>
          <w:bCs/>
          <w:sz w:val="20"/>
          <w:szCs w:val="20"/>
          <w:lang w:val="en-KE"/>
        </w:rPr>
        <w:t xml:space="preserve">Glass hollowware in contact with food — Release of lead and cadmium — Part 1: Test </w:t>
      </w:r>
      <w:r w:rsidRPr="00414D54">
        <w:rPr>
          <w:rFonts w:ascii="Arial" w:hAnsi="Arial" w:cs="Arial"/>
          <w:b/>
          <w:bCs/>
          <w:sz w:val="20"/>
          <w:szCs w:val="20"/>
        </w:rPr>
        <w:t xml:space="preserve">  </w:t>
      </w:r>
      <w:r w:rsidRPr="00414D54">
        <w:rPr>
          <w:rFonts w:ascii="Arial" w:hAnsi="Arial" w:cs="Arial"/>
          <w:b/>
          <w:bCs/>
          <w:sz w:val="20"/>
          <w:szCs w:val="20"/>
          <w:lang w:val="en-KE"/>
        </w:rPr>
        <w:t>method</w:t>
      </w:r>
    </w:p>
    <w:p w14:paraId="10A36084" w14:textId="28F450B8" w:rsidR="003402C0" w:rsidRDefault="003402C0" w:rsidP="003402C0">
      <w:pPr>
        <w:pStyle w:val="ListParagraph"/>
        <w:numPr>
          <w:ilvl w:val="0"/>
          <w:numId w:val="123"/>
        </w:numPr>
        <w:autoSpaceDE w:val="0"/>
        <w:autoSpaceDN w:val="0"/>
        <w:adjustRightInd w:val="0"/>
        <w:jc w:val="both"/>
        <w:rPr>
          <w:rFonts w:ascii="Arial" w:hAnsi="Arial" w:cs="Arial"/>
          <w:b/>
          <w:bCs/>
          <w:sz w:val="20"/>
          <w:szCs w:val="20"/>
          <w:lang w:val="en-KE"/>
        </w:rPr>
      </w:pPr>
      <w:r w:rsidRPr="003402C0">
        <w:rPr>
          <w:rFonts w:ascii="Arial" w:hAnsi="Arial" w:cs="Arial"/>
          <w:b/>
          <w:bCs/>
          <w:sz w:val="20"/>
          <w:szCs w:val="20"/>
          <w:lang w:val="en-KE"/>
        </w:rPr>
        <w:t>Laboratory glassware — Single-volume pipettes</w:t>
      </w:r>
    </w:p>
    <w:p w14:paraId="3FC96B00" w14:textId="09515FD9" w:rsidR="00CF1A06" w:rsidRPr="00CF1A06" w:rsidRDefault="00CF1A06" w:rsidP="00CF1A06">
      <w:pPr>
        <w:pStyle w:val="ListParagraph"/>
        <w:numPr>
          <w:ilvl w:val="0"/>
          <w:numId w:val="123"/>
        </w:numPr>
        <w:autoSpaceDE w:val="0"/>
        <w:autoSpaceDN w:val="0"/>
        <w:adjustRightInd w:val="0"/>
        <w:jc w:val="both"/>
        <w:rPr>
          <w:rFonts w:ascii="Arial" w:hAnsi="Arial" w:cs="Arial"/>
          <w:b/>
          <w:bCs/>
          <w:sz w:val="20"/>
          <w:szCs w:val="20"/>
          <w:lang w:val="en-KE"/>
        </w:rPr>
      </w:pPr>
      <w:r w:rsidRPr="00CF1A06">
        <w:rPr>
          <w:rFonts w:ascii="Arial" w:hAnsi="Arial" w:cs="Arial"/>
          <w:b/>
          <w:bCs/>
          <w:sz w:val="20"/>
          <w:szCs w:val="20"/>
          <w:lang w:val="en-KE"/>
        </w:rPr>
        <w:t>Glass — Hydrolytic resistance of glass grains at 98 °C — Method of test and classification</w:t>
      </w:r>
    </w:p>
    <w:p w14:paraId="517E8E90" w14:textId="7D3A7F94" w:rsidR="00CF1A06" w:rsidRPr="003402C0" w:rsidRDefault="00CF1A06" w:rsidP="003402C0">
      <w:pPr>
        <w:pStyle w:val="ListParagraph"/>
        <w:numPr>
          <w:ilvl w:val="0"/>
          <w:numId w:val="123"/>
        </w:numPr>
        <w:autoSpaceDE w:val="0"/>
        <w:autoSpaceDN w:val="0"/>
        <w:adjustRightInd w:val="0"/>
        <w:jc w:val="both"/>
        <w:rPr>
          <w:rFonts w:ascii="Arial" w:hAnsi="Arial" w:cs="Arial"/>
          <w:b/>
          <w:bCs/>
          <w:sz w:val="20"/>
          <w:szCs w:val="20"/>
          <w:lang w:val="en-KE"/>
        </w:rPr>
      </w:pPr>
      <w:r w:rsidRPr="00CF1A06">
        <w:rPr>
          <w:rFonts w:ascii="Arial" w:hAnsi="Arial" w:cs="Arial"/>
          <w:b/>
          <w:bCs/>
          <w:sz w:val="20"/>
          <w:szCs w:val="20"/>
          <w:lang w:val="en-KE"/>
        </w:rPr>
        <w:t>Glass — Hydrolytic resistance of glass grains at 121 °C — Method of test and classification</w:t>
      </w:r>
    </w:p>
    <w:p w14:paraId="76DF5013" w14:textId="77777777" w:rsidR="00945A0A" w:rsidRPr="00414D54" w:rsidRDefault="00945A0A" w:rsidP="003402C0">
      <w:pPr>
        <w:pStyle w:val="ListParagraph"/>
        <w:autoSpaceDE w:val="0"/>
        <w:autoSpaceDN w:val="0"/>
        <w:adjustRightInd w:val="0"/>
        <w:ind w:left="720"/>
        <w:jc w:val="both"/>
        <w:rPr>
          <w:rFonts w:ascii="Arial" w:hAnsi="Arial" w:cs="Arial"/>
          <w:b/>
          <w:bCs/>
          <w:sz w:val="20"/>
          <w:szCs w:val="20"/>
          <w:lang w:val="en-KE"/>
        </w:rPr>
      </w:pPr>
    </w:p>
    <w:p w14:paraId="7BE35E37" w14:textId="77777777" w:rsidR="00945A0A" w:rsidRPr="00414D54" w:rsidRDefault="00945A0A" w:rsidP="00945A0A">
      <w:pPr>
        <w:autoSpaceDE w:val="0"/>
        <w:autoSpaceDN w:val="0"/>
        <w:adjustRightInd w:val="0"/>
        <w:jc w:val="both"/>
        <w:rPr>
          <w:rFonts w:ascii="Arial" w:hAnsi="Arial" w:cs="Arial"/>
          <w:b/>
          <w:bCs/>
          <w:sz w:val="20"/>
          <w:szCs w:val="20"/>
          <w:lang w:val="en-KE"/>
        </w:rPr>
      </w:pPr>
    </w:p>
    <w:p w14:paraId="1577B3D9" w14:textId="7BAAEF04" w:rsidR="00084195" w:rsidRPr="00414D54" w:rsidRDefault="00084195" w:rsidP="00084195">
      <w:pPr>
        <w:autoSpaceDE w:val="0"/>
        <w:autoSpaceDN w:val="0"/>
        <w:adjustRightInd w:val="0"/>
        <w:jc w:val="both"/>
        <w:rPr>
          <w:rFonts w:ascii="Arial" w:hAnsi="Arial" w:cs="Arial"/>
          <w:sz w:val="20"/>
          <w:szCs w:val="20"/>
        </w:rPr>
      </w:pPr>
    </w:p>
    <w:p w14:paraId="2C3B563D" w14:textId="77777777" w:rsidR="00084195" w:rsidRPr="00414D54" w:rsidRDefault="00084195" w:rsidP="00084195">
      <w:pPr>
        <w:autoSpaceDE w:val="0"/>
        <w:autoSpaceDN w:val="0"/>
        <w:adjustRightInd w:val="0"/>
        <w:jc w:val="both"/>
        <w:rPr>
          <w:rFonts w:ascii="Arial" w:hAnsi="Arial" w:cs="Arial"/>
          <w:sz w:val="20"/>
          <w:szCs w:val="20"/>
        </w:rPr>
      </w:pPr>
    </w:p>
    <w:p w14:paraId="259AD3D0" w14:textId="77777777" w:rsidR="003402C0" w:rsidRPr="00414D54" w:rsidRDefault="00084195" w:rsidP="00011446">
      <w:pPr>
        <w:autoSpaceDE w:val="0"/>
        <w:autoSpaceDN w:val="0"/>
        <w:adjustRightInd w:val="0"/>
        <w:jc w:val="both"/>
        <w:rPr>
          <w:rFonts w:ascii="Arial" w:hAnsi="Arial" w:cs="Arial"/>
          <w:sz w:val="20"/>
          <w:szCs w:val="20"/>
        </w:rPr>
      </w:pPr>
      <w:proofErr w:type="gramStart"/>
      <w:r w:rsidRPr="00414D54">
        <w:rPr>
          <w:rFonts w:ascii="Arial" w:hAnsi="Arial" w:cs="Arial"/>
          <w:sz w:val="20"/>
          <w:szCs w:val="20"/>
        </w:rPr>
        <w:t>Scope: ..</w:t>
      </w:r>
      <w:proofErr w:type="gramEnd"/>
    </w:p>
    <w:p w14:paraId="0891E61B" w14:textId="5FD9B0B7" w:rsidR="00011446" w:rsidRPr="00414D54" w:rsidRDefault="00084195" w:rsidP="003402C0">
      <w:pPr>
        <w:pStyle w:val="ListParagraph"/>
        <w:numPr>
          <w:ilvl w:val="0"/>
          <w:numId w:val="124"/>
        </w:numPr>
        <w:autoSpaceDE w:val="0"/>
        <w:autoSpaceDN w:val="0"/>
        <w:adjustRightInd w:val="0"/>
        <w:jc w:val="both"/>
        <w:rPr>
          <w:rFonts w:ascii="Arial" w:hAnsi="Arial" w:cs="Arial"/>
          <w:sz w:val="20"/>
          <w:szCs w:val="20"/>
        </w:rPr>
      </w:pPr>
      <w:r w:rsidRPr="00414D54">
        <w:rPr>
          <w:rFonts w:ascii="Arial" w:hAnsi="Arial" w:cs="Arial"/>
          <w:sz w:val="20"/>
          <w:szCs w:val="20"/>
        </w:rPr>
        <w:t>.</w:t>
      </w:r>
      <w:r w:rsidR="00011446" w:rsidRPr="00414D54">
        <w:rPr>
          <w:rFonts w:ascii="Arial" w:hAnsi="Arial" w:cs="Arial"/>
          <w:b/>
          <w:bCs/>
          <w:color w:val="000000"/>
          <w:sz w:val="20"/>
          <w:szCs w:val="20"/>
          <w:shd w:val="clear" w:color="auto" w:fill="FFFFFF"/>
          <w:lang w:val="en-KE"/>
        </w:rPr>
        <w:t>This document specifies a test method for the release of lead and cadmium from ceramic ware, glass ceramic ware and glass dinnerware intended to be used in contact with food, but excluding vitreous and porcelain enamel articles (covered by </w:t>
      </w:r>
      <w:hyperlink r:id="rId8" w:anchor="iso:std:iso:4531:en" w:history="1">
        <w:r w:rsidR="00011446" w:rsidRPr="00414D54">
          <w:rPr>
            <w:rStyle w:val="Hyperlink"/>
            <w:rFonts w:ascii="Arial" w:hAnsi="Arial" w:cs="Arial"/>
            <w:b/>
            <w:bCs/>
            <w:sz w:val="20"/>
            <w:szCs w:val="20"/>
            <w:shd w:val="clear" w:color="auto" w:fill="FFFFFF"/>
            <w:lang w:val="en-KE"/>
          </w:rPr>
          <w:t>ISO 4531</w:t>
        </w:r>
      </w:hyperlink>
      <w:r w:rsidR="00011446" w:rsidRPr="00414D54">
        <w:rPr>
          <w:rFonts w:ascii="Arial" w:hAnsi="Arial" w:cs="Arial"/>
          <w:b/>
          <w:bCs/>
          <w:color w:val="000000"/>
          <w:sz w:val="20"/>
          <w:szCs w:val="20"/>
          <w:shd w:val="clear" w:color="auto" w:fill="FFFFFF"/>
          <w:lang w:val="en-KE"/>
        </w:rPr>
        <w:t>).</w:t>
      </w:r>
      <w:r w:rsidR="003402C0" w:rsidRPr="00414D54">
        <w:rPr>
          <w:rFonts w:ascii="Arial" w:hAnsi="Arial" w:cs="Arial"/>
          <w:b/>
          <w:bCs/>
          <w:color w:val="000000"/>
          <w:sz w:val="20"/>
          <w:szCs w:val="20"/>
          <w:shd w:val="clear" w:color="auto" w:fill="FFFFFF"/>
        </w:rPr>
        <w:t xml:space="preserve"> </w:t>
      </w:r>
      <w:r w:rsidR="00011446" w:rsidRPr="00414D54">
        <w:rPr>
          <w:rFonts w:ascii="Arial" w:hAnsi="Arial" w:cs="Arial"/>
          <w:b/>
          <w:bCs/>
          <w:color w:val="000000"/>
          <w:sz w:val="20"/>
          <w:szCs w:val="20"/>
          <w:shd w:val="clear" w:color="auto" w:fill="FFFFFF"/>
          <w:lang w:val="en-KE"/>
        </w:rPr>
        <w:t>This document is applicable to ceramic ware, glass ceramic ware and glass dinnerware which is intended to be used for the preparation, cooking, serving and storage of food and beverages, excluding all articles used in food manufacturing industries or in which food is sold</w:t>
      </w:r>
    </w:p>
    <w:p w14:paraId="74BC0714" w14:textId="66B3674C" w:rsidR="00CF1A06" w:rsidRDefault="003402C0" w:rsidP="00CF1A06">
      <w:pPr>
        <w:pStyle w:val="ListParagraph"/>
        <w:numPr>
          <w:ilvl w:val="0"/>
          <w:numId w:val="124"/>
        </w:numPr>
        <w:autoSpaceDE w:val="0"/>
        <w:autoSpaceDN w:val="0"/>
        <w:adjustRightInd w:val="0"/>
        <w:jc w:val="both"/>
        <w:rPr>
          <w:rFonts w:ascii="Arial" w:hAnsi="Arial" w:cs="Arial"/>
          <w:b/>
          <w:bCs/>
          <w:sz w:val="20"/>
          <w:szCs w:val="20"/>
        </w:rPr>
      </w:pPr>
      <w:r w:rsidRPr="00414D54">
        <w:rPr>
          <w:rFonts w:ascii="Arial" w:hAnsi="Arial" w:cs="Arial"/>
          <w:b/>
          <w:bCs/>
          <w:sz w:val="20"/>
          <w:szCs w:val="20"/>
        </w:rPr>
        <w:t>This International Standard specifies metrological and constructional requirements for volumetric pipettes with one mark (total delivery) and for volumetric pipettes with two marks, both of which are adequate for general laboratory purposes.</w:t>
      </w:r>
    </w:p>
    <w:p w14:paraId="3BE6FEF3" w14:textId="77777777" w:rsidR="00CF1A06" w:rsidRPr="00CF1A06" w:rsidRDefault="00CF1A06" w:rsidP="00CF1A06">
      <w:pPr>
        <w:pStyle w:val="ListParagraph"/>
        <w:numPr>
          <w:ilvl w:val="0"/>
          <w:numId w:val="124"/>
        </w:numPr>
        <w:autoSpaceDE w:val="0"/>
        <w:autoSpaceDN w:val="0"/>
        <w:adjustRightInd w:val="0"/>
        <w:jc w:val="both"/>
        <w:rPr>
          <w:rFonts w:ascii="Arial" w:hAnsi="Arial" w:cs="Arial"/>
          <w:b/>
          <w:bCs/>
          <w:sz w:val="20"/>
          <w:szCs w:val="20"/>
        </w:rPr>
      </w:pPr>
      <w:r w:rsidRPr="00CF1A06">
        <w:rPr>
          <w:rFonts w:ascii="Arial" w:hAnsi="Arial" w:cs="Arial"/>
          <w:b/>
          <w:bCs/>
          <w:sz w:val="20"/>
          <w:szCs w:val="20"/>
        </w:rPr>
        <w:t>This document specifies</w:t>
      </w:r>
    </w:p>
    <w:p w14:paraId="27CF8F37" w14:textId="77777777"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a) a method for determining the hydrolytic resistance of glass grains at 98 °C. The resistance is measured and expressed by the volume of acid required for titration of the alkali extracted from the unit mass of glass, and can also be expressed by the amount of sodium oxide equivalent to this volume of acid, and</w:t>
      </w:r>
    </w:p>
    <w:p w14:paraId="60B5E9C6" w14:textId="77777777"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b) a classification of glass according to the hydrolytic resistance determined by the method of this document.</w:t>
      </w:r>
    </w:p>
    <w:p w14:paraId="75D3F7C2" w14:textId="059385EB"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This document is intended for use on the less resistant types of glass, such as soda-lime glass.</w:t>
      </w:r>
    </w:p>
    <w:p w14:paraId="4C0EC332" w14:textId="11D6BB16" w:rsidR="00CF1A06" w:rsidRPr="00CF1A06" w:rsidRDefault="00CF1A06" w:rsidP="00CF1A06">
      <w:pPr>
        <w:pStyle w:val="ListParagraph"/>
        <w:numPr>
          <w:ilvl w:val="0"/>
          <w:numId w:val="124"/>
        </w:numPr>
        <w:autoSpaceDE w:val="0"/>
        <w:autoSpaceDN w:val="0"/>
        <w:adjustRightInd w:val="0"/>
        <w:jc w:val="both"/>
        <w:rPr>
          <w:rFonts w:ascii="Arial" w:hAnsi="Arial" w:cs="Arial"/>
          <w:b/>
          <w:bCs/>
          <w:sz w:val="20"/>
          <w:szCs w:val="20"/>
        </w:rPr>
      </w:pPr>
      <w:r w:rsidRPr="00CF1A06">
        <w:rPr>
          <w:rFonts w:ascii="Arial" w:hAnsi="Arial" w:cs="Arial"/>
          <w:b/>
          <w:bCs/>
          <w:sz w:val="20"/>
          <w:szCs w:val="20"/>
        </w:rPr>
        <w:lastRenderedPageBreak/>
        <w:t>This document specifies</w:t>
      </w:r>
    </w:p>
    <w:p w14:paraId="6D632110" w14:textId="77777777"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a) a method for determining the hydrolytic resistance of glass grains at 121 °C. The resistance is measured and expressed by the volume of acid required for titration of the alkali extracted from the unit mass of glass, and can also be expressed by the amount of sodium oxide equivalent to this volume of acid, and</w:t>
      </w:r>
    </w:p>
    <w:p w14:paraId="0EF86318" w14:textId="77777777"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b) a classification of glass according to the hydrolytic resistance determined by the method of this document.</w:t>
      </w:r>
    </w:p>
    <w:p w14:paraId="69FE41FE" w14:textId="77777777" w:rsidR="00CF1A06" w:rsidRPr="00CF1A06" w:rsidRDefault="00CF1A06" w:rsidP="00CF1A06">
      <w:pPr>
        <w:pStyle w:val="ListParagraph"/>
        <w:autoSpaceDE w:val="0"/>
        <w:autoSpaceDN w:val="0"/>
        <w:adjustRightInd w:val="0"/>
        <w:ind w:left="720"/>
        <w:jc w:val="both"/>
        <w:rPr>
          <w:rFonts w:ascii="Arial" w:hAnsi="Arial" w:cs="Arial"/>
          <w:b/>
          <w:bCs/>
          <w:sz w:val="20"/>
          <w:szCs w:val="20"/>
        </w:rPr>
      </w:pPr>
      <w:r w:rsidRPr="00CF1A06">
        <w:rPr>
          <w:rFonts w:ascii="Arial" w:hAnsi="Arial" w:cs="Arial"/>
          <w:b/>
          <w:bCs/>
          <w:sz w:val="20"/>
          <w:szCs w:val="20"/>
        </w:rPr>
        <w:t>This document is intended for use on the more resistant types of glass, e.g. borosilicate glass.</w:t>
      </w:r>
    </w:p>
    <w:p w14:paraId="0B8EABAD" w14:textId="77777777" w:rsidR="00CF1A06" w:rsidRPr="00CF1A06" w:rsidRDefault="00CF1A06" w:rsidP="00923508">
      <w:pPr>
        <w:pStyle w:val="ListParagraph"/>
        <w:autoSpaceDE w:val="0"/>
        <w:autoSpaceDN w:val="0"/>
        <w:adjustRightInd w:val="0"/>
        <w:ind w:left="720"/>
        <w:jc w:val="both"/>
        <w:rPr>
          <w:rFonts w:ascii="Arial" w:hAnsi="Arial" w:cs="Arial"/>
          <w:b/>
          <w:bCs/>
          <w:sz w:val="20"/>
          <w:szCs w:val="20"/>
        </w:rPr>
      </w:pPr>
    </w:p>
    <w:p w14:paraId="7B6823CB" w14:textId="2F5C0AB9" w:rsidR="00084195" w:rsidRPr="00414D54" w:rsidRDefault="00084195" w:rsidP="00084195">
      <w:pPr>
        <w:autoSpaceDE w:val="0"/>
        <w:autoSpaceDN w:val="0"/>
        <w:adjustRightInd w:val="0"/>
        <w:jc w:val="both"/>
        <w:rPr>
          <w:rFonts w:ascii="Arial" w:hAnsi="Arial" w:cs="Arial"/>
          <w:b/>
          <w:bCs/>
          <w:sz w:val="20"/>
          <w:szCs w:val="20"/>
        </w:rPr>
      </w:pPr>
      <w:r w:rsidRPr="00414D54">
        <w:rPr>
          <w:rFonts w:ascii="Arial" w:hAnsi="Arial" w:cs="Arial"/>
          <w:b/>
          <w:bCs/>
          <w:sz w:val="20"/>
          <w:szCs w:val="20"/>
        </w:rPr>
        <w:t>.........................................................................................................................</w:t>
      </w:r>
    </w:p>
    <w:p w14:paraId="79142097" w14:textId="14333958" w:rsidR="003402C0" w:rsidRPr="00414D54" w:rsidRDefault="003402C0" w:rsidP="00084195">
      <w:pPr>
        <w:autoSpaceDE w:val="0"/>
        <w:autoSpaceDN w:val="0"/>
        <w:adjustRightInd w:val="0"/>
        <w:jc w:val="both"/>
        <w:rPr>
          <w:rFonts w:ascii="Arial" w:hAnsi="Arial" w:cs="Arial"/>
          <w:b/>
          <w:bCs/>
          <w:sz w:val="20"/>
          <w:szCs w:val="20"/>
        </w:rPr>
      </w:pPr>
    </w:p>
    <w:p w14:paraId="0C2B9B72" w14:textId="11B5E1C3" w:rsidR="003402C0" w:rsidRPr="00414D54" w:rsidRDefault="003402C0" w:rsidP="00084195">
      <w:pPr>
        <w:autoSpaceDE w:val="0"/>
        <w:autoSpaceDN w:val="0"/>
        <w:adjustRightInd w:val="0"/>
        <w:jc w:val="both"/>
        <w:rPr>
          <w:rFonts w:ascii="Arial" w:hAnsi="Arial" w:cs="Arial"/>
          <w:b/>
          <w:bCs/>
          <w:sz w:val="20"/>
          <w:szCs w:val="20"/>
        </w:rPr>
      </w:pPr>
      <w:r w:rsidRPr="00414D54">
        <w:rPr>
          <w:rFonts w:ascii="Arial" w:hAnsi="Arial" w:cs="Arial"/>
          <w:color w:val="000000"/>
          <w:sz w:val="20"/>
          <w:szCs w:val="20"/>
          <w:shd w:val="clear" w:color="auto" w:fill="FFFFFF"/>
        </w:rPr>
        <w:t>This International Standard specifies metrological and constructional requirements for volumetric pipettes with one mark (total delivery) and for volumetric pipettes with two marks, both of which are adequate for general laboratory purposes.</w:t>
      </w:r>
    </w:p>
    <w:p w14:paraId="65322771" w14:textId="77777777" w:rsidR="00084195" w:rsidRPr="00414D54" w:rsidRDefault="00084195" w:rsidP="00084195">
      <w:pPr>
        <w:autoSpaceDE w:val="0"/>
        <w:autoSpaceDN w:val="0"/>
        <w:adjustRightInd w:val="0"/>
        <w:jc w:val="both"/>
        <w:rPr>
          <w:rFonts w:ascii="Arial" w:hAnsi="Arial" w:cs="Arial"/>
          <w:sz w:val="20"/>
          <w:szCs w:val="20"/>
        </w:rPr>
      </w:pPr>
    </w:p>
    <w:p w14:paraId="50200E44"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w:t>
      </w:r>
    </w:p>
    <w:p w14:paraId="78D015F9" w14:textId="77777777" w:rsidR="00084195" w:rsidRPr="00414D54" w:rsidRDefault="00084195" w:rsidP="00084195">
      <w:pPr>
        <w:autoSpaceDE w:val="0"/>
        <w:autoSpaceDN w:val="0"/>
        <w:adjustRightInd w:val="0"/>
        <w:jc w:val="both"/>
        <w:rPr>
          <w:rFonts w:ascii="Arial" w:hAnsi="Arial" w:cs="Arial"/>
          <w:sz w:val="20"/>
          <w:szCs w:val="20"/>
        </w:rPr>
      </w:pPr>
    </w:p>
    <w:p w14:paraId="61E7F867"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1B316681" w14:textId="77777777" w:rsidR="00084195" w:rsidRPr="00414D54" w:rsidRDefault="00084195" w:rsidP="00084195">
      <w:pPr>
        <w:autoSpaceDE w:val="0"/>
        <w:autoSpaceDN w:val="0"/>
        <w:adjustRightInd w:val="0"/>
        <w:jc w:val="both"/>
        <w:rPr>
          <w:rFonts w:ascii="Arial" w:hAnsi="Arial" w:cs="Arial"/>
          <w:sz w:val="20"/>
          <w:szCs w:val="20"/>
        </w:rPr>
      </w:pPr>
    </w:p>
    <w:p w14:paraId="51362998"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Adoption acceptable as presented</w:t>
      </w:r>
    </w:p>
    <w:p w14:paraId="25E6980B"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1A63A016"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7B012768" w14:textId="77777777" w:rsidR="00084195" w:rsidRPr="00414D54" w:rsidRDefault="00084195" w:rsidP="00084195">
      <w:pPr>
        <w:autoSpaceDE w:val="0"/>
        <w:autoSpaceDN w:val="0"/>
        <w:adjustRightInd w:val="0"/>
        <w:jc w:val="both"/>
        <w:rPr>
          <w:rFonts w:ascii="Arial" w:hAnsi="Arial" w:cs="Arial"/>
          <w:sz w:val="20"/>
          <w:szCs w:val="20"/>
        </w:rPr>
      </w:pPr>
    </w:p>
    <w:p w14:paraId="7651C28E"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Adoption proposal not acceptable because of the reason(s) below</w:t>
      </w:r>
    </w:p>
    <w:p w14:paraId="39A1B281"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0B49CE84"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298454A7" w14:textId="77777777" w:rsidR="00084195" w:rsidRPr="00414D54" w:rsidRDefault="00084195" w:rsidP="00084195">
      <w:pPr>
        <w:autoSpaceDE w:val="0"/>
        <w:autoSpaceDN w:val="0"/>
        <w:adjustRightInd w:val="0"/>
        <w:jc w:val="both"/>
        <w:rPr>
          <w:rFonts w:ascii="Arial" w:hAnsi="Arial" w:cs="Arial"/>
          <w:sz w:val="20"/>
          <w:szCs w:val="20"/>
        </w:rPr>
      </w:pPr>
    </w:p>
    <w:p w14:paraId="54B05512"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r>
      <w:r w:rsidRPr="00414D54">
        <w:rPr>
          <w:rFonts w:ascii="Arial" w:hAnsi="Arial" w:cs="Arial"/>
          <w:sz w:val="20"/>
          <w:szCs w:val="20"/>
        </w:rPr>
        <w:tab/>
        <w:t>Our Recommendations are as follows</w:t>
      </w:r>
    </w:p>
    <w:p w14:paraId="0BBC7B8B"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58DC3B77"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ab/>
        <w:t>...............................................................................................................................</w:t>
      </w:r>
    </w:p>
    <w:p w14:paraId="13E2385F" w14:textId="77777777" w:rsidR="00084195" w:rsidRPr="00414D54" w:rsidRDefault="00084195" w:rsidP="00084195">
      <w:pPr>
        <w:autoSpaceDE w:val="0"/>
        <w:autoSpaceDN w:val="0"/>
        <w:adjustRightInd w:val="0"/>
        <w:jc w:val="both"/>
        <w:rPr>
          <w:rFonts w:ascii="Arial" w:hAnsi="Arial" w:cs="Arial"/>
          <w:sz w:val="20"/>
          <w:szCs w:val="20"/>
        </w:rPr>
      </w:pPr>
    </w:p>
    <w:p w14:paraId="68995CD1"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 xml:space="preserve">Name and Signature (of respondent): ................................................ </w:t>
      </w:r>
    </w:p>
    <w:p w14:paraId="5E8AA2A1" w14:textId="77777777" w:rsidR="00084195" w:rsidRPr="00414D54" w:rsidRDefault="00084195" w:rsidP="00084195">
      <w:pPr>
        <w:autoSpaceDE w:val="0"/>
        <w:autoSpaceDN w:val="0"/>
        <w:adjustRightInd w:val="0"/>
        <w:jc w:val="both"/>
        <w:rPr>
          <w:rFonts w:ascii="Arial" w:hAnsi="Arial" w:cs="Arial"/>
          <w:sz w:val="20"/>
          <w:szCs w:val="20"/>
        </w:rPr>
      </w:pPr>
    </w:p>
    <w:p w14:paraId="078DD920"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Position (of respondent): .....................................</w:t>
      </w:r>
    </w:p>
    <w:p w14:paraId="67CF63E9" w14:textId="77777777" w:rsidR="00084195" w:rsidRPr="00414D54" w:rsidRDefault="00084195" w:rsidP="00084195">
      <w:pPr>
        <w:autoSpaceDE w:val="0"/>
        <w:autoSpaceDN w:val="0"/>
        <w:adjustRightInd w:val="0"/>
        <w:jc w:val="both"/>
        <w:rPr>
          <w:rFonts w:ascii="Arial" w:hAnsi="Arial" w:cs="Arial"/>
          <w:sz w:val="20"/>
          <w:szCs w:val="20"/>
        </w:rPr>
      </w:pPr>
    </w:p>
    <w:p w14:paraId="1A38BFD5"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On behalf of ......................................................................................... (Name of organization)</w:t>
      </w:r>
    </w:p>
    <w:p w14:paraId="0E240E39" w14:textId="77777777" w:rsidR="00084195" w:rsidRPr="00414D54" w:rsidRDefault="00084195" w:rsidP="00084195">
      <w:pPr>
        <w:autoSpaceDE w:val="0"/>
        <w:autoSpaceDN w:val="0"/>
        <w:adjustRightInd w:val="0"/>
        <w:jc w:val="both"/>
        <w:rPr>
          <w:rFonts w:ascii="Arial" w:hAnsi="Arial" w:cs="Arial"/>
          <w:sz w:val="20"/>
          <w:szCs w:val="20"/>
        </w:rPr>
      </w:pPr>
    </w:p>
    <w:p w14:paraId="18424AE5"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sz w:val="20"/>
          <w:szCs w:val="20"/>
        </w:rPr>
        <w:t>Date .........................................................................</w:t>
      </w:r>
    </w:p>
    <w:p w14:paraId="423FF0C8" w14:textId="77777777" w:rsidR="00084195" w:rsidRPr="00414D54" w:rsidRDefault="00084195" w:rsidP="00084195">
      <w:pPr>
        <w:autoSpaceDE w:val="0"/>
        <w:autoSpaceDN w:val="0"/>
        <w:adjustRightInd w:val="0"/>
        <w:jc w:val="both"/>
        <w:rPr>
          <w:rFonts w:ascii="Arial" w:hAnsi="Arial" w:cs="Arial"/>
          <w:b/>
          <w:bCs/>
          <w:sz w:val="20"/>
          <w:szCs w:val="20"/>
        </w:rPr>
      </w:pPr>
    </w:p>
    <w:p w14:paraId="2A050E56" w14:textId="77777777" w:rsidR="00084195" w:rsidRPr="00414D54" w:rsidRDefault="00084195" w:rsidP="00084195">
      <w:pPr>
        <w:autoSpaceDE w:val="0"/>
        <w:autoSpaceDN w:val="0"/>
        <w:adjustRightInd w:val="0"/>
        <w:jc w:val="both"/>
        <w:rPr>
          <w:rFonts w:ascii="Arial" w:hAnsi="Arial" w:cs="Arial"/>
          <w:b/>
          <w:bCs/>
          <w:sz w:val="20"/>
          <w:szCs w:val="20"/>
        </w:rPr>
      </w:pPr>
    </w:p>
    <w:p w14:paraId="1F03BF61" w14:textId="77777777" w:rsidR="00084195" w:rsidRPr="00414D54" w:rsidRDefault="00084195" w:rsidP="00084195">
      <w:pPr>
        <w:autoSpaceDE w:val="0"/>
        <w:autoSpaceDN w:val="0"/>
        <w:adjustRightInd w:val="0"/>
        <w:jc w:val="both"/>
        <w:rPr>
          <w:rFonts w:ascii="Arial" w:hAnsi="Arial" w:cs="Arial"/>
          <w:sz w:val="20"/>
          <w:szCs w:val="20"/>
        </w:rPr>
      </w:pPr>
      <w:r w:rsidRPr="00414D54">
        <w:rPr>
          <w:rFonts w:ascii="Arial" w:hAnsi="Arial" w:cs="Arial"/>
          <w:b/>
          <w:bCs/>
          <w:sz w:val="20"/>
          <w:szCs w:val="20"/>
        </w:rPr>
        <w:t xml:space="preserve">NOTE: </w:t>
      </w:r>
      <w:r w:rsidRPr="00414D54">
        <w:rPr>
          <w:rFonts w:ascii="Arial" w:hAnsi="Arial" w:cs="Arial"/>
          <w:bCs/>
          <w:sz w:val="20"/>
          <w:szCs w:val="20"/>
        </w:rPr>
        <w:t xml:space="preserve">Absence of any reply or comments shall be deemed to be an acceptance of the proposal for adoption and </w:t>
      </w:r>
      <w:r w:rsidRPr="00414D54">
        <w:rPr>
          <w:rFonts w:ascii="Arial" w:hAnsi="Arial" w:cs="Arial"/>
          <w:b/>
          <w:sz w:val="20"/>
          <w:szCs w:val="20"/>
        </w:rPr>
        <w:t>shall constitute an approval vote</w:t>
      </w:r>
      <w:r w:rsidRPr="00414D54">
        <w:rPr>
          <w:rFonts w:ascii="Arial" w:hAnsi="Arial" w:cs="Arial"/>
          <w:bCs/>
          <w:sz w:val="20"/>
          <w:szCs w:val="20"/>
        </w:rPr>
        <w:t>.</w:t>
      </w:r>
    </w:p>
    <w:p w14:paraId="6DD1A050" w14:textId="77777777" w:rsidR="00F1563F" w:rsidRPr="00414D54" w:rsidRDefault="00F1563F" w:rsidP="00F1563F">
      <w:pPr>
        <w:autoSpaceDE w:val="0"/>
        <w:autoSpaceDN w:val="0"/>
        <w:adjustRightInd w:val="0"/>
        <w:jc w:val="both"/>
        <w:rPr>
          <w:rFonts w:ascii="Arial" w:hAnsi="Arial" w:cs="Arial"/>
          <w:b/>
          <w:bCs/>
          <w:sz w:val="20"/>
          <w:szCs w:val="20"/>
        </w:rPr>
      </w:pPr>
    </w:p>
    <w:sectPr w:rsidR="00F1563F" w:rsidRPr="00414D54" w:rsidSect="009D2A1A">
      <w:headerReference w:type="default" r:id="rId9"/>
      <w:footerReference w:type="defaul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65C9E" w14:textId="77777777" w:rsidR="00041B01" w:rsidRDefault="00041B01">
      <w:r>
        <w:separator/>
      </w:r>
    </w:p>
  </w:endnote>
  <w:endnote w:type="continuationSeparator" w:id="0">
    <w:p w14:paraId="05E656C2" w14:textId="77777777" w:rsidR="00041B01" w:rsidRDefault="0004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9E02F"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21F89"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285C5" w14:textId="77777777" w:rsidR="00041B01" w:rsidRDefault="00041B01">
      <w:r>
        <w:separator/>
      </w:r>
    </w:p>
  </w:footnote>
  <w:footnote w:type="continuationSeparator" w:id="0">
    <w:p w14:paraId="10F7F81A" w14:textId="77777777" w:rsidR="00041B01" w:rsidRDefault="00041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0EC5"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0D5690"/>
    <w:multiLevelType w:val="hybridMultilevel"/>
    <w:tmpl w:val="0E448CF4"/>
    <w:lvl w:ilvl="0" w:tplc="E8BE60EE">
      <w:start w:val="1"/>
      <w:numFmt w:val="decimal"/>
      <w:lvlText w:val="%1."/>
      <w:lvlJc w:val="left"/>
      <w:pPr>
        <w:ind w:left="720" w:hanging="360"/>
      </w:pPr>
      <w:rPr>
        <w:rFonts w:cs="Times New Roman" w:hint="default"/>
        <w:b/>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2"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DE879B4"/>
    <w:multiLevelType w:val="hybridMultilevel"/>
    <w:tmpl w:val="7C60F6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4" w15:restartNumberingAfterBreak="0">
    <w:nsid w:val="5CAD113C"/>
    <w:multiLevelType w:val="hybridMultilevel"/>
    <w:tmpl w:val="C52233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9"/>
  </w:num>
  <w:num w:numId="12">
    <w:abstractNumId w:val="86"/>
  </w:num>
  <w:num w:numId="13">
    <w:abstractNumId w:val="51"/>
  </w:num>
  <w:num w:numId="14">
    <w:abstractNumId w:val="66"/>
  </w:num>
  <w:num w:numId="15">
    <w:abstractNumId w:val="37"/>
  </w:num>
  <w:num w:numId="16">
    <w:abstractNumId w:val="63"/>
    <w:lvlOverride w:ilvl="0">
      <w:startOverride w:val="1"/>
    </w:lvlOverride>
  </w:num>
  <w:num w:numId="17">
    <w:abstractNumId w:val="43"/>
  </w:num>
  <w:num w:numId="18">
    <w:abstractNumId w:val="81"/>
  </w:num>
  <w:num w:numId="19">
    <w:abstractNumId w:val="20"/>
  </w:num>
  <w:num w:numId="20">
    <w:abstractNumId w:val="56"/>
  </w:num>
  <w:num w:numId="21">
    <w:abstractNumId w:val="7"/>
  </w:num>
  <w:num w:numId="22">
    <w:abstractNumId w:val="74"/>
  </w:num>
  <w:num w:numId="23">
    <w:abstractNumId w:val="18"/>
  </w:num>
  <w:num w:numId="24">
    <w:abstractNumId w:val="1"/>
  </w:num>
  <w:num w:numId="25">
    <w:abstractNumId w:val="47"/>
  </w:num>
  <w:num w:numId="26">
    <w:abstractNumId w:val="9"/>
  </w:num>
  <w:num w:numId="27">
    <w:abstractNumId w:val="24"/>
  </w:num>
  <w:num w:numId="28">
    <w:abstractNumId w:val="83"/>
  </w:num>
  <w:num w:numId="29">
    <w:abstractNumId w:val="82"/>
  </w:num>
  <w:num w:numId="30">
    <w:abstractNumId w:val="30"/>
  </w:num>
  <w:num w:numId="31">
    <w:abstractNumId w:val="11"/>
  </w:num>
  <w:num w:numId="32">
    <w:abstractNumId w:val="8"/>
  </w:num>
  <w:num w:numId="33">
    <w:abstractNumId w:val="46"/>
  </w:num>
  <w:num w:numId="34">
    <w:abstractNumId w:val="62"/>
  </w:num>
  <w:num w:numId="35">
    <w:abstractNumId w:val="52"/>
  </w:num>
  <w:num w:numId="36">
    <w:abstractNumId w:val="55"/>
  </w:num>
  <w:num w:numId="37">
    <w:abstractNumId w:val="27"/>
  </w:num>
  <w:num w:numId="38">
    <w:abstractNumId w:val="49"/>
  </w:num>
  <w:num w:numId="39">
    <w:abstractNumId w:val="0"/>
  </w:num>
  <w:num w:numId="40">
    <w:abstractNumId w:val="85"/>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7"/>
  </w:num>
  <w:num w:numId="48">
    <w:abstractNumId w:val="25"/>
  </w:num>
  <w:num w:numId="49">
    <w:abstractNumId w:val="57"/>
  </w:num>
  <w:num w:numId="50">
    <w:abstractNumId w:val="61"/>
  </w:num>
  <w:num w:numId="51">
    <w:abstractNumId w:val="45"/>
  </w:num>
  <w:num w:numId="52">
    <w:abstractNumId w:val="71"/>
  </w:num>
  <w:num w:numId="53">
    <w:abstractNumId w:val="44"/>
  </w:num>
  <w:num w:numId="54">
    <w:abstractNumId w:val="72"/>
  </w:num>
  <w:num w:numId="55">
    <w:abstractNumId w:val="40"/>
  </w:num>
  <w:num w:numId="56">
    <w:abstractNumId w:val="23"/>
  </w:num>
  <w:num w:numId="57">
    <w:abstractNumId w:val="76"/>
  </w:num>
  <w:num w:numId="58">
    <w:abstractNumId w:val="88"/>
  </w:num>
  <w:num w:numId="59">
    <w:abstractNumId w:val="65"/>
  </w:num>
  <w:num w:numId="60">
    <w:abstractNumId w:val="12"/>
  </w:num>
  <w:num w:numId="61">
    <w:abstractNumId w:val="79"/>
  </w:num>
  <w:num w:numId="62">
    <w:abstractNumId w:val="33"/>
  </w:num>
  <w:num w:numId="63">
    <w:abstractNumId w:val="68"/>
  </w:num>
  <w:num w:numId="64">
    <w:abstractNumId w:val="29"/>
  </w:num>
  <w:num w:numId="65">
    <w:abstractNumId w:val="28"/>
  </w:num>
  <w:num w:numId="66">
    <w:abstractNumId w:val="31"/>
  </w:num>
  <w:num w:numId="67">
    <w:abstractNumId w:val="80"/>
  </w:num>
  <w:num w:numId="68">
    <w:abstractNumId w:val="2"/>
  </w:num>
  <w:num w:numId="69">
    <w:abstractNumId w:val="78"/>
  </w:num>
  <w:num w:numId="70">
    <w:abstractNumId w:val="50"/>
  </w:num>
  <w:num w:numId="71">
    <w:abstractNumId w:val="22"/>
  </w:num>
  <w:num w:numId="72">
    <w:abstractNumId w:val="54"/>
  </w:num>
  <w:num w:numId="73">
    <w:abstractNumId w:val="16"/>
  </w:num>
  <w:num w:numId="74">
    <w:abstractNumId w:val="75"/>
  </w:num>
  <w:num w:numId="75">
    <w:abstractNumId w:val="42"/>
  </w:num>
  <w:num w:numId="76">
    <w:abstractNumId w:val="10"/>
  </w:num>
  <w:num w:numId="77">
    <w:abstractNumId w:val="67"/>
  </w:num>
  <w:num w:numId="78">
    <w:abstractNumId w:val="38"/>
  </w:num>
  <w:num w:numId="79">
    <w:abstractNumId w:val="84"/>
  </w:num>
  <w:num w:numId="80">
    <w:abstractNumId w:val="34"/>
  </w:num>
  <w:num w:numId="81">
    <w:abstractNumId w:val="69"/>
  </w:num>
  <w:num w:numId="82">
    <w:abstractNumId w:val="58"/>
  </w:num>
  <w:num w:numId="83">
    <w:abstractNumId w:val="70"/>
  </w:num>
  <w:num w:numId="84">
    <w:abstractNumId w:val="60"/>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 w:numId="123">
    <w:abstractNumId w:val="53"/>
  </w:num>
  <w:num w:numId="124">
    <w:abstractNumId w:val="64"/>
  </w:num>
  <w:num w:numId="125">
    <w:abstractNumId w:val="4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KE"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F"/>
    <w:rsid w:val="00001C4C"/>
    <w:rsid w:val="00001E76"/>
    <w:rsid w:val="0001011F"/>
    <w:rsid w:val="000112E3"/>
    <w:rsid w:val="00011446"/>
    <w:rsid w:val="00012F2A"/>
    <w:rsid w:val="00014506"/>
    <w:rsid w:val="00014A9C"/>
    <w:rsid w:val="000171F5"/>
    <w:rsid w:val="00017A5F"/>
    <w:rsid w:val="000203A3"/>
    <w:rsid w:val="000233D3"/>
    <w:rsid w:val="00024973"/>
    <w:rsid w:val="00024D8A"/>
    <w:rsid w:val="000257D6"/>
    <w:rsid w:val="00031070"/>
    <w:rsid w:val="00033ABB"/>
    <w:rsid w:val="0003688B"/>
    <w:rsid w:val="00041B01"/>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19A0"/>
    <w:rsid w:val="002245A2"/>
    <w:rsid w:val="002338CE"/>
    <w:rsid w:val="00237436"/>
    <w:rsid w:val="00237E02"/>
    <w:rsid w:val="00242669"/>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02C0"/>
    <w:rsid w:val="003501B9"/>
    <w:rsid w:val="00351B6A"/>
    <w:rsid w:val="0035465C"/>
    <w:rsid w:val="003549C8"/>
    <w:rsid w:val="00354A16"/>
    <w:rsid w:val="00357271"/>
    <w:rsid w:val="0036192F"/>
    <w:rsid w:val="00362745"/>
    <w:rsid w:val="00365C47"/>
    <w:rsid w:val="00366719"/>
    <w:rsid w:val="00367221"/>
    <w:rsid w:val="003712E7"/>
    <w:rsid w:val="00371A15"/>
    <w:rsid w:val="00373231"/>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4D54"/>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508"/>
    <w:rsid w:val="009239AF"/>
    <w:rsid w:val="00925B37"/>
    <w:rsid w:val="00925C85"/>
    <w:rsid w:val="00930C68"/>
    <w:rsid w:val="00932F9C"/>
    <w:rsid w:val="009401AD"/>
    <w:rsid w:val="00941278"/>
    <w:rsid w:val="00941CE2"/>
    <w:rsid w:val="0094333F"/>
    <w:rsid w:val="0094587B"/>
    <w:rsid w:val="00945A0A"/>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3461"/>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A06"/>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7F085"/>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01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1428">
      <w:bodyDiv w:val="1"/>
      <w:marLeft w:val="0"/>
      <w:marRight w:val="0"/>
      <w:marTop w:val="0"/>
      <w:marBottom w:val="0"/>
      <w:divBdr>
        <w:top w:val="none" w:sz="0" w:space="0" w:color="auto"/>
        <w:left w:val="none" w:sz="0" w:space="0" w:color="auto"/>
        <w:bottom w:val="none" w:sz="0" w:space="0" w:color="auto"/>
        <w:right w:val="none" w:sz="0" w:space="0" w:color="auto"/>
      </w:divBdr>
      <w:divsChild>
        <w:div w:id="2113503204">
          <w:marLeft w:val="0"/>
          <w:marRight w:val="0"/>
          <w:marTop w:val="150"/>
          <w:marBottom w:val="150"/>
          <w:divBdr>
            <w:top w:val="none" w:sz="0" w:space="0" w:color="auto"/>
            <w:left w:val="none" w:sz="0" w:space="0" w:color="auto"/>
            <w:bottom w:val="none" w:sz="0" w:space="0" w:color="auto"/>
            <w:right w:val="none" w:sz="0" w:space="0" w:color="auto"/>
          </w:divBdr>
        </w:div>
        <w:div w:id="1994096035">
          <w:marLeft w:val="0"/>
          <w:marRight w:val="0"/>
          <w:marTop w:val="150"/>
          <w:marBottom w:val="150"/>
          <w:divBdr>
            <w:top w:val="none" w:sz="0" w:space="0" w:color="auto"/>
            <w:left w:val="none" w:sz="0" w:space="0" w:color="auto"/>
            <w:bottom w:val="none" w:sz="0" w:space="0" w:color="auto"/>
            <w:right w:val="none" w:sz="0" w:space="0" w:color="auto"/>
          </w:divBdr>
        </w:div>
      </w:divsChild>
    </w:div>
    <w:div w:id="60176411">
      <w:bodyDiv w:val="1"/>
      <w:marLeft w:val="0"/>
      <w:marRight w:val="0"/>
      <w:marTop w:val="0"/>
      <w:marBottom w:val="0"/>
      <w:divBdr>
        <w:top w:val="none" w:sz="0" w:space="0" w:color="auto"/>
        <w:left w:val="none" w:sz="0" w:space="0" w:color="auto"/>
        <w:bottom w:val="none" w:sz="0" w:space="0" w:color="auto"/>
        <w:right w:val="none" w:sz="0" w:space="0" w:color="auto"/>
      </w:divBdr>
    </w:div>
    <w:div w:id="353923918">
      <w:bodyDiv w:val="1"/>
      <w:marLeft w:val="0"/>
      <w:marRight w:val="0"/>
      <w:marTop w:val="0"/>
      <w:marBottom w:val="0"/>
      <w:divBdr>
        <w:top w:val="none" w:sz="0" w:space="0" w:color="auto"/>
        <w:left w:val="none" w:sz="0" w:space="0" w:color="auto"/>
        <w:bottom w:val="none" w:sz="0" w:space="0" w:color="auto"/>
        <w:right w:val="none" w:sz="0" w:space="0" w:color="auto"/>
      </w:divBdr>
    </w:div>
    <w:div w:id="484669616">
      <w:bodyDiv w:val="1"/>
      <w:marLeft w:val="0"/>
      <w:marRight w:val="0"/>
      <w:marTop w:val="0"/>
      <w:marBottom w:val="0"/>
      <w:divBdr>
        <w:top w:val="none" w:sz="0" w:space="0" w:color="auto"/>
        <w:left w:val="none" w:sz="0" w:space="0" w:color="auto"/>
        <w:bottom w:val="none" w:sz="0" w:space="0" w:color="auto"/>
        <w:right w:val="none" w:sz="0" w:space="0" w:color="auto"/>
      </w:divBdr>
    </w:div>
    <w:div w:id="552162524">
      <w:bodyDiv w:val="1"/>
      <w:marLeft w:val="0"/>
      <w:marRight w:val="0"/>
      <w:marTop w:val="0"/>
      <w:marBottom w:val="0"/>
      <w:divBdr>
        <w:top w:val="none" w:sz="0" w:space="0" w:color="auto"/>
        <w:left w:val="none" w:sz="0" w:space="0" w:color="auto"/>
        <w:bottom w:val="none" w:sz="0" w:space="0" w:color="auto"/>
        <w:right w:val="none" w:sz="0" w:space="0" w:color="auto"/>
      </w:divBdr>
    </w:div>
    <w:div w:id="594827329">
      <w:bodyDiv w:val="1"/>
      <w:marLeft w:val="0"/>
      <w:marRight w:val="0"/>
      <w:marTop w:val="0"/>
      <w:marBottom w:val="0"/>
      <w:divBdr>
        <w:top w:val="none" w:sz="0" w:space="0" w:color="auto"/>
        <w:left w:val="none" w:sz="0" w:space="0" w:color="auto"/>
        <w:bottom w:val="none" w:sz="0" w:space="0" w:color="auto"/>
        <w:right w:val="none" w:sz="0" w:space="0" w:color="auto"/>
      </w:divBdr>
    </w:div>
    <w:div w:id="869992644">
      <w:bodyDiv w:val="1"/>
      <w:marLeft w:val="0"/>
      <w:marRight w:val="0"/>
      <w:marTop w:val="0"/>
      <w:marBottom w:val="0"/>
      <w:divBdr>
        <w:top w:val="none" w:sz="0" w:space="0" w:color="auto"/>
        <w:left w:val="none" w:sz="0" w:space="0" w:color="auto"/>
        <w:bottom w:val="none" w:sz="0" w:space="0" w:color="auto"/>
        <w:right w:val="none" w:sz="0" w:space="0" w:color="auto"/>
      </w:divBdr>
    </w:div>
    <w:div w:id="885028575">
      <w:bodyDiv w:val="1"/>
      <w:marLeft w:val="0"/>
      <w:marRight w:val="0"/>
      <w:marTop w:val="0"/>
      <w:marBottom w:val="0"/>
      <w:divBdr>
        <w:top w:val="none" w:sz="0" w:space="0" w:color="auto"/>
        <w:left w:val="none" w:sz="0" w:space="0" w:color="auto"/>
        <w:bottom w:val="none" w:sz="0" w:space="0" w:color="auto"/>
        <w:right w:val="none" w:sz="0" w:space="0" w:color="auto"/>
      </w:divBdr>
      <w:divsChild>
        <w:div w:id="2106224148">
          <w:marLeft w:val="0"/>
          <w:marRight w:val="0"/>
          <w:marTop w:val="0"/>
          <w:marBottom w:val="0"/>
          <w:divBdr>
            <w:top w:val="none" w:sz="0" w:space="0" w:color="auto"/>
            <w:left w:val="none" w:sz="0" w:space="0" w:color="auto"/>
            <w:bottom w:val="none" w:sz="0" w:space="0" w:color="auto"/>
            <w:right w:val="none" w:sz="0" w:space="0" w:color="auto"/>
          </w:divBdr>
          <w:divsChild>
            <w:div w:id="147357651">
              <w:marLeft w:val="-225"/>
              <w:marRight w:val="-225"/>
              <w:marTop w:val="0"/>
              <w:marBottom w:val="0"/>
              <w:divBdr>
                <w:top w:val="none" w:sz="0" w:space="0" w:color="auto"/>
                <w:left w:val="none" w:sz="0" w:space="0" w:color="auto"/>
                <w:bottom w:val="none" w:sz="0" w:space="0" w:color="auto"/>
                <w:right w:val="none" w:sz="0" w:space="0" w:color="auto"/>
              </w:divBdr>
              <w:divsChild>
                <w:div w:id="1976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6142">
      <w:bodyDiv w:val="1"/>
      <w:marLeft w:val="0"/>
      <w:marRight w:val="0"/>
      <w:marTop w:val="0"/>
      <w:marBottom w:val="0"/>
      <w:divBdr>
        <w:top w:val="none" w:sz="0" w:space="0" w:color="auto"/>
        <w:left w:val="none" w:sz="0" w:space="0" w:color="auto"/>
        <w:bottom w:val="none" w:sz="0" w:space="0" w:color="auto"/>
        <w:right w:val="none" w:sz="0" w:space="0" w:color="auto"/>
      </w:divBdr>
    </w:div>
    <w:div w:id="1102839910">
      <w:bodyDiv w:val="1"/>
      <w:marLeft w:val="0"/>
      <w:marRight w:val="0"/>
      <w:marTop w:val="0"/>
      <w:marBottom w:val="0"/>
      <w:divBdr>
        <w:top w:val="none" w:sz="0" w:space="0" w:color="auto"/>
        <w:left w:val="none" w:sz="0" w:space="0" w:color="auto"/>
        <w:bottom w:val="none" w:sz="0" w:space="0" w:color="auto"/>
        <w:right w:val="none" w:sz="0" w:space="0" w:color="auto"/>
      </w:divBdr>
    </w:div>
    <w:div w:id="1186943132">
      <w:bodyDiv w:val="1"/>
      <w:marLeft w:val="0"/>
      <w:marRight w:val="0"/>
      <w:marTop w:val="0"/>
      <w:marBottom w:val="0"/>
      <w:divBdr>
        <w:top w:val="none" w:sz="0" w:space="0" w:color="auto"/>
        <w:left w:val="none" w:sz="0" w:space="0" w:color="auto"/>
        <w:bottom w:val="none" w:sz="0" w:space="0" w:color="auto"/>
        <w:right w:val="none" w:sz="0" w:space="0" w:color="auto"/>
      </w:divBdr>
    </w:div>
    <w:div w:id="127697966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77896788">
      <w:bodyDiv w:val="1"/>
      <w:marLeft w:val="0"/>
      <w:marRight w:val="0"/>
      <w:marTop w:val="0"/>
      <w:marBottom w:val="0"/>
      <w:divBdr>
        <w:top w:val="none" w:sz="0" w:space="0" w:color="auto"/>
        <w:left w:val="none" w:sz="0" w:space="0" w:color="auto"/>
        <w:bottom w:val="none" w:sz="0" w:space="0" w:color="auto"/>
        <w:right w:val="none" w:sz="0" w:space="0" w:color="auto"/>
      </w:divBdr>
    </w:div>
    <w:div w:id="1495684693">
      <w:bodyDiv w:val="1"/>
      <w:marLeft w:val="0"/>
      <w:marRight w:val="0"/>
      <w:marTop w:val="0"/>
      <w:marBottom w:val="0"/>
      <w:divBdr>
        <w:top w:val="none" w:sz="0" w:space="0" w:color="auto"/>
        <w:left w:val="none" w:sz="0" w:space="0" w:color="auto"/>
        <w:bottom w:val="none" w:sz="0" w:space="0" w:color="auto"/>
        <w:right w:val="none" w:sz="0" w:space="0" w:color="auto"/>
      </w:divBdr>
    </w:div>
    <w:div w:id="1528179668">
      <w:bodyDiv w:val="1"/>
      <w:marLeft w:val="0"/>
      <w:marRight w:val="0"/>
      <w:marTop w:val="0"/>
      <w:marBottom w:val="0"/>
      <w:divBdr>
        <w:top w:val="none" w:sz="0" w:space="0" w:color="auto"/>
        <w:left w:val="none" w:sz="0" w:space="0" w:color="auto"/>
        <w:bottom w:val="none" w:sz="0" w:space="0" w:color="auto"/>
        <w:right w:val="none" w:sz="0" w:space="0" w:color="auto"/>
      </w:divBdr>
      <w:divsChild>
        <w:div w:id="2072147137">
          <w:marLeft w:val="0"/>
          <w:marRight w:val="0"/>
          <w:marTop w:val="150"/>
          <w:marBottom w:val="150"/>
          <w:divBdr>
            <w:top w:val="none" w:sz="0" w:space="0" w:color="auto"/>
            <w:left w:val="none" w:sz="0" w:space="0" w:color="auto"/>
            <w:bottom w:val="none" w:sz="0" w:space="0" w:color="auto"/>
            <w:right w:val="none" w:sz="0" w:space="0" w:color="auto"/>
          </w:divBdr>
        </w:div>
        <w:div w:id="1823279747">
          <w:marLeft w:val="0"/>
          <w:marRight w:val="0"/>
          <w:marTop w:val="150"/>
          <w:marBottom w:val="150"/>
          <w:divBdr>
            <w:top w:val="none" w:sz="0" w:space="0" w:color="auto"/>
            <w:left w:val="none" w:sz="0" w:space="0" w:color="auto"/>
            <w:bottom w:val="none" w:sz="0" w:space="0" w:color="auto"/>
            <w:right w:val="none" w:sz="0" w:space="0" w:color="auto"/>
          </w:divBdr>
        </w:div>
        <w:div w:id="1167356837">
          <w:marLeft w:val="0"/>
          <w:marRight w:val="0"/>
          <w:marTop w:val="150"/>
          <w:marBottom w:val="150"/>
          <w:divBdr>
            <w:top w:val="none" w:sz="0" w:space="0" w:color="auto"/>
            <w:left w:val="none" w:sz="0" w:space="0" w:color="auto"/>
            <w:bottom w:val="none" w:sz="0" w:space="0" w:color="auto"/>
            <w:right w:val="none" w:sz="0" w:space="0" w:color="auto"/>
          </w:divBdr>
        </w:div>
        <w:div w:id="911547680">
          <w:marLeft w:val="0"/>
          <w:marRight w:val="0"/>
          <w:marTop w:val="150"/>
          <w:marBottom w:val="150"/>
          <w:divBdr>
            <w:top w:val="none" w:sz="0" w:space="0" w:color="auto"/>
            <w:left w:val="none" w:sz="0" w:space="0" w:color="auto"/>
            <w:bottom w:val="none" w:sz="0" w:space="0" w:color="auto"/>
            <w:right w:val="none" w:sz="0" w:space="0" w:color="auto"/>
          </w:divBdr>
        </w:div>
      </w:divsChild>
    </w:div>
    <w:div w:id="1838960434">
      <w:bodyDiv w:val="1"/>
      <w:marLeft w:val="0"/>
      <w:marRight w:val="0"/>
      <w:marTop w:val="0"/>
      <w:marBottom w:val="0"/>
      <w:divBdr>
        <w:top w:val="none" w:sz="0" w:space="0" w:color="auto"/>
        <w:left w:val="none" w:sz="0" w:space="0" w:color="auto"/>
        <w:bottom w:val="none" w:sz="0" w:space="0" w:color="auto"/>
        <w:right w:val="none" w:sz="0" w:space="0" w:color="auto"/>
      </w:divBdr>
    </w:div>
    <w:div w:id="1845195789">
      <w:bodyDiv w:val="1"/>
      <w:marLeft w:val="0"/>
      <w:marRight w:val="0"/>
      <w:marTop w:val="0"/>
      <w:marBottom w:val="0"/>
      <w:divBdr>
        <w:top w:val="none" w:sz="0" w:space="0" w:color="auto"/>
        <w:left w:val="none" w:sz="0" w:space="0" w:color="auto"/>
        <w:bottom w:val="none" w:sz="0" w:space="0" w:color="auto"/>
        <w:right w:val="none" w:sz="0" w:space="0" w:color="auto"/>
      </w:divBdr>
      <w:divsChild>
        <w:div w:id="1277829751">
          <w:marLeft w:val="0"/>
          <w:marRight w:val="0"/>
          <w:marTop w:val="150"/>
          <w:marBottom w:val="150"/>
          <w:divBdr>
            <w:top w:val="none" w:sz="0" w:space="0" w:color="auto"/>
            <w:left w:val="none" w:sz="0" w:space="0" w:color="auto"/>
            <w:bottom w:val="none" w:sz="0" w:space="0" w:color="auto"/>
            <w:right w:val="none" w:sz="0" w:space="0" w:color="auto"/>
          </w:divBdr>
        </w:div>
        <w:div w:id="988173043">
          <w:marLeft w:val="0"/>
          <w:marRight w:val="0"/>
          <w:marTop w:val="150"/>
          <w:marBottom w:val="150"/>
          <w:divBdr>
            <w:top w:val="none" w:sz="0" w:space="0" w:color="auto"/>
            <w:left w:val="none" w:sz="0" w:space="0" w:color="auto"/>
            <w:bottom w:val="none" w:sz="0" w:space="0" w:color="auto"/>
            <w:right w:val="none" w:sz="0" w:space="0" w:color="auto"/>
          </w:divBdr>
        </w:div>
        <w:div w:id="1648314763">
          <w:marLeft w:val="0"/>
          <w:marRight w:val="0"/>
          <w:marTop w:val="150"/>
          <w:marBottom w:val="150"/>
          <w:divBdr>
            <w:top w:val="none" w:sz="0" w:space="0" w:color="auto"/>
            <w:left w:val="none" w:sz="0" w:space="0" w:color="auto"/>
            <w:bottom w:val="none" w:sz="0" w:space="0" w:color="auto"/>
            <w:right w:val="none" w:sz="0" w:space="0" w:color="auto"/>
          </w:divBdr>
        </w:div>
        <w:div w:id="139657876">
          <w:marLeft w:val="0"/>
          <w:marRight w:val="0"/>
          <w:marTop w:val="150"/>
          <w:marBottom w:val="150"/>
          <w:divBdr>
            <w:top w:val="none" w:sz="0" w:space="0" w:color="auto"/>
            <w:left w:val="none" w:sz="0" w:space="0" w:color="auto"/>
            <w:bottom w:val="none" w:sz="0" w:space="0" w:color="auto"/>
            <w:right w:val="none" w:sz="0" w:space="0" w:color="auto"/>
          </w:divBdr>
        </w:div>
      </w:divsChild>
    </w:div>
    <w:div w:id="1954820984">
      <w:bodyDiv w:val="1"/>
      <w:marLeft w:val="0"/>
      <w:marRight w:val="0"/>
      <w:marTop w:val="0"/>
      <w:marBottom w:val="0"/>
      <w:divBdr>
        <w:top w:val="none" w:sz="0" w:space="0" w:color="auto"/>
        <w:left w:val="none" w:sz="0" w:space="0" w:color="auto"/>
        <w:bottom w:val="none" w:sz="0" w:space="0" w:color="auto"/>
        <w:right w:val="none" w:sz="0" w:space="0" w:color="auto"/>
      </w:divBdr>
    </w:div>
    <w:div w:id="21318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obp/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F5E2-8518-473E-8720-7970E59B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Mary Ngotho</cp:lastModifiedBy>
  <cp:revision>3</cp:revision>
  <cp:lastPrinted>2010-01-29T09:37:00Z</cp:lastPrinted>
  <dcterms:created xsi:type="dcterms:W3CDTF">2020-12-11T09:54:00Z</dcterms:created>
  <dcterms:modified xsi:type="dcterms:W3CDTF">2020-12-11T09:57:00Z</dcterms:modified>
</cp:coreProperties>
</file>