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bCs/>
          <w:color w:val="000000"/>
          <w:sz w:val="20"/>
          <w:szCs w:val="20"/>
        </w:rPr>
      </w:pPr>
      <w:r>
        <w:rPr>
          <w:rFonts w:ascii="Arial" w:hAnsi="Arial" w:cs="Arial"/>
          <w:b/>
          <w:color w:val="000000"/>
          <w:sz w:val="20"/>
          <w:szCs w:val="20"/>
        </w:rPr>
        <w:t>STA/SD/OP/04/F2</w:t>
      </w: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2019-04</w:t>
            </w:r>
            <w:r w:rsidR="00CA04B1">
              <w:rPr>
                <w:rFonts w:ascii="Arial" w:hAnsi="Arial" w:cs="Arial"/>
                <w:sz w:val="20"/>
                <w:szCs w:val="20"/>
              </w:rPr>
              <w:t>-</w:t>
            </w:r>
            <w:r w:rsidR="00286543">
              <w:rPr>
                <w:rFonts w:ascii="Arial" w:hAnsi="Arial" w:cs="Arial"/>
                <w:sz w:val="20"/>
                <w:szCs w:val="20"/>
              </w:rPr>
              <w:t>2</w:t>
            </w:r>
            <w:r w:rsidR="00F55E3C">
              <w:rPr>
                <w:rFonts w:ascii="Arial" w:hAnsi="Arial" w:cs="Arial"/>
                <w:sz w:val="20"/>
                <w:szCs w:val="20"/>
              </w:rPr>
              <w:t>4</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14B8C" w:rsidP="00F55E3C">
            <w:pPr>
              <w:tabs>
                <w:tab w:val="center" w:pos="4320"/>
                <w:tab w:val="right" w:pos="8640"/>
              </w:tabs>
              <w:rPr>
                <w:rFonts w:ascii="Arial" w:hAnsi="Arial" w:cs="Arial"/>
                <w:sz w:val="20"/>
                <w:szCs w:val="20"/>
              </w:rPr>
            </w:pPr>
            <w:r>
              <w:rPr>
                <w:rFonts w:ascii="Arial" w:hAnsi="Arial" w:cs="Arial"/>
                <w:sz w:val="20"/>
                <w:szCs w:val="20"/>
              </w:rPr>
              <w:t>201</w:t>
            </w:r>
            <w:r w:rsidR="00F55E3C">
              <w:rPr>
                <w:rFonts w:ascii="Arial" w:hAnsi="Arial" w:cs="Arial"/>
                <w:sz w:val="20"/>
                <w:szCs w:val="20"/>
              </w:rPr>
              <w:t>9</w:t>
            </w:r>
            <w:r>
              <w:rPr>
                <w:rFonts w:ascii="Arial" w:hAnsi="Arial" w:cs="Arial"/>
                <w:sz w:val="20"/>
                <w:szCs w:val="20"/>
              </w:rPr>
              <w:t>-05</w:t>
            </w:r>
            <w:r w:rsidR="00BB56D0">
              <w:rPr>
                <w:rFonts w:ascii="Arial" w:hAnsi="Arial" w:cs="Arial"/>
                <w:sz w:val="20"/>
                <w:szCs w:val="20"/>
              </w:rPr>
              <w:t>-</w:t>
            </w:r>
            <w:r>
              <w:rPr>
                <w:rFonts w:ascii="Arial" w:hAnsi="Arial" w:cs="Arial"/>
                <w:sz w:val="20"/>
                <w:szCs w:val="20"/>
              </w:rPr>
              <w:t>1</w:t>
            </w:r>
            <w:r w:rsidR="00F55E3C">
              <w:rPr>
                <w:rFonts w:ascii="Arial" w:hAnsi="Arial" w:cs="Arial"/>
                <w:sz w:val="20"/>
                <w:szCs w:val="20"/>
              </w:rPr>
              <w:t>5</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CA04B1">
              <w:rPr>
                <w:rFonts w:ascii="Arial" w:hAnsi="Arial" w:cs="Arial"/>
                <w:b/>
                <w:bCs/>
                <w:sz w:val="20"/>
                <w:szCs w:val="20"/>
              </w:rPr>
              <w:t>Zacheus Mwatha (zimwatha@kebs.org)</w:t>
            </w:r>
          </w:p>
        </w:tc>
      </w:tr>
    </w:tbl>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rsidR="00815574" w:rsidRDefault="00815574" w:rsidP="00C25ED4">
      <w:pPr>
        <w:tabs>
          <w:tab w:val="right" w:leader="dot" w:pos="3600"/>
        </w:tabs>
        <w:autoSpaceDE w:val="0"/>
        <w:autoSpaceDN w:val="0"/>
        <w:adjustRightInd w:val="0"/>
        <w:rPr>
          <w:rFonts w:ascii="Arial" w:hAnsi="Arial" w:cs="Arial"/>
          <w:bCs/>
          <w:sz w:val="20"/>
          <w:szCs w:val="20"/>
        </w:rPr>
      </w:pPr>
    </w:p>
    <w:p w:rsidR="00815574" w:rsidRDefault="00815574" w:rsidP="00815574">
      <w:pPr>
        <w:spacing w:before="0" w:after="0"/>
        <w:jc w:val="left"/>
        <w:rPr>
          <w:rFonts w:ascii="Arial" w:hAnsi="Arial" w:cs="Arial"/>
          <w:b/>
          <w:sz w:val="20"/>
          <w:szCs w:val="20"/>
        </w:rPr>
      </w:pPr>
    </w:p>
    <w:p w:rsidR="00815574" w:rsidRPr="005708F0" w:rsidRDefault="00815574" w:rsidP="00815574">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Pr="00A5709E">
        <w:t xml:space="preserve"> </w:t>
      </w:r>
      <w:r w:rsidRPr="00F55E3C">
        <w:rPr>
          <w:rFonts w:ascii="Arial" w:hAnsi="Arial" w:cs="Arial"/>
          <w:color w:val="FF0000"/>
          <w:sz w:val="20"/>
          <w:szCs w:val="20"/>
          <w:u w:val="dotted"/>
        </w:rPr>
        <w:t xml:space="preserve">IEC 60581-1:1977 </w:t>
      </w:r>
      <w:r>
        <w:rPr>
          <w:rFonts w:ascii="Arial" w:hAnsi="Arial" w:cs="Arial"/>
          <w:sz w:val="20"/>
          <w:szCs w:val="20"/>
          <w:u w:val="dotted"/>
        </w:rPr>
        <w:t xml:space="preserve">to replace </w:t>
      </w:r>
      <w:r w:rsidRPr="005708F0">
        <w:rPr>
          <w:rFonts w:ascii="Arial" w:hAnsi="Arial" w:cs="Arial"/>
          <w:sz w:val="20"/>
          <w:szCs w:val="20"/>
          <w:u w:val="dotted"/>
        </w:rPr>
        <w:t>KS 04-469-1:1984</w:t>
      </w:r>
    </w:p>
    <w:p w:rsidR="00BD431F" w:rsidRPr="00BD431F" w:rsidRDefault="00815574" w:rsidP="00BD431F">
      <w:pPr>
        <w:pStyle w:val="Heading2"/>
        <w:shd w:val="clear" w:color="auto" w:fill="FFFFFF"/>
        <w:spacing w:before="0" w:after="192"/>
        <w:ind w:left="360"/>
        <w:jc w:val="left"/>
        <w:textAlignment w:val="baseline"/>
        <w:rPr>
          <w:sz w:val="20"/>
          <w:szCs w:val="20"/>
          <w:u w:val="dotted"/>
        </w:rPr>
      </w:pPr>
      <w:r w:rsidRPr="00BD431F">
        <w:rPr>
          <w:sz w:val="20"/>
          <w:szCs w:val="20"/>
        </w:rPr>
        <w:t>Title:</w:t>
      </w:r>
      <w:r w:rsidRPr="00BD431F">
        <w:tab/>
      </w:r>
      <w:r w:rsidRPr="00BD431F">
        <w:rPr>
          <w:sz w:val="20"/>
          <w:szCs w:val="20"/>
          <w:u w:val="dotted"/>
        </w:rPr>
        <w:t xml:space="preserve">Kenya Standard — </w:t>
      </w:r>
      <w:r w:rsidR="00BD431F" w:rsidRPr="00BD431F">
        <w:rPr>
          <w:sz w:val="20"/>
          <w:szCs w:val="20"/>
          <w:u w:val="dotted"/>
        </w:rPr>
        <w:t>High fidelity audio equipment and systems: Minimum performance requirements. Part 1: General</w:t>
      </w:r>
    </w:p>
    <w:p w:rsidR="00815574" w:rsidRPr="00BD431F" w:rsidRDefault="00815574" w:rsidP="00BD431F">
      <w:pPr>
        <w:autoSpaceDE w:val="0"/>
        <w:autoSpaceDN w:val="0"/>
        <w:adjustRightInd w:val="0"/>
        <w:ind w:left="1080" w:hanging="720"/>
        <w:rPr>
          <w:rFonts w:ascii="Arial" w:hAnsi="Arial" w:cs="Arial"/>
          <w:sz w:val="20"/>
          <w:szCs w:val="20"/>
          <w:shd w:val="clear" w:color="auto" w:fill="FFFFFF"/>
        </w:rPr>
      </w:pPr>
      <w:r w:rsidRPr="00BD431F">
        <w:rPr>
          <w:rFonts w:ascii="Arial" w:hAnsi="Arial" w:cs="Arial"/>
          <w:b/>
          <w:sz w:val="20"/>
          <w:szCs w:val="20"/>
        </w:rPr>
        <w:t>Scope</w:t>
      </w:r>
      <w:r w:rsidRPr="00BD431F">
        <w:rPr>
          <w:rFonts w:ascii="Arial" w:hAnsi="Arial" w:cs="Arial"/>
          <w:sz w:val="20"/>
          <w:szCs w:val="20"/>
        </w:rPr>
        <w:t xml:space="preserve">: </w:t>
      </w:r>
      <w:r w:rsidR="00BD431F" w:rsidRPr="00BD431F">
        <w:rPr>
          <w:rFonts w:ascii="Arial" w:hAnsi="Arial" w:cs="Arial"/>
          <w:sz w:val="20"/>
          <w:szCs w:val="20"/>
        </w:rPr>
        <w:t>The object of this standard is to prescribe the required minimum values of the characteristics of audio equipment and systems for high quality reproduction which are designed for household use.</w:t>
      </w:r>
      <w:r w:rsidR="00BD431F" w:rsidRPr="00BD431F">
        <w:rPr>
          <w:rFonts w:ascii="Arial" w:hAnsi="Arial" w:cs="Arial"/>
          <w:sz w:val="20"/>
          <w:szCs w:val="20"/>
          <w:shd w:val="clear" w:color="auto" w:fill="FFFFFF"/>
        </w:rPr>
        <w:t>.</w:t>
      </w:r>
    </w:p>
    <w:p w:rsidR="00BD431F" w:rsidRDefault="008C44C9" w:rsidP="00815574">
      <w:pPr>
        <w:tabs>
          <w:tab w:val="right" w:leader="dot" w:pos="9000"/>
        </w:tabs>
        <w:autoSpaceDE w:val="0"/>
        <w:autoSpaceDN w:val="0"/>
        <w:adjustRightInd w:val="0"/>
        <w:ind w:left="1260" w:hanging="900"/>
      </w:pPr>
      <w:hyperlink r:id="rId8" w:history="1">
        <w:r w:rsidR="00BD431F">
          <w:rPr>
            <w:rStyle w:val="Hyperlink"/>
          </w:rPr>
          <w:t>https://webstore.iec.ch/preview/info_iec60581-1%7Bed1.0%7Db.img.pdf</w:t>
        </w:r>
      </w:hyperlink>
    </w:p>
    <w:p w:rsidR="00BD431F" w:rsidRPr="00BD431F" w:rsidRDefault="00BD431F" w:rsidP="00815574">
      <w:pPr>
        <w:tabs>
          <w:tab w:val="right" w:leader="dot" w:pos="9000"/>
        </w:tabs>
        <w:autoSpaceDE w:val="0"/>
        <w:autoSpaceDN w:val="0"/>
        <w:adjustRightInd w:val="0"/>
        <w:ind w:left="1260" w:hanging="900"/>
        <w:rPr>
          <w:rFonts w:ascii="Arial" w:hAnsi="Arial" w:cs="Arial"/>
          <w:sz w:val="20"/>
          <w:szCs w:val="20"/>
        </w:rPr>
      </w:pPr>
    </w:p>
    <w:p w:rsidR="00815574" w:rsidRPr="005708F0" w:rsidRDefault="00815574" w:rsidP="00815574">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sidRPr="00F55E3C">
        <w:rPr>
          <w:rFonts w:ascii="Arial" w:hAnsi="Arial" w:cs="Arial"/>
          <w:color w:val="FF0000"/>
          <w:sz w:val="20"/>
          <w:szCs w:val="20"/>
        </w:rPr>
        <w:t>:</w:t>
      </w:r>
      <w:r w:rsidRPr="00F55E3C">
        <w:rPr>
          <w:color w:val="FF0000"/>
        </w:rPr>
        <w:t xml:space="preserve"> </w:t>
      </w:r>
      <w:r w:rsidRPr="00F55E3C">
        <w:rPr>
          <w:rFonts w:ascii="Arial" w:hAnsi="Arial" w:cs="Arial"/>
          <w:color w:val="FF0000"/>
          <w:sz w:val="20"/>
          <w:szCs w:val="20"/>
          <w:u w:val="dotted"/>
        </w:rPr>
        <w:t xml:space="preserve">IEC 60581-5:1981 </w:t>
      </w:r>
      <w:r>
        <w:rPr>
          <w:rFonts w:ascii="Arial" w:hAnsi="Arial" w:cs="Arial"/>
          <w:sz w:val="20"/>
          <w:szCs w:val="20"/>
          <w:u w:val="dotted"/>
        </w:rPr>
        <w:t xml:space="preserve">to replace </w:t>
      </w:r>
      <w:r w:rsidRPr="005708F0">
        <w:rPr>
          <w:rFonts w:ascii="Arial" w:hAnsi="Arial" w:cs="Arial"/>
          <w:sz w:val="20"/>
          <w:szCs w:val="20"/>
          <w:u w:val="dotted"/>
        </w:rPr>
        <w:t>KS 04-469-5:1984</w:t>
      </w:r>
    </w:p>
    <w:p w:rsidR="00BD431F" w:rsidRDefault="00815574" w:rsidP="00BD431F">
      <w:pPr>
        <w:pStyle w:val="Heading2"/>
        <w:shd w:val="clear" w:color="auto" w:fill="FFFFFF"/>
        <w:spacing w:before="0" w:after="192"/>
        <w:ind w:left="360"/>
        <w:jc w:val="left"/>
        <w:textAlignment w:val="baseline"/>
        <w:rPr>
          <w:rFonts w:ascii="Helvetica" w:hAnsi="Helvetica" w:cs="Helvetica"/>
          <w:b w:val="0"/>
          <w:bCs w:val="0"/>
          <w:color w:val="473F3F"/>
          <w:sz w:val="36"/>
          <w:szCs w:val="36"/>
        </w:rPr>
      </w:pPr>
      <w:r w:rsidRPr="00A5709E">
        <w:rPr>
          <w:sz w:val="20"/>
          <w:szCs w:val="20"/>
        </w:rPr>
        <w:t>Title</w:t>
      </w:r>
      <w:r>
        <w:rPr>
          <w:sz w:val="20"/>
          <w:szCs w:val="20"/>
        </w:rPr>
        <w:t>:</w:t>
      </w:r>
      <w:r w:rsidRPr="00BD431F">
        <w:rPr>
          <w:sz w:val="20"/>
          <w:szCs w:val="20"/>
          <w:u w:val="dotted"/>
        </w:rPr>
        <w:tab/>
        <w:t xml:space="preserve">Kenya Standard — </w:t>
      </w:r>
      <w:r w:rsidR="00BD431F" w:rsidRPr="00BD431F">
        <w:rPr>
          <w:sz w:val="20"/>
          <w:szCs w:val="20"/>
          <w:u w:val="dotted"/>
        </w:rPr>
        <w:t>High fidelity audio equipment and systems: Minimum performance requirements. Part 5: Microphones</w:t>
      </w:r>
    </w:p>
    <w:p w:rsidR="00815574" w:rsidRPr="00BD431F" w:rsidRDefault="00815574" w:rsidP="00BD431F">
      <w:pPr>
        <w:tabs>
          <w:tab w:val="right" w:leader="dot" w:pos="9000"/>
        </w:tabs>
        <w:autoSpaceDE w:val="0"/>
        <w:autoSpaceDN w:val="0"/>
        <w:adjustRightInd w:val="0"/>
        <w:ind w:left="360"/>
        <w:rPr>
          <w:rFonts w:ascii="Arial" w:hAnsi="Arial" w:cs="Arial"/>
          <w:sz w:val="20"/>
          <w:szCs w:val="20"/>
        </w:rPr>
      </w:pPr>
      <w:r w:rsidRPr="00BD431F">
        <w:rPr>
          <w:rFonts w:ascii="Arial" w:hAnsi="Arial" w:cs="Arial"/>
          <w:b/>
          <w:sz w:val="20"/>
          <w:szCs w:val="20"/>
        </w:rPr>
        <w:t>Scope</w:t>
      </w:r>
      <w:r w:rsidRPr="00BD431F">
        <w:rPr>
          <w:rFonts w:ascii="Arial" w:hAnsi="Arial" w:cs="Arial"/>
          <w:sz w:val="20"/>
          <w:szCs w:val="20"/>
        </w:rPr>
        <w:t xml:space="preserve">: </w:t>
      </w:r>
      <w:r w:rsidR="00BD431F" w:rsidRPr="00BD431F">
        <w:rPr>
          <w:rFonts w:ascii="Arial" w:hAnsi="Arial" w:cs="Arial"/>
          <w:sz w:val="20"/>
          <w:szCs w:val="20"/>
        </w:rPr>
        <w:t>This part applies to microphones, primarily intended for high quality reproducing systems for home use.</w:t>
      </w:r>
    </w:p>
    <w:p w:rsidR="00815574" w:rsidRDefault="008C44C9" w:rsidP="00BD431F">
      <w:pPr>
        <w:spacing w:before="0" w:after="0"/>
        <w:ind w:left="360"/>
        <w:jc w:val="left"/>
      </w:pPr>
      <w:hyperlink r:id="rId9" w:history="1">
        <w:r w:rsidR="00BD431F">
          <w:rPr>
            <w:rStyle w:val="Hyperlink"/>
          </w:rPr>
          <w:t>https://webstore.iec.ch/preview/info_iec60581-5%7Bed1.0%7Db.img.pdf</w:t>
        </w:r>
      </w:hyperlink>
    </w:p>
    <w:p w:rsidR="00BD431F" w:rsidRDefault="00BD431F" w:rsidP="00BD431F">
      <w:pPr>
        <w:spacing w:before="0" w:after="0"/>
        <w:ind w:left="360"/>
        <w:jc w:val="left"/>
        <w:rPr>
          <w:rFonts w:ascii="Arial" w:hAnsi="Arial" w:cs="Arial"/>
          <w:b/>
          <w:sz w:val="20"/>
          <w:szCs w:val="20"/>
        </w:rPr>
      </w:pPr>
    </w:p>
    <w:p w:rsidR="00490D3A" w:rsidRPr="00D14461" w:rsidRDefault="00490D3A" w:rsidP="00D14461">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Pr="00A5709E">
        <w:t xml:space="preserve"> </w:t>
      </w:r>
      <w:r w:rsidRPr="00F55E3C">
        <w:rPr>
          <w:rFonts w:ascii="Arial" w:hAnsi="Arial" w:cs="Arial"/>
          <w:color w:val="FF0000"/>
          <w:sz w:val="20"/>
          <w:szCs w:val="20"/>
          <w:u w:val="dotted"/>
        </w:rPr>
        <w:t xml:space="preserve">IEC </w:t>
      </w:r>
      <w:r w:rsidR="00D14461" w:rsidRPr="00F55E3C">
        <w:rPr>
          <w:rFonts w:ascii="Arial" w:hAnsi="Arial" w:cs="Arial"/>
          <w:color w:val="FF0000"/>
          <w:sz w:val="20"/>
          <w:szCs w:val="20"/>
          <w:u w:val="dotted"/>
        </w:rPr>
        <w:t xml:space="preserve">60320-1:2015+AMD1:2018 </w:t>
      </w:r>
      <w:r w:rsidRPr="00490D3A">
        <w:rPr>
          <w:rFonts w:ascii="Arial" w:hAnsi="Arial" w:cs="Arial"/>
          <w:sz w:val="20"/>
          <w:szCs w:val="20"/>
          <w:u w:val="dotted"/>
        </w:rPr>
        <w:t xml:space="preserve">to replace </w:t>
      </w:r>
      <w:r w:rsidR="00D14461" w:rsidRPr="00D14461">
        <w:rPr>
          <w:rFonts w:ascii="Arial" w:hAnsi="Arial" w:cs="Arial"/>
          <w:sz w:val="20"/>
          <w:szCs w:val="20"/>
          <w:u w:val="dotted"/>
        </w:rPr>
        <w:t>KS IEC 60320-1:2007</w:t>
      </w:r>
    </w:p>
    <w:p w:rsidR="00490D3A" w:rsidRDefault="00490D3A" w:rsidP="00490D3A">
      <w:pPr>
        <w:autoSpaceDE w:val="0"/>
        <w:autoSpaceDN w:val="0"/>
        <w:adjustRightInd w:val="0"/>
        <w:ind w:left="90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D14461" w:rsidRPr="00D14461">
        <w:rPr>
          <w:rFonts w:ascii="Arial" w:hAnsi="Arial" w:cs="Arial"/>
          <w:sz w:val="20"/>
          <w:szCs w:val="20"/>
          <w:u w:val="dotted"/>
        </w:rPr>
        <w:t xml:space="preserve">Kenya Standard — Appliances couplers for household and similar general purposes Part 1: General requirements, </w:t>
      </w:r>
      <w:r w:rsidR="00D14461">
        <w:rPr>
          <w:rFonts w:ascii="Arial" w:hAnsi="Arial" w:cs="Arial"/>
          <w:sz w:val="20"/>
          <w:szCs w:val="20"/>
          <w:u w:val="dotted"/>
        </w:rPr>
        <w:t>Second</w:t>
      </w:r>
      <w:r w:rsidR="00D14461" w:rsidRPr="00D14461">
        <w:rPr>
          <w:rFonts w:ascii="Arial" w:hAnsi="Arial" w:cs="Arial"/>
          <w:sz w:val="20"/>
          <w:szCs w:val="20"/>
          <w:u w:val="dotted"/>
        </w:rPr>
        <w:t xml:space="preserve"> Edition</w:t>
      </w:r>
    </w:p>
    <w:p w:rsidR="00490D3A" w:rsidRPr="00BD431F" w:rsidRDefault="00490D3A" w:rsidP="00BD431F">
      <w:pPr>
        <w:tabs>
          <w:tab w:val="right" w:leader="dot" w:pos="9000"/>
        </w:tabs>
        <w:autoSpaceDE w:val="0"/>
        <w:autoSpaceDN w:val="0"/>
        <w:adjustRightInd w:val="0"/>
        <w:ind w:left="1080" w:hanging="720"/>
        <w:rPr>
          <w:rFonts w:ascii="Arial" w:hAnsi="Arial" w:cs="Arial"/>
          <w:sz w:val="20"/>
          <w:szCs w:val="20"/>
        </w:rPr>
      </w:pPr>
      <w:r w:rsidRPr="00BD431F">
        <w:rPr>
          <w:rFonts w:ascii="Arial" w:hAnsi="Arial" w:cs="Arial"/>
          <w:b/>
          <w:sz w:val="20"/>
          <w:szCs w:val="20"/>
        </w:rPr>
        <w:t>Scope</w:t>
      </w:r>
      <w:r w:rsidRPr="00BD431F">
        <w:rPr>
          <w:rFonts w:ascii="Arial" w:hAnsi="Arial" w:cs="Arial"/>
          <w:sz w:val="20"/>
          <w:szCs w:val="20"/>
        </w:rPr>
        <w:t xml:space="preserve">: </w:t>
      </w:r>
      <w:r w:rsidR="00BD431F" w:rsidRPr="00BD431F">
        <w:rPr>
          <w:rFonts w:ascii="Arial" w:hAnsi="Arial" w:cs="Arial"/>
          <w:sz w:val="20"/>
          <w:szCs w:val="20"/>
        </w:rPr>
        <w:t xml:space="preserve">This part of </w:t>
      </w:r>
      <w:proofErr w:type="spellStart"/>
      <w:r w:rsidR="00BD431F" w:rsidRPr="00BD431F">
        <w:rPr>
          <w:rFonts w:ascii="Arial" w:hAnsi="Arial" w:cs="Arial"/>
          <w:sz w:val="20"/>
          <w:szCs w:val="20"/>
        </w:rPr>
        <w:t>lEC</w:t>
      </w:r>
      <w:proofErr w:type="spellEnd"/>
      <w:r w:rsidR="00BD431F" w:rsidRPr="00BD431F">
        <w:rPr>
          <w:rFonts w:ascii="Arial" w:hAnsi="Arial" w:cs="Arial"/>
          <w:sz w:val="20"/>
          <w:szCs w:val="20"/>
        </w:rPr>
        <w:t xml:space="preserve"> 60320 sets the general requirements for appliance couplers for two poles and two poles with earth contact and for the connection of electrical devices for household and similar onto the mains supply</w:t>
      </w:r>
    </w:p>
    <w:p w:rsidR="00BD431F" w:rsidRPr="00BD431F" w:rsidRDefault="00BD431F" w:rsidP="00BD431F">
      <w:pPr>
        <w:tabs>
          <w:tab w:val="right" w:leader="dot" w:pos="9000"/>
        </w:tabs>
        <w:autoSpaceDE w:val="0"/>
        <w:autoSpaceDN w:val="0"/>
        <w:adjustRightInd w:val="0"/>
        <w:ind w:left="1080"/>
        <w:rPr>
          <w:rFonts w:ascii="Arial" w:hAnsi="Arial" w:cs="Arial"/>
          <w:sz w:val="20"/>
          <w:szCs w:val="20"/>
        </w:rPr>
      </w:pPr>
      <w:r w:rsidRPr="00BD431F">
        <w:rPr>
          <w:rFonts w:ascii="Arial" w:hAnsi="Arial" w:cs="Arial"/>
          <w:sz w:val="20"/>
          <w:szCs w:val="20"/>
        </w:rPr>
        <w:t xml:space="preserve">This part of </w:t>
      </w:r>
      <w:proofErr w:type="spellStart"/>
      <w:r w:rsidRPr="00BD431F">
        <w:rPr>
          <w:rFonts w:ascii="Arial" w:hAnsi="Arial" w:cs="Arial"/>
          <w:sz w:val="20"/>
          <w:szCs w:val="20"/>
        </w:rPr>
        <w:t>lEC</w:t>
      </w:r>
      <w:proofErr w:type="spellEnd"/>
      <w:r w:rsidRPr="00BD431F">
        <w:rPr>
          <w:rFonts w:ascii="Arial" w:hAnsi="Arial" w:cs="Arial"/>
          <w:sz w:val="20"/>
          <w:szCs w:val="20"/>
        </w:rPr>
        <w:t xml:space="preserve"> 60320 is also valid for appliance inlets/appliance outlets integrated or incorporated in appliances.</w:t>
      </w:r>
    </w:p>
    <w:p w:rsidR="00490D3A" w:rsidRDefault="008C44C9" w:rsidP="00BD431F">
      <w:pPr>
        <w:spacing w:before="0" w:after="0"/>
        <w:ind w:left="360"/>
        <w:jc w:val="left"/>
      </w:pPr>
      <w:hyperlink r:id="rId10" w:history="1">
        <w:r w:rsidR="00BD431F">
          <w:rPr>
            <w:rStyle w:val="Hyperlink"/>
          </w:rPr>
          <w:t>https://webstore.iec.ch/preview/info_iec60320-1%7Bed3.1%7Db.pdf</w:t>
        </w:r>
      </w:hyperlink>
    </w:p>
    <w:p w:rsidR="00BD431F" w:rsidRDefault="00BD431F" w:rsidP="00BD431F">
      <w:pPr>
        <w:spacing w:before="0" w:after="0"/>
        <w:ind w:left="360"/>
        <w:jc w:val="left"/>
        <w:rPr>
          <w:rFonts w:ascii="Arial" w:hAnsi="Arial" w:cs="Arial"/>
          <w:b/>
          <w:sz w:val="20"/>
          <w:szCs w:val="20"/>
        </w:rPr>
      </w:pPr>
    </w:p>
    <w:p w:rsidR="00F856C2" w:rsidRPr="00F856C2" w:rsidRDefault="00F856C2" w:rsidP="00F856C2">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Pr="00A5709E">
        <w:t xml:space="preserve"> </w:t>
      </w:r>
      <w:r w:rsidRPr="00F55E3C">
        <w:rPr>
          <w:rFonts w:ascii="Arial" w:hAnsi="Arial" w:cs="Arial"/>
          <w:color w:val="FF0000"/>
          <w:sz w:val="20"/>
          <w:szCs w:val="20"/>
          <w:u w:val="dotted"/>
        </w:rPr>
        <w:t xml:space="preserve">IEC 60728-5:2015 </w:t>
      </w:r>
      <w:r>
        <w:rPr>
          <w:rFonts w:ascii="Arial" w:hAnsi="Arial" w:cs="Arial"/>
          <w:sz w:val="20"/>
          <w:szCs w:val="20"/>
          <w:u w:val="dotted"/>
        </w:rPr>
        <w:t xml:space="preserve">to replace </w:t>
      </w:r>
      <w:r w:rsidRPr="00D14461">
        <w:rPr>
          <w:rFonts w:ascii="Arial" w:hAnsi="Arial" w:cs="Arial"/>
          <w:sz w:val="20"/>
          <w:szCs w:val="20"/>
          <w:u w:val="dotted"/>
        </w:rPr>
        <w:t xml:space="preserve">KS </w:t>
      </w:r>
      <w:r w:rsidRPr="00F856C2">
        <w:rPr>
          <w:rFonts w:ascii="Arial" w:hAnsi="Arial" w:cs="Arial"/>
          <w:sz w:val="20"/>
          <w:szCs w:val="20"/>
          <w:u w:val="dotted"/>
        </w:rPr>
        <w:t>IEC 60728-5:2007</w:t>
      </w:r>
    </w:p>
    <w:p w:rsidR="00F856C2" w:rsidRPr="00A30E0A" w:rsidRDefault="00F856C2" w:rsidP="00F856C2">
      <w:pPr>
        <w:autoSpaceDE w:val="0"/>
        <w:autoSpaceDN w:val="0"/>
        <w:adjustRightInd w:val="0"/>
        <w:ind w:left="900" w:hanging="540"/>
        <w:rPr>
          <w:rFonts w:ascii="Arial" w:hAnsi="Arial" w:cs="Arial"/>
          <w:sz w:val="20"/>
          <w:szCs w:val="20"/>
          <w:u w:val="dotted"/>
        </w:rPr>
      </w:pPr>
      <w:r w:rsidRPr="00A30E0A">
        <w:rPr>
          <w:rFonts w:ascii="Arial" w:hAnsi="Arial" w:cs="Arial"/>
          <w:b/>
          <w:sz w:val="20"/>
          <w:szCs w:val="20"/>
        </w:rPr>
        <w:t>Title</w:t>
      </w:r>
      <w:r w:rsidRPr="00A30E0A">
        <w:rPr>
          <w:rFonts w:ascii="Arial" w:hAnsi="Arial" w:cs="Arial"/>
          <w:sz w:val="20"/>
          <w:szCs w:val="20"/>
        </w:rPr>
        <w:t>:</w:t>
      </w:r>
      <w:r w:rsidRPr="00A30E0A">
        <w:tab/>
      </w:r>
      <w:r w:rsidRPr="00A30E0A">
        <w:rPr>
          <w:rFonts w:ascii="Arial" w:hAnsi="Arial" w:cs="Arial"/>
          <w:sz w:val="20"/>
          <w:szCs w:val="20"/>
          <w:u w:val="dotted"/>
        </w:rPr>
        <w:t>Kenya Standard — Cable networks for television signals, sound signals and interactive services - Part 5: Headend equipment</w:t>
      </w:r>
    </w:p>
    <w:p w:rsidR="00F856C2" w:rsidRPr="00A30E0A" w:rsidRDefault="00F856C2" w:rsidP="00A30E0A">
      <w:pPr>
        <w:tabs>
          <w:tab w:val="right" w:leader="dot" w:pos="9000"/>
        </w:tabs>
        <w:autoSpaceDE w:val="0"/>
        <w:autoSpaceDN w:val="0"/>
        <w:adjustRightInd w:val="0"/>
        <w:ind w:left="1170" w:hanging="810"/>
        <w:rPr>
          <w:rFonts w:ascii="Arial" w:hAnsi="Arial" w:cs="Arial"/>
          <w:sz w:val="20"/>
          <w:szCs w:val="20"/>
        </w:rPr>
      </w:pPr>
      <w:r w:rsidRPr="00A30E0A">
        <w:rPr>
          <w:rFonts w:ascii="Arial" w:hAnsi="Arial" w:cs="Arial"/>
          <w:b/>
          <w:sz w:val="20"/>
          <w:szCs w:val="20"/>
        </w:rPr>
        <w:t>Scope</w:t>
      </w:r>
      <w:r w:rsidRPr="00A30E0A">
        <w:rPr>
          <w:rFonts w:ascii="Arial" w:hAnsi="Arial" w:cs="Arial"/>
          <w:sz w:val="20"/>
          <w:szCs w:val="20"/>
        </w:rPr>
        <w:t xml:space="preserve">: </w:t>
      </w:r>
      <w:r w:rsidR="00A30E0A" w:rsidRPr="00A30E0A">
        <w:rPr>
          <w:rFonts w:ascii="Arial" w:hAnsi="Arial" w:cs="Arial"/>
          <w:sz w:val="20"/>
          <w:szCs w:val="20"/>
        </w:rPr>
        <w:t xml:space="preserve">This part of IEC 60728 specifies the characteristics of equipment used in the </w:t>
      </w:r>
      <w:proofErr w:type="spellStart"/>
      <w:r w:rsidR="00A30E0A" w:rsidRPr="00A30E0A">
        <w:rPr>
          <w:rFonts w:ascii="Arial" w:hAnsi="Arial" w:cs="Arial"/>
          <w:sz w:val="20"/>
          <w:szCs w:val="20"/>
        </w:rPr>
        <w:t>headends</w:t>
      </w:r>
      <w:proofErr w:type="spellEnd"/>
      <w:r w:rsidR="00A30E0A" w:rsidRPr="00A30E0A">
        <w:rPr>
          <w:rFonts w:ascii="Arial" w:hAnsi="Arial" w:cs="Arial"/>
          <w:sz w:val="20"/>
          <w:szCs w:val="20"/>
        </w:rPr>
        <w:t xml:space="preserve"> of terrestrial broadcast and satellite receiving systems (without satellite outdoor units and without those broadband amplifiers in the headend as described in IEC 60728-3). The satellite outdoor units for fixed satellite systems (FSS) are described in ETSI ETS 300 158, and for broadcast satellite systems (BSS) in ETSI ETS 300 249. Test methods for both types (FSS and BSS) of satellite outdoor units are laid down in ETSI ETS 300 457.</w:t>
      </w:r>
    </w:p>
    <w:p w:rsidR="00A30E0A" w:rsidRPr="00C06AA1" w:rsidRDefault="008C44C9" w:rsidP="00A30E0A">
      <w:pPr>
        <w:tabs>
          <w:tab w:val="right" w:leader="dot" w:pos="9000"/>
        </w:tabs>
        <w:autoSpaceDE w:val="0"/>
        <w:autoSpaceDN w:val="0"/>
        <w:adjustRightInd w:val="0"/>
        <w:ind w:left="1170" w:hanging="810"/>
        <w:rPr>
          <w:rFonts w:ascii="Arial" w:hAnsi="Arial" w:cs="Arial"/>
          <w:sz w:val="20"/>
          <w:szCs w:val="20"/>
        </w:rPr>
      </w:pPr>
      <w:hyperlink r:id="rId11" w:history="1">
        <w:r w:rsidR="00A30E0A">
          <w:rPr>
            <w:rStyle w:val="Hyperlink"/>
          </w:rPr>
          <w:t>https://webstore.iec.ch/preview/info_iec60728-5%7Bed3.0%7Db.pdf</w:t>
        </w:r>
      </w:hyperlink>
    </w:p>
    <w:p w:rsidR="00727869" w:rsidRDefault="00727869">
      <w:pPr>
        <w:spacing w:before="0" w:after="0"/>
        <w:jc w:val="left"/>
        <w:rPr>
          <w:rFonts w:ascii="Arial" w:hAnsi="Arial" w:cs="Arial"/>
          <w:b/>
          <w:sz w:val="20"/>
          <w:szCs w:val="20"/>
        </w:rPr>
      </w:pPr>
    </w:p>
    <w:p w:rsidR="00F856C2" w:rsidRPr="00F856C2" w:rsidRDefault="00F856C2" w:rsidP="008A355A">
      <w:pPr>
        <w:numPr>
          <w:ilvl w:val="0"/>
          <w:numId w:val="53"/>
        </w:numPr>
        <w:autoSpaceDE w:val="0"/>
        <w:autoSpaceDN w:val="0"/>
        <w:adjustRightInd w:val="0"/>
        <w:rPr>
          <w:rFonts w:ascii="Arial" w:hAnsi="Arial" w:cs="Arial"/>
          <w:sz w:val="20"/>
          <w:szCs w:val="20"/>
          <w:u w:val="dotted"/>
        </w:rPr>
      </w:pPr>
      <w:r w:rsidRPr="00A5709E">
        <w:rPr>
          <w:rFonts w:ascii="Arial" w:hAnsi="Arial" w:cs="Arial"/>
          <w:b/>
          <w:sz w:val="20"/>
          <w:szCs w:val="20"/>
        </w:rPr>
        <w:t>Number</w:t>
      </w:r>
      <w:r>
        <w:rPr>
          <w:rFonts w:ascii="Arial" w:hAnsi="Arial" w:cs="Arial"/>
          <w:sz w:val="20"/>
          <w:szCs w:val="20"/>
        </w:rPr>
        <w:t>:</w:t>
      </w:r>
      <w:r w:rsidRPr="00A5709E">
        <w:t xml:space="preserve"> </w:t>
      </w:r>
      <w:r w:rsidRPr="00F55E3C">
        <w:rPr>
          <w:rFonts w:ascii="Arial" w:hAnsi="Arial" w:cs="Arial"/>
          <w:color w:val="FF0000"/>
          <w:sz w:val="20"/>
          <w:szCs w:val="20"/>
          <w:u w:val="dotted"/>
        </w:rPr>
        <w:t xml:space="preserve">IEC </w:t>
      </w:r>
      <w:r w:rsidR="00D61584" w:rsidRPr="00F55E3C">
        <w:rPr>
          <w:rFonts w:ascii="Arial" w:hAnsi="Arial" w:cs="Arial"/>
          <w:color w:val="FF0000"/>
          <w:sz w:val="20"/>
          <w:szCs w:val="20"/>
          <w:u w:val="dotted"/>
        </w:rPr>
        <w:t xml:space="preserve">60799:2018 </w:t>
      </w:r>
      <w:r w:rsidRPr="00F55E3C">
        <w:rPr>
          <w:rFonts w:ascii="Arial" w:hAnsi="Arial" w:cs="Arial"/>
          <w:color w:val="FF0000"/>
          <w:sz w:val="20"/>
          <w:szCs w:val="20"/>
          <w:u w:val="dotted"/>
        </w:rPr>
        <w:t xml:space="preserve"> </w:t>
      </w:r>
      <w:r>
        <w:rPr>
          <w:rFonts w:ascii="Arial" w:hAnsi="Arial" w:cs="Arial"/>
          <w:sz w:val="20"/>
          <w:szCs w:val="20"/>
          <w:u w:val="dotted"/>
        </w:rPr>
        <w:t xml:space="preserve">to replace </w:t>
      </w:r>
      <w:r w:rsidRPr="00D14461">
        <w:rPr>
          <w:rFonts w:ascii="Arial" w:hAnsi="Arial" w:cs="Arial"/>
          <w:sz w:val="20"/>
          <w:szCs w:val="20"/>
          <w:u w:val="dotted"/>
        </w:rPr>
        <w:t xml:space="preserve">KS </w:t>
      </w:r>
      <w:r w:rsidR="00D61584" w:rsidRPr="008A355A">
        <w:rPr>
          <w:rFonts w:ascii="Arial" w:hAnsi="Arial" w:cs="Arial"/>
          <w:sz w:val="20"/>
          <w:szCs w:val="20"/>
          <w:u w:val="dotted"/>
        </w:rPr>
        <w:t>IEC 60799</w:t>
      </w:r>
      <w:r w:rsidRPr="00F856C2">
        <w:rPr>
          <w:rFonts w:ascii="Arial" w:hAnsi="Arial" w:cs="Arial"/>
          <w:sz w:val="20"/>
          <w:szCs w:val="20"/>
          <w:u w:val="dotted"/>
        </w:rPr>
        <w:t>:</w:t>
      </w:r>
      <w:r w:rsidR="00D61584" w:rsidRPr="008A355A">
        <w:rPr>
          <w:rFonts w:ascii="Arial" w:hAnsi="Arial" w:cs="Arial"/>
          <w:sz w:val="20"/>
          <w:szCs w:val="20"/>
          <w:u w:val="dotted"/>
        </w:rPr>
        <w:t>1998</w:t>
      </w:r>
    </w:p>
    <w:p w:rsidR="00F856C2" w:rsidRPr="00A30E0A" w:rsidRDefault="00F856C2" w:rsidP="00F856C2">
      <w:pPr>
        <w:autoSpaceDE w:val="0"/>
        <w:autoSpaceDN w:val="0"/>
        <w:adjustRightInd w:val="0"/>
        <w:ind w:left="900" w:hanging="540"/>
        <w:rPr>
          <w:rFonts w:ascii="Arial" w:hAnsi="Arial" w:cs="Arial"/>
          <w:sz w:val="20"/>
          <w:szCs w:val="20"/>
          <w:u w:val="dotted"/>
        </w:rPr>
      </w:pPr>
      <w:r w:rsidRPr="00A30E0A">
        <w:rPr>
          <w:rFonts w:ascii="Arial" w:hAnsi="Arial" w:cs="Arial"/>
          <w:b/>
          <w:sz w:val="20"/>
          <w:szCs w:val="20"/>
        </w:rPr>
        <w:t>Title</w:t>
      </w:r>
      <w:r w:rsidRPr="00A30E0A">
        <w:rPr>
          <w:rFonts w:ascii="Arial" w:hAnsi="Arial" w:cs="Arial"/>
          <w:sz w:val="20"/>
          <w:szCs w:val="20"/>
        </w:rPr>
        <w:t>:</w:t>
      </w:r>
      <w:r w:rsidRPr="00A30E0A">
        <w:rPr>
          <w:rFonts w:ascii="Arial" w:hAnsi="Arial" w:cs="Arial"/>
          <w:sz w:val="20"/>
          <w:szCs w:val="20"/>
        </w:rPr>
        <w:tab/>
      </w:r>
      <w:r w:rsidRPr="00A30E0A">
        <w:rPr>
          <w:rFonts w:ascii="Arial" w:hAnsi="Arial" w:cs="Arial"/>
          <w:sz w:val="20"/>
          <w:szCs w:val="20"/>
          <w:u w:val="dotted"/>
        </w:rPr>
        <w:t>Kenya Standard — Electrical accessories - Cord sets and interconnection cord sets</w:t>
      </w:r>
    </w:p>
    <w:p w:rsidR="00F856C2" w:rsidRPr="00A30E0A" w:rsidRDefault="00F856C2" w:rsidP="00A30E0A">
      <w:pPr>
        <w:autoSpaceDE w:val="0"/>
        <w:autoSpaceDN w:val="0"/>
        <w:adjustRightInd w:val="0"/>
        <w:ind w:left="1170" w:hanging="810"/>
        <w:rPr>
          <w:rFonts w:ascii="Arial" w:hAnsi="Arial" w:cs="Arial"/>
          <w:sz w:val="20"/>
          <w:szCs w:val="20"/>
        </w:rPr>
      </w:pPr>
      <w:r w:rsidRPr="00A30E0A">
        <w:rPr>
          <w:rFonts w:ascii="Arial" w:hAnsi="Arial" w:cs="Arial"/>
          <w:b/>
          <w:sz w:val="20"/>
          <w:szCs w:val="20"/>
        </w:rPr>
        <w:t>Scope</w:t>
      </w:r>
      <w:r w:rsidRPr="00A30E0A">
        <w:rPr>
          <w:rFonts w:ascii="Arial" w:hAnsi="Arial" w:cs="Arial"/>
          <w:sz w:val="20"/>
          <w:szCs w:val="20"/>
        </w:rPr>
        <w:t xml:space="preserve">: </w:t>
      </w:r>
      <w:r w:rsidR="00A30E0A" w:rsidRPr="00A30E0A">
        <w:rPr>
          <w:rFonts w:ascii="Arial" w:hAnsi="Arial" w:cs="Arial"/>
          <w:sz w:val="20"/>
          <w:szCs w:val="20"/>
        </w:rPr>
        <w:t>This document specifies requirements for cord sets and interconnection cord sets for household and similar general purpose equipment</w:t>
      </w:r>
    </w:p>
    <w:p w:rsidR="00A30E0A" w:rsidRDefault="00A30E0A" w:rsidP="00A30E0A">
      <w:pPr>
        <w:autoSpaceDE w:val="0"/>
        <w:autoSpaceDN w:val="0"/>
        <w:adjustRightInd w:val="0"/>
        <w:ind w:left="1170"/>
        <w:rPr>
          <w:rFonts w:ascii="Arial" w:hAnsi="Arial" w:cs="Arial"/>
          <w:sz w:val="20"/>
          <w:szCs w:val="20"/>
        </w:rPr>
      </w:pPr>
      <w:r w:rsidRPr="00A30E0A">
        <w:rPr>
          <w:rFonts w:ascii="Arial" w:hAnsi="Arial" w:cs="Arial"/>
          <w:sz w:val="20"/>
          <w:szCs w:val="20"/>
        </w:rPr>
        <w:t>It does not apply to cord sets for industrial purposes (with plugs and connectors according to IEC 60309) nor to cord extension sets.</w:t>
      </w:r>
    </w:p>
    <w:p w:rsidR="00A30E0A" w:rsidRDefault="008C44C9" w:rsidP="00A30E0A">
      <w:pPr>
        <w:autoSpaceDE w:val="0"/>
        <w:autoSpaceDN w:val="0"/>
        <w:adjustRightInd w:val="0"/>
        <w:ind w:left="360"/>
        <w:rPr>
          <w:rFonts w:ascii="Arial" w:hAnsi="Arial" w:cs="Arial"/>
          <w:sz w:val="20"/>
          <w:szCs w:val="20"/>
        </w:rPr>
      </w:pPr>
      <w:hyperlink r:id="rId12" w:history="1">
        <w:r w:rsidR="00A30E0A">
          <w:rPr>
            <w:rStyle w:val="Hyperlink"/>
          </w:rPr>
          <w:t>https://webstore.iec.ch/preview/info_iec60799%7Bed3.0.RLV%7Den.pdf</w:t>
        </w:r>
      </w:hyperlink>
    </w:p>
    <w:p w:rsidR="00E774BD" w:rsidRDefault="00E774BD">
      <w:pPr>
        <w:spacing w:before="0" w:after="0"/>
        <w:jc w:val="left"/>
        <w:rPr>
          <w:rFonts w:ascii="Arial" w:hAnsi="Arial" w:cs="Arial"/>
          <w:b/>
          <w:sz w:val="20"/>
          <w:szCs w:val="20"/>
        </w:rPr>
      </w:pPr>
    </w:p>
    <w:p w:rsidR="00F44F6D" w:rsidRDefault="00F44F6D">
      <w:pPr>
        <w:spacing w:before="0" w:after="0"/>
        <w:jc w:val="left"/>
        <w:rPr>
          <w:rFonts w:ascii="Arial" w:hAnsi="Arial" w:cs="Arial"/>
          <w:b/>
          <w:sz w:val="20"/>
          <w:szCs w:val="20"/>
        </w:rPr>
      </w:pPr>
    </w:p>
    <w:p w:rsidR="00095124" w:rsidRDefault="00095124">
      <w:pPr>
        <w:spacing w:before="0" w:after="0"/>
        <w:jc w:val="left"/>
        <w:rPr>
          <w:rFonts w:ascii="Arial" w:hAnsi="Arial" w:cs="Arial"/>
          <w:b/>
          <w:sz w:val="20"/>
          <w:szCs w:val="20"/>
        </w:rPr>
        <w:sectPr w:rsidR="00095124" w:rsidSect="00E70218">
          <w:pgSz w:w="11909" w:h="16834" w:code="9"/>
          <w:pgMar w:top="1260" w:right="1440" w:bottom="1440" w:left="1440" w:header="720" w:footer="720" w:gutter="0"/>
          <w:pgNumType w:start="1"/>
          <w:cols w:space="720"/>
          <w:titlePg/>
          <w:docGrid w:linePitch="360"/>
        </w:sectPr>
      </w:pPr>
    </w:p>
    <w:p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p w:rsidR="001D7A55" w:rsidRDefault="001D7A55" w:rsidP="00E774BD">
      <w:pPr>
        <w:jc w:val="left"/>
        <w:rPr>
          <w:rFonts w:ascii="Arial" w:hAnsi="Arial" w:cs="Arial"/>
          <w:sz w:val="20"/>
        </w:rPr>
      </w:pPr>
    </w:p>
    <w:p w:rsidR="00E774BD" w:rsidRDefault="00E774BD" w:rsidP="00E774BD">
      <w:pPr>
        <w:jc w:val="left"/>
        <w:rPr>
          <w:rFonts w:ascii="Arial" w:hAnsi="Arial" w:cs="Arial"/>
          <w:sz w:val="20"/>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E774BD" w:rsidTr="00E774BD">
        <w:trPr>
          <w:tblHeader/>
        </w:trPr>
        <w:tc>
          <w:tcPr>
            <w:tcW w:w="1440" w:type="dxa"/>
          </w:tcPr>
          <w:p w:rsidR="00E774BD" w:rsidRPr="001D7A55" w:rsidRDefault="00CF7A06" w:rsidP="001D7A55">
            <w:pPr>
              <w:jc w:val="left"/>
              <w:rPr>
                <w:rFonts w:ascii="Arial" w:hAnsi="Arial" w:cs="Arial"/>
                <w:b/>
                <w:sz w:val="20"/>
              </w:rPr>
            </w:pPr>
            <w:r>
              <w:rPr>
                <w:rFonts w:ascii="Arial" w:hAnsi="Arial" w:cs="Arial"/>
                <w:b/>
                <w:sz w:val="20"/>
              </w:rPr>
              <w:t>S/No.</w:t>
            </w:r>
          </w:p>
        </w:tc>
        <w:tc>
          <w:tcPr>
            <w:tcW w:w="1890" w:type="dxa"/>
          </w:tcPr>
          <w:p w:rsidR="00E774BD" w:rsidRPr="001D7A55" w:rsidRDefault="00E774BD" w:rsidP="001D7A55">
            <w:pPr>
              <w:jc w:val="left"/>
              <w:rPr>
                <w:rFonts w:ascii="Arial" w:hAnsi="Arial" w:cs="Arial"/>
                <w:b/>
                <w:sz w:val="20"/>
              </w:rPr>
            </w:pPr>
            <w:r w:rsidRPr="001D7A55">
              <w:rPr>
                <w:rFonts w:ascii="Arial" w:hAnsi="Arial" w:cs="Arial"/>
                <w:b/>
                <w:sz w:val="20"/>
              </w:rPr>
              <w:t>Standard Number</w:t>
            </w:r>
          </w:p>
        </w:tc>
        <w:tc>
          <w:tcPr>
            <w:tcW w:w="1800" w:type="dxa"/>
          </w:tcPr>
          <w:p w:rsidR="00E774BD" w:rsidRPr="001D7A55" w:rsidRDefault="00E774BD" w:rsidP="001D7A55">
            <w:pPr>
              <w:jc w:val="left"/>
              <w:rPr>
                <w:rFonts w:ascii="Arial" w:hAnsi="Arial" w:cs="Arial"/>
                <w:b/>
                <w:sz w:val="20"/>
              </w:rPr>
            </w:pPr>
            <w:r w:rsidRPr="001D7A55">
              <w:rPr>
                <w:rFonts w:ascii="Arial" w:hAnsi="Arial" w:cs="Arial"/>
                <w:b/>
                <w:sz w:val="20"/>
                <w:szCs w:val="20"/>
              </w:rPr>
              <w:t>Adoption acceptable as presented</w:t>
            </w:r>
          </w:p>
        </w:tc>
        <w:tc>
          <w:tcPr>
            <w:tcW w:w="2520" w:type="dxa"/>
          </w:tcPr>
          <w:p w:rsidR="00E774BD" w:rsidRPr="001D7A55" w:rsidRDefault="00E774BD" w:rsidP="001D7A55">
            <w:pPr>
              <w:jc w:val="left"/>
              <w:rPr>
                <w:rFonts w:ascii="Arial" w:hAnsi="Arial" w:cs="Arial"/>
                <w:b/>
                <w:sz w:val="20"/>
              </w:rPr>
            </w:pPr>
            <w:r w:rsidRPr="001D7A55">
              <w:rPr>
                <w:rFonts w:ascii="Arial" w:hAnsi="Arial" w:cs="Arial"/>
                <w:b/>
                <w:sz w:val="20"/>
                <w:szCs w:val="20"/>
              </w:rPr>
              <w:t>Adoption proposal not acceptable</w:t>
            </w:r>
          </w:p>
        </w:tc>
        <w:tc>
          <w:tcPr>
            <w:tcW w:w="3690" w:type="dxa"/>
          </w:tcPr>
          <w:p w:rsidR="00E774BD" w:rsidRPr="001D7A55" w:rsidRDefault="00E774BD" w:rsidP="001D7A55">
            <w:pPr>
              <w:jc w:val="left"/>
              <w:rPr>
                <w:rFonts w:ascii="Arial" w:hAnsi="Arial" w:cs="Arial"/>
                <w:b/>
                <w:sz w:val="20"/>
              </w:rPr>
            </w:pPr>
            <w:r>
              <w:rPr>
                <w:rFonts w:ascii="Arial" w:hAnsi="Arial" w:cs="Arial"/>
                <w:b/>
                <w:sz w:val="20"/>
              </w:rPr>
              <w:t>Reason why adoption proposal not acceptable</w:t>
            </w:r>
          </w:p>
        </w:tc>
        <w:tc>
          <w:tcPr>
            <w:tcW w:w="4410" w:type="dxa"/>
          </w:tcPr>
          <w:p w:rsidR="00E774BD" w:rsidRPr="001D7A55" w:rsidRDefault="00E774BD" w:rsidP="001D7A55">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815574" w:rsidTr="00192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Pr="00CF7A06" w:rsidRDefault="00815574" w:rsidP="00956998">
            <w:pPr>
              <w:pStyle w:val="ListParagraph"/>
              <w:numPr>
                <w:ilvl w:val="0"/>
                <w:numId w:val="58"/>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Pr="00522BE2" w:rsidRDefault="00815574" w:rsidP="00C407BA">
            <w:pPr>
              <w:jc w:val="left"/>
              <w:rPr>
                <w:rFonts w:ascii="Arial" w:hAnsi="Arial" w:cs="Arial"/>
                <w:sz w:val="20"/>
                <w:szCs w:val="20"/>
              </w:rPr>
            </w:pPr>
            <w:r w:rsidRPr="00522BE2">
              <w:rPr>
                <w:rFonts w:ascii="Arial" w:hAnsi="Arial" w:cs="Arial"/>
                <w:sz w:val="20"/>
                <w:szCs w:val="20"/>
              </w:rPr>
              <w:t>IEC 60581-1:1977</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166644">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166644">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166644">
            <w:pPr>
              <w:rPr>
                <w:rFonts w:ascii="Calibri" w:hAnsi="Calibri"/>
                <w:color w:val="000000"/>
                <w:sz w:val="22"/>
                <w:szCs w:val="22"/>
              </w:rPr>
            </w:pPr>
          </w:p>
        </w:tc>
      </w:tr>
      <w:tr w:rsidR="00815574" w:rsidTr="00522B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auto"/>
          </w:tcPr>
          <w:p w:rsidR="00815574" w:rsidRPr="00CF7A06" w:rsidRDefault="00815574" w:rsidP="00815574">
            <w:pPr>
              <w:pStyle w:val="ListParagraph"/>
              <w:numPr>
                <w:ilvl w:val="0"/>
                <w:numId w:val="58"/>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15574" w:rsidRPr="00522BE2" w:rsidRDefault="00815574" w:rsidP="00815574">
            <w:pPr>
              <w:jc w:val="left"/>
              <w:rPr>
                <w:rFonts w:ascii="Arial" w:hAnsi="Arial" w:cs="Arial"/>
                <w:sz w:val="20"/>
                <w:szCs w:val="20"/>
              </w:rPr>
            </w:pPr>
            <w:r w:rsidRPr="00522BE2">
              <w:rPr>
                <w:rFonts w:ascii="Arial" w:hAnsi="Arial" w:cs="Arial"/>
                <w:sz w:val="20"/>
                <w:szCs w:val="20"/>
              </w:rPr>
              <w:t>IEC 60581-5:1981</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15574" w:rsidRDefault="00815574" w:rsidP="00815574">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815574" w:rsidRDefault="00815574" w:rsidP="00815574">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815574" w:rsidRDefault="00815574" w:rsidP="0081557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815574" w:rsidRDefault="00815574" w:rsidP="00815574">
            <w:pPr>
              <w:rPr>
                <w:rFonts w:ascii="Calibri" w:hAnsi="Calibri"/>
                <w:color w:val="000000"/>
                <w:sz w:val="22"/>
                <w:szCs w:val="22"/>
              </w:rPr>
            </w:pPr>
          </w:p>
        </w:tc>
      </w:tr>
      <w:tr w:rsidR="00815574" w:rsidTr="00192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Pr="00CF7A06" w:rsidRDefault="00815574" w:rsidP="00815574">
            <w:pPr>
              <w:pStyle w:val="ListParagraph"/>
              <w:numPr>
                <w:ilvl w:val="0"/>
                <w:numId w:val="58"/>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815574" w:rsidRPr="00522BE2" w:rsidRDefault="00815574" w:rsidP="00815574">
            <w:pPr>
              <w:jc w:val="left"/>
              <w:rPr>
                <w:rFonts w:ascii="Arial Narrow" w:hAnsi="Arial Narrow"/>
                <w:color w:val="000000"/>
                <w:sz w:val="22"/>
                <w:szCs w:val="22"/>
              </w:rPr>
            </w:pPr>
            <w:r w:rsidRPr="00522BE2">
              <w:rPr>
                <w:rFonts w:ascii="Arial" w:hAnsi="Arial" w:cs="Arial"/>
                <w:sz w:val="20"/>
                <w:szCs w:val="20"/>
              </w:rPr>
              <w:t>IEC 60320-1:2015+AMD1:2018</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r>
      <w:tr w:rsidR="00815574" w:rsidTr="00192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rsidR="00815574" w:rsidRPr="00CF7A06" w:rsidRDefault="00815574" w:rsidP="00815574">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rsidR="00815574" w:rsidRPr="00522BE2" w:rsidRDefault="00815574" w:rsidP="00815574">
            <w:pPr>
              <w:jc w:val="left"/>
              <w:rPr>
                <w:rFonts w:ascii="Arial Narrow" w:hAnsi="Arial Narrow"/>
                <w:color w:val="000000"/>
                <w:sz w:val="22"/>
                <w:szCs w:val="22"/>
              </w:rPr>
            </w:pPr>
            <w:r w:rsidRPr="00522BE2">
              <w:rPr>
                <w:rFonts w:ascii="Arial" w:hAnsi="Arial" w:cs="Arial"/>
                <w:sz w:val="20"/>
                <w:szCs w:val="20"/>
              </w:rPr>
              <w:t>IEC 60728-5:2015</w:t>
            </w:r>
          </w:p>
        </w:tc>
        <w:tc>
          <w:tcPr>
            <w:tcW w:w="1800" w:type="dxa"/>
            <w:tcBorders>
              <w:top w:val="nil"/>
              <w:left w:val="single" w:sz="4" w:space="0" w:color="auto"/>
              <w:bottom w:val="single" w:sz="4" w:space="0" w:color="auto"/>
              <w:right w:val="single" w:sz="4" w:space="0" w:color="auto"/>
            </w:tcBorders>
            <w:shd w:val="clear" w:color="auto" w:fill="auto"/>
          </w:tcPr>
          <w:p w:rsidR="00815574" w:rsidRPr="00892734" w:rsidRDefault="00815574" w:rsidP="0081557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rsidR="00815574" w:rsidRPr="00892734" w:rsidRDefault="00815574" w:rsidP="0081557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rsidR="00815574" w:rsidRPr="00892734" w:rsidRDefault="00815574" w:rsidP="0081557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rsidR="00815574" w:rsidRPr="00892734" w:rsidRDefault="00815574" w:rsidP="00815574">
            <w:pPr>
              <w:rPr>
                <w:rFonts w:ascii="Calibri" w:hAnsi="Calibri"/>
                <w:color w:val="000000"/>
                <w:sz w:val="22"/>
                <w:szCs w:val="22"/>
              </w:rPr>
            </w:pPr>
          </w:p>
        </w:tc>
      </w:tr>
      <w:tr w:rsidR="00815574" w:rsidTr="00192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rsidR="00815574" w:rsidRPr="00CF7A06" w:rsidRDefault="00815574" w:rsidP="00815574">
            <w:pPr>
              <w:pStyle w:val="ListParagraph"/>
              <w:numPr>
                <w:ilvl w:val="0"/>
                <w:numId w:val="58"/>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rsidR="00815574" w:rsidRPr="00522BE2" w:rsidRDefault="00815574" w:rsidP="00815574">
            <w:pPr>
              <w:jc w:val="left"/>
              <w:rPr>
                <w:rFonts w:ascii="Arial Narrow" w:hAnsi="Arial Narrow"/>
                <w:color w:val="000000"/>
                <w:sz w:val="22"/>
                <w:szCs w:val="22"/>
              </w:rPr>
            </w:pPr>
            <w:r w:rsidRPr="00522BE2">
              <w:rPr>
                <w:rFonts w:ascii="Arial" w:hAnsi="Arial" w:cs="Arial"/>
                <w:sz w:val="20"/>
                <w:szCs w:val="20"/>
              </w:rPr>
              <w:t xml:space="preserve">IEC </w:t>
            </w:r>
            <w:r w:rsidRPr="00522BE2">
              <w:rPr>
                <w:rFonts w:ascii="Arial" w:hAnsi="Arial" w:cs="Arial"/>
                <w:color w:val="000000"/>
                <w:sz w:val="20"/>
                <w:szCs w:val="20"/>
              </w:rPr>
              <w:t>60799:</w:t>
            </w:r>
            <w:r w:rsidRPr="00522BE2">
              <w:rPr>
                <w:rFonts w:ascii="Arial" w:hAnsi="Arial" w:cs="Arial"/>
                <w:sz w:val="20"/>
                <w:szCs w:val="20"/>
              </w:rPr>
              <w:t xml:space="preserve">2018  </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rsidR="00815574" w:rsidRDefault="00815574" w:rsidP="00815574">
            <w:pPr>
              <w:rPr>
                <w:rFonts w:ascii="Calibri" w:hAnsi="Calibri"/>
                <w:color w:val="000000"/>
                <w:sz w:val="22"/>
                <w:szCs w:val="22"/>
              </w:rPr>
            </w:pPr>
          </w:p>
        </w:tc>
      </w:tr>
    </w:tbl>
    <w:p w:rsidR="001D7A55" w:rsidRDefault="001D7A55" w:rsidP="001D7A55">
      <w:pPr>
        <w:autoSpaceDE w:val="0"/>
        <w:autoSpaceDN w:val="0"/>
        <w:adjustRightInd w:val="0"/>
        <w:jc w:val="left"/>
        <w:rPr>
          <w:rFonts w:ascii="Arial" w:hAnsi="Arial" w:cs="Arial"/>
          <w:sz w:val="20"/>
        </w:rPr>
      </w:pPr>
    </w:p>
    <w:p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rsidTr="00166644">
        <w:tc>
          <w:tcPr>
            <w:tcW w:w="2788" w:type="dxa"/>
            <w:vAlign w:val="center"/>
          </w:tcPr>
          <w:p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rsidTr="00166644">
        <w:tc>
          <w:tcPr>
            <w:tcW w:w="2788" w:type="dxa"/>
            <w:vAlign w:val="center"/>
          </w:tcPr>
          <w:p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1D7A55" w:rsidRPr="00652429" w:rsidRDefault="001D7A55" w:rsidP="00166644">
            <w:pPr>
              <w:autoSpaceDE w:val="0"/>
              <w:autoSpaceDN w:val="0"/>
              <w:adjustRightInd w:val="0"/>
              <w:jc w:val="left"/>
              <w:rPr>
                <w:rFonts w:ascii="Arial" w:hAnsi="Arial" w:cs="Arial"/>
                <w:sz w:val="20"/>
                <w:szCs w:val="20"/>
              </w:rPr>
            </w:pPr>
          </w:p>
        </w:tc>
        <w:tc>
          <w:tcPr>
            <w:tcW w:w="2906" w:type="dxa"/>
          </w:tcPr>
          <w:p w:rsidR="001D7A55" w:rsidRPr="00652429" w:rsidRDefault="001D7A55" w:rsidP="00166644">
            <w:pPr>
              <w:autoSpaceDE w:val="0"/>
              <w:autoSpaceDN w:val="0"/>
              <w:adjustRightInd w:val="0"/>
              <w:rPr>
                <w:rFonts w:ascii="Arial" w:hAnsi="Arial" w:cs="Arial"/>
                <w:sz w:val="20"/>
                <w:szCs w:val="20"/>
              </w:rPr>
            </w:pPr>
          </w:p>
        </w:tc>
      </w:tr>
    </w:tbl>
    <w:p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1D7A55" w:rsidRDefault="001D7A55" w:rsidP="001D7A55">
      <w:pPr>
        <w:tabs>
          <w:tab w:val="right" w:leader="dot" w:pos="9000"/>
        </w:tabs>
        <w:autoSpaceDE w:val="0"/>
        <w:autoSpaceDN w:val="0"/>
        <w:adjustRightInd w:val="0"/>
        <w:rPr>
          <w:rFonts w:ascii="Arial" w:hAnsi="Arial" w:cs="Arial"/>
          <w:sz w:val="20"/>
          <w:szCs w:val="20"/>
        </w:rPr>
      </w:pPr>
    </w:p>
    <w:p w:rsidR="00904334" w:rsidRDefault="001D7A55" w:rsidP="00F55E3C">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bookmarkStart w:id="0" w:name="_GoBack"/>
      <w:bookmarkEnd w:id="0"/>
    </w:p>
    <w:sectPr w:rsidR="00904334" w:rsidSect="00E774BD">
      <w:headerReference w:type="first" r:id="rId13"/>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4C9" w:rsidRDefault="008C44C9">
      <w:r>
        <w:separator/>
      </w:r>
    </w:p>
  </w:endnote>
  <w:endnote w:type="continuationSeparator" w:id="0">
    <w:p w:rsidR="008C44C9" w:rsidRDefault="008C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4C9" w:rsidRDefault="008C44C9">
      <w:r>
        <w:separator/>
      </w:r>
    </w:p>
  </w:footnote>
  <w:footnote w:type="continuationSeparator" w:id="0">
    <w:p w:rsidR="008C44C9" w:rsidRDefault="008C4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9"/>
      <w:gridCol w:w="7097"/>
    </w:tblGrid>
    <w:tr w:rsidR="00981A51" w:rsidRPr="00E70218" w:rsidTr="00166644">
      <w:trPr>
        <w:trHeight w:val="368"/>
      </w:trPr>
      <w:tc>
        <w:tcPr>
          <w:tcW w:w="7155" w:type="dxa"/>
          <w:tcBorders>
            <w:top w:val="single" w:sz="4" w:space="0" w:color="auto"/>
            <w:left w:val="single" w:sz="4" w:space="0" w:color="auto"/>
            <w:bottom w:val="single" w:sz="4" w:space="0" w:color="auto"/>
            <w:right w:val="single" w:sz="4" w:space="0" w:color="auto"/>
          </w:tcBorders>
        </w:tcPr>
        <w:p w:rsidR="00981A51" w:rsidRPr="00E70218" w:rsidRDefault="00981A51" w:rsidP="00F55E3C">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422406">
            <w:rPr>
              <w:rFonts w:ascii="Arial" w:hAnsi="Arial" w:cs="Arial"/>
              <w:sz w:val="20"/>
              <w:szCs w:val="20"/>
            </w:rPr>
            <w:t>: 201</w:t>
          </w:r>
          <w:r w:rsidR="00F55E3C">
            <w:rPr>
              <w:rFonts w:ascii="Arial" w:hAnsi="Arial" w:cs="Arial"/>
              <w:sz w:val="20"/>
              <w:szCs w:val="20"/>
            </w:rPr>
            <w:t>9</w:t>
          </w:r>
          <w:r w:rsidR="00422406">
            <w:rPr>
              <w:rFonts w:ascii="Arial" w:hAnsi="Arial" w:cs="Arial"/>
              <w:sz w:val="20"/>
              <w:szCs w:val="20"/>
            </w:rPr>
            <w:t>-04</w:t>
          </w:r>
          <w:r>
            <w:rPr>
              <w:rFonts w:ascii="Arial" w:hAnsi="Arial" w:cs="Arial"/>
              <w:sz w:val="20"/>
              <w:szCs w:val="20"/>
            </w:rPr>
            <w:t>-</w:t>
          </w:r>
          <w:r w:rsidR="00422406">
            <w:rPr>
              <w:rFonts w:ascii="Arial" w:hAnsi="Arial" w:cs="Arial"/>
              <w:sz w:val="20"/>
              <w:szCs w:val="20"/>
            </w:rPr>
            <w:t>23</w:t>
          </w:r>
        </w:p>
      </w:tc>
      <w:tc>
        <w:tcPr>
          <w:tcW w:w="7155" w:type="dxa"/>
          <w:tcBorders>
            <w:top w:val="single" w:sz="4" w:space="0" w:color="auto"/>
            <w:left w:val="single" w:sz="4" w:space="0" w:color="auto"/>
            <w:bottom w:val="single" w:sz="4" w:space="0" w:color="auto"/>
            <w:right w:val="single" w:sz="4" w:space="0" w:color="auto"/>
          </w:tcBorders>
        </w:tcPr>
        <w:p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F55E3C">
            <w:rPr>
              <w:rFonts w:ascii="Arial" w:hAnsi="Arial" w:cs="Arial"/>
              <w:sz w:val="20"/>
              <w:szCs w:val="20"/>
            </w:rPr>
            <w:t>: 2019</w:t>
          </w:r>
          <w:r>
            <w:rPr>
              <w:rFonts w:ascii="Arial" w:hAnsi="Arial" w:cs="Arial"/>
              <w:sz w:val="20"/>
              <w:szCs w:val="20"/>
            </w:rPr>
            <w:t>-0</w:t>
          </w:r>
          <w:r w:rsidR="00422406">
            <w:rPr>
              <w:rFonts w:ascii="Arial" w:hAnsi="Arial" w:cs="Arial"/>
              <w:sz w:val="20"/>
              <w:szCs w:val="20"/>
            </w:rPr>
            <w:t>5</w:t>
          </w:r>
          <w:r>
            <w:rPr>
              <w:rFonts w:ascii="Arial" w:hAnsi="Arial" w:cs="Arial"/>
              <w:sz w:val="20"/>
              <w:szCs w:val="20"/>
            </w:rPr>
            <w:t>-1</w:t>
          </w:r>
          <w:r w:rsidR="00F55E3C">
            <w:rPr>
              <w:rFonts w:ascii="Arial" w:hAnsi="Arial" w:cs="Arial"/>
              <w:sz w:val="20"/>
              <w:szCs w:val="20"/>
            </w:rPr>
            <w:t>5</w:t>
          </w:r>
        </w:p>
      </w:tc>
    </w:tr>
  </w:tbl>
  <w:p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1E72C46"/>
    <w:multiLevelType w:val="hybridMultilevel"/>
    <w:tmpl w:val="89E48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BF2B18"/>
    <w:multiLevelType w:val="hybridMultilevel"/>
    <w:tmpl w:val="FE42B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5"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6"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47C0B4B"/>
    <w:multiLevelType w:val="hybridMultilevel"/>
    <w:tmpl w:val="C14E8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2"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4" w15:restartNumberingAfterBreak="0">
    <w:nsid w:val="28243135"/>
    <w:multiLevelType w:val="hybridMultilevel"/>
    <w:tmpl w:val="2562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8"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9"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3"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5"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6"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0" w15:restartNumberingAfterBreak="0">
    <w:nsid w:val="51D5162E"/>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6"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1"/>
  </w:num>
  <w:num w:numId="2">
    <w:abstractNumId w:val="48"/>
  </w:num>
  <w:num w:numId="3">
    <w:abstractNumId w:val="44"/>
  </w:num>
  <w:num w:numId="4">
    <w:abstractNumId w:val="2"/>
  </w:num>
  <w:num w:numId="5">
    <w:abstractNumId w:val="54"/>
  </w:num>
  <w:num w:numId="6">
    <w:abstractNumId w:val="37"/>
  </w:num>
  <w:num w:numId="7">
    <w:abstractNumId w:val="29"/>
  </w:num>
  <w:num w:numId="8">
    <w:abstractNumId w:val="28"/>
  </w:num>
  <w:num w:numId="9">
    <w:abstractNumId w:val="47"/>
  </w:num>
  <w:num w:numId="10">
    <w:abstractNumId w:val="25"/>
  </w:num>
  <w:num w:numId="11">
    <w:abstractNumId w:val="33"/>
  </w:num>
  <w:num w:numId="12">
    <w:abstractNumId w:val="36"/>
  </w:num>
  <w:num w:numId="13">
    <w:abstractNumId w:val="31"/>
  </w:num>
  <w:num w:numId="14">
    <w:abstractNumId w:val="9"/>
  </w:num>
  <w:num w:numId="15">
    <w:abstractNumId w:val="23"/>
  </w:num>
  <w:num w:numId="16">
    <w:abstractNumId w:val="30"/>
  </w:num>
  <w:num w:numId="17">
    <w:abstractNumId w:val="16"/>
  </w:num>
  <w:num w:numId="18">
    <w:abstractNumId w:val="39"/>
  </w:num>
  <w:num w:numId="19">
    <w:abstractNumId w:val="13"/>
  </w:num>
  <w:num w:numId="20">
    <w:abstractNumId w:val="35"/>
  </w:num>
  <w:num w:numId="21">
    <w:abstractNumId w:val="43"/>
  </w:num>
  <w:num w:numId="22">
    <w:abstractNumId w:val="56"/>
  </w:num>
  <w:num w:numId="23">
    <w:abstractNumId w:val="27"/>
  </w:num>
  <w:num w:numId="24">
    <w:abstractNumId w:val="10"/>
  </w:num>
  <w:num w:numId="25">
    <w:abstractNumId w:val="11"/>
  </w:num>
  <w:num w:numId="26">
    <w:abstractNumId w:val="50"/>
  </w:num>
  <w:num w:numId="27">
    <w:abstractNumId w:val="19"/>
  </w:num>
  <w:num w:numId="28">
    <w:abstractNumId w:val="20"/>
  </w:num>
  <w:num w:numId="29">
    <w:abstractNumId w:val="6"/>
  </w:num>
  <w:num w:numId="30">
    <w:abstractNumId w:val="5"/>
  </w:num>
  <w:num w:numId="31">
    <w:abstractNumId w:val="53"/>
  </w:num>
  <w:num w:numId="32">
    <w:abstractNumId w:val="1"/>
  </w:num>
  <w:num w:numId="33">
    <w:abstractNumId w:val="4"/>
  </w:num>
  <w:num w:numId="34">
    <w:abstractNumId w:val="17"/>
  </w:num>
  <w:num w:numId="35">
    <w:abstractNumId w:val="38"/>
  </w:num>
  <w:num w:numId="36">
    <w:abstractNumId w:val="52"/>
  </w:num>
  <w:num w:numId="37">
    <w:abstractNumId w:val="55"/>
  </w:num>
  <w:num w:numId="38">
    <w:abstractNumId w:val="46"/>
  </w:num>
  <w:num w:numId="39">
    <w:abstractNumId w:val="8"/>
  </w:num>
  <w:num w:numId="40">
    <w:abstractNumId w:val="57"/>
  </w:num>
  <w:num w:numId="41">
    <w:abstractNumId w:val="21"/>
  </w:num>
  <w:num w:numId="42">
    <w:abstractNumId w:val="49"/>
  </w:num>
  <w:num w:numId="43">
    <w:abstractNumId w:val="45"/>
  </w:num>
  <w:num w:numId="44">
    <w:abstractNumId w:val="34"/>
  </w:num>
  <w:num w:numId="45">
    <w:abstractNumId w:val="51"/>
  </w:num>
  <w:num w:numId="46">
    <w:abstractNumId w:val="42"/>
  </w:num>
  <w:num w:numId="47">
    <w:abstractNumId w:val="0"/>
  </w:num>
  <w:num w:numId="48">
    <w:abstractNumId w:val="15"/>
  </w:num>
  <w:num w:numId="49">
    <w:abstractNumId w:val="32"/>
  </w:num>
  <w:num w:numId="50">
    <w:abstractNumId w:val="14"/>
  </w:num>
  <w:num w:numId="51">
    <w:abstractNumId w:val="22"/>
  </w:num>
  <w:num w:numId="52">
    <w:abstractNumId w:val="26"/>
  </w:num>
  <w:num w:numId="53">
    <w:abstractNumId w:val="7"/>
  </w:num>
  <w:num w:numId="54">
    <w:abstractNumId w:val="3"/>
  </w:num>
  <w:num w:numId="55">
    <w:abstractNumId w:val="18"/>
  </w:num>
  <w:num w:numId="56">
    <w:abstractNumId w:val="12"/>
  </w:num>
  <w:num w:numId="57">
    <w:abstractNumId w:val="7"/>
    <w:lvlOverride w:ilvl="0">
      <w:lvl w:ilvl="0" w:tplc="0409000F">
        <w:start w:val="1"/>
        <w:numFmt w:val="decimal"/>
        <w:lvlText w:val="%1."/>
        <w:lvlJc w:val="left"/>
        <w:pPr>
          <w:ind w:left="0" w:firstLine="0"/>
        </w:pPr>
        <w:rPr>
          <w:rFonts w:hint="default"/>
        </w:rPr>
      </w:lvl>
    </w:lvlOverride>
    <w:lvlOverride w:ilvl="1">
      <w:lvl w:ilvl="1" w:tplc="04090019">
        <w:start w:val="1"/>
        <w:numFmt w:val="lowerLetter"/>
        <w:lvlText w:val="%2."/>
        <w:lvlJc w:val="left"/>
        <w:pPr>
          <w:ind w:left="0" w:firstLine="0"/>
        </w:pPr>
        <w:rPr>
          <w:rFonts w:hint="default"/>
        </w:rPr>
      </w:lvl>
    </w:lvlOverride>
    <w:lvlOverride w:ilvl="2">
      <w:lvl w:ilvl="2" w:tplc="0409001B">
        <w:start w:val="1"/>
        <w:numFmt w:val="lowerRoman"/>
        <w:lvlText w:val="%3."/>
        <w:lvlJc w:val="right"/>
        <w:pPr>
          <w:ind w:left="0" w:firstLine="0"/>
        </w:pPr>
        <w:rPr>
          <w:rFonts w:hint="default"/>
        </w:rPr>
      </w:lvl>
    </w:lvlOverride>
    <w:lvlOverride w:ilvl="3">
      <w:lvl w:ilvl="3" w:tplc="0409000F">
        <w:start w:val="1"/>
        <w:numFmt w:val="decimal"/>
        <w:lvlText w:val="%4."/>
        <w:lvlJc w:val="left"/>
        <w:pPr>
          <w:ind w:left="0" w:firstLine="0"/>
        </w:pPr>
        <w:rPr>
          <w:rFonts w:hint="default"/>
        </w:rPr>
      </w:lvl>
    </w:lvlOverride>
    <w:lvlOverride w:ilvl="4">
      <w:lvl w:ilvl="4" w:tplc="04090019">
        <w:start w:val="1"/>
        <w:numFmt w:val="lowerLetter"/>
        <w:lvlText w:val="%5."/>
        <w:lvlJc w:val="left"/>
        <w:pPr>
          <w:ind w:left="0" w:firstLine="0"/>
        </w:pPr>
        <w:rPr>
          <w:rFonts w:hint="default"/>
        </w:rPr>
      </w:lvl>
    </w:lvlOverride>
    <w:lvlOverride w:ilvl="5">
      <w:lvl w:ilvl="5" w:tplc="0409001B">
        <w:start w:val="1"/>
        <w:numFmt w:val="lowerRoman"/>
        <w:lvlText w:val="%6."/>
        <w:lvlJc w:val="right"/>
        <w:pPr>
          <w:ind w:left="0" w:firstLine="0"/>
        </w:pPr>
        <w:rPr>
          <w:rFonts w:hint="default"/>
        </w:rPr>
      </w:lvl>
    </w:lvlOverride>
    <w:lvlOverride w:ilvl="6">
      <w:lvl w:ilvl="6" w:tplc="0409000F">
        <w:start w:val="1"/>
        <w:numFmt w:val="decimal"/>
        <w:lvlText w:val="%7."/>
        <w:lvlJc w:val="left"/>
        <w:pPr>
          <w:ind w:left="0" w:firstLine="0"/>
        </w:pPr>
        <w:rPr>
          <w:rFonts w:hint="default"/>
        </w:rPr>
      </w:lvl>
    </w:lvlOverride>
    <w:lvlOverride w:ilvl="7">
      <w:lvl w:ilvl="7" w:tplc="04090019">
        <w:start w:val="1"/>
        <w:numFmt w:val="lowerLetter"/>
        <w:lvlText w:val="%8."/>
        <w:lvlJc w:val="left"/>
        <w:pPr>
          <w:ind w:left="0" w:firstLine="0"/>
        </w:pPr>
        <w:rPr>
          <w:rFonts w:hint="default"/>
        </w:rPr>
      </w:lvl>
    </w:lvlOverride>
    <w:lvlOverride w:ilvl="8">
      <w:lvl w:ilvl="8" w:tplc="0409001B">
        <w:start w:val="1"/>
        <w:numFmt w:val="lowerRoman"/>
        <w:lvlText w:val="%9."/>
        <w:lvlJc w:val="right"/>
        <w:pPr>
          <w:ind w:left="0" w:firstLine="0"/>
        </w:pPr>
        <w:rPr>
          <w:rFonts w:hint="default"/>
        </w:rPr>
      </w:lvl>
    </w:lvlOverride>
  </w:num>
  <w:num w:numId="58">
    <w:abstractNumId w:val="24"/>
  </w:num>
  <w:num w:numId="59">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95124"/>
    <w:rsid w:val="000A1933"/>
    <w:rsid w:val="000A631A"/>
    <w:rsid w:val="000A708C"/>
    <w:rsid w:val="000B1EA0"/>
    <w:rsid w:val="000B2B82"/>
    <w:rsid w:val="000B6330"/>
    <w:rsid w:val="000B752F"/>
    <w:rsid w:val="000B7C32"/>
    <w:rsid w:val="000B7E0B"/>
    <w:rsid w:val="000C0D75"/>
    <w:rsid w:val="000C4F2A"/>
    <w:rsid w:val="000D1F40"/>
    <w:rsid w:val="000E1353"/>
    <w:rsid w:val="000E1F73"/>
    <w:rsid w:val="000F3EC3"/>
    <w:rsid w:val="000F4963"/>
    <w:rsid w:val="001056AE"/>
    <w:rsid w:val="00113300"/>
    <w:rsid w:val="00113FB3"/>
    <w:rsid w:val="00117C5F"/>
    <w:rsid w:val="001207E5"/>
    <w:rsid w:val="00121450"/>
    <w:rsid w:val="001272B7"/>
    <w:rsid w:val="00133174"/>
    <w:rsid w:val="00134E92"/>
    <w:rsid w:val="00135631"/>
    <w:rsid w:val="00140BBB"/>
    <w:rsid w:val="00144EBE"/>
    <w:rsid w:val="0014730D"/>
    <w:rsid w:val="001502DC"/>
    <w:rsid w:val="00164015"/>
    <w:rsid w:val="00165744"/>
    <w:rsid w:val="00170BA4"/>
    <w:rsid w:val="00172583"/>
    <w:rsid w:val="00172CD1"/>
    <w:rsid w:val="00174380"/>
    <w:rsid w:val="00183FFD"/>
    <w:rsid w:val="00184755"/>
    <w:rsid w:val="001920F2"/>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477B8"/>
    <w:rsid w:val="0025235F"/>
    <w:rsid w:val="0025434A"/>
    <w:rsid w:val="00262DAC"/>
    <w:rsid w:val="00262DD1"/>
    <w:rsid w:val="00265981"/>
    <w:rsid w:val="002714B6"/>
    <w:rsid w:val="00271AAE"/>
    <w:rsid w:val="002765B2"/>
    <w:rsid w:val="002809BF"/>
    <w:rsid w:val="00286543"/>
    <w:rsid w:val="00286F99"/>
    <w:rsid w:val="002902DC"/>
    <w:rsid w:val="00292DCF"/>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E67EB"/>
    <w:rsid w:val="002F4EFE"/>
    <w:rsid w:val="0030471F"/>
    <w:rsid w:val="003107A6"/>
    <w:rsid w:val="00320036"/>
    <w:rsid w:val="0032195B"/>
    <w:rsid w:val="00321F8E"/>
    <w:rsid w:val="00322C20"/>
    <w:rsid w:val="00330EA5"/>
    <w:rsid w:val="003335CB"/>
    <w:rsid w:val="0033382F"/>
    <w:rsid w:val="00336F0F"/>
    <w:rsid w:val="003501B9"/>
    <w:rsid w:val="0035154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4075"/>
    <w:rsid w:val="003B5F69"/>
    <w:rsid w:val="003C0CCD"/>
    <w:rsid w:val="003C6CB7"/>
    <w:rsid w:val="003D14BD"/>
    <w:rsid w:val="003D22A3"/>
    <w:rsid w:val="003D3FC8"/>
    <w:rsid w:val="003D54F4"/>
    <w:rsid w:val="003D6633"/>
    <w:rsid w:val="003E0429"/>
    <w:rsid w:val="003E3908"/>
    <w:rsid w:val="003E5D03"/>
    <w:rsid w:val="003E7D58"/>
    <w:rsid w:val="003F783E"/>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61"/>
    <w:rsid w:val="004760B0"/>
    <w:rsid w:val="004763E1"/>
    <w:rsid w:val="004829F5"/>
    <w:rsid w:val="004861D0"/>
    <w:rsid w:val="00490D3A"/>
    <w:rsid w:val="00491684"/>
    <w:rsid w:val="004977E5"/>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4A1D"/>
    <w:rsid w:val="005070EC"/>
    <w:rsid w:val="00507251"/>
    <w:rsid w:val="00507CB4"/>
    <w:rsid w:val="0051043C"/>
    <w:rsid w:val="00512BAA"/>
    <w:rsid w:val="00516C4C"/>
    <w:rsid w:val="00516C9A"/>
    <w:rsid w:val="00522BE2"/>
    <w:rsid w:val="0052474F"/>
    <w:rsid w:val="00530888"/>
    <w:rsid w:val="00531F6C"/>
    <w:rsid w:val="00534D58"/>
    <w:rsid w:val="00535750"/>
    <w:rsid w:val="00540417"/>
    <w:rsid w:val="0054230A"/>
    <w:rsid w:val="005446EC"/>
    <w:rsid w:val="00551129"/>
    <w:rsid w:val="005542D7"/>
    <w:rsid w:val="00555EC0"/>
    <w:rsid w:val="005708F0"/>
    <w:rsid w:val="00574BCC"/>
    <w:rsid w:val="00583EB1"/>
    <w:rsid w:val="005842F1"/>
    <w:rsid w:val="00584B21"/>
    <w:rsid w:val="00586F07"/>
    <w:rsid w:val="00591BC3"/>
    <w:rsid w:val="005A03B2"/>
    <w:rsid w:val="005A5141"/>
    <w:rsid w:val="005A5372"/>
    <w:rsid w:val="005A7377"/>
    <w:rsid w:val="005B2345"/>
    <w:rsid w:val="005B4A8E"/>
    <w:rsid w:val="005B5F4D"/>
    <w:rsid w:val="005B7D43"/>
    <w:rsid w:val="005D5638"/>
    <w:rsid w:val="005D6F12"/>
    <w:rsid w:val="005E147E"/>
    <w:rsid w:val="005E1E94"/>
    <w:rsid w:val="005E7364"/>
    <w:rsid w:val="0061060B"/>
    <w:rsid w:val="00612692"/>
    <w:rsid w:val="00612B22"/>
    <w:rsid w:val="00612D33"/>
    <w:rsid w:val="00612D8A"/>
    <w:rsid w:val="00613FDD"/>
    <w:rsid w:val="0061471D"/>
    <w:rsid w:val="00616315"/>
    <w:rsid w:val="00616689"/>
    <w:rsid w:val="006279EA"/>
    <w:rsid w:val="006305A2"/>
    <w:rsid w:val="0063457A"/>
    <w:rsid w:val="006360D9"/>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A0F70"/>
    <w:rsid w:val="006A6D3D"/>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27869"/>
    <w:rsid w:val="00741BEB"/>
    <w:rsid w:val="007455AA"/>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0B3"/>
    <w:rsid w:val="007C47AD"/>
    <w:rsid w:val="007D13B5"/>
    <w:rsid w:val="007D5564"/>
    <w:rsid w:val="007D5790"/>
    <w:rsid w:val="007D6C8E"/>
    <w:rsid w:val="007D6E10"/>
    <w:rsid w:val="007E0BB9"/>
    <w:rsid w:val="007E3EBA"/>
    <w:rsid w:val="007E4AF0"/>
    <w:rsid w:val="007E64D9"/>
    <w:rsid w:val="007E76DF"/>
    <w:rsid w:val="007F13A1"/>
    <w:rsid w:val="007F28A8"/>
    <w:rsid w:val="0080283A"/>
    <w:rsid w:val="00803441"/>
    <w:rsid w:val="008047FE"/>
    <w:rsid w:val="00806004"/>
    <w:rsid w:val="008117C8"/>
    <w:rsid w:val="00815574"/>
    <w:rsid w:val="00817165"/>
    <w:rsid w:val="0081755D"/>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9066F"/>
    <w:rsid w:val="00893821"/>
    <w:rsid w:val="0089745E"/>
    <w:rsid w:val="008A355A"/>
    <w:rsid w:val="008B4D15"/>
    <w:rsid w:val="008C0203"/>
    <w:rsid w:val="008C281E"/>
    <w:rsid w:val="008C44C9"/>
    <w:rsid w:val="008C4C9B"/>
    <w:rsid w:val="008C6CA3"/>
    <w:rsid w:val="008D0120"/>
    <w:rsid w:val="008D530E"/>
    <w:rsid w:val="008D6D41"/>
    <w:rsid w:val="008D75FE"/>
    <w:rsid w:val="008F7578"/>
    <w:rsid w:val="00901DAA"/>
    <w:rsid w:val="00904334"/>
    <w:rsid w:val="00912F97"/>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915"/>
    <w:rsid w:val="009A7E25"/>
    <w:rsid w:val="009B23EB"/>
    <w:rsid w:val="009C5EEB"/>
    <w:rsid w:val="009D0ED1"/>
    <w:rsid w:val="009D2374"/>
    <w:rsid w:val="009D3829"/>
    <w:rsid w:val="009D3F9D"/>
    <w:rsid w:val="009E4A6A"/>
    <w:rsid w:val="009E5700"/>
    <w:rsid w:val="009E6659"/>
    <w:rsid w:val="009E699C"/>
    <w:rsid w:val="009E6FCD"/>
    <w:rsid w:val="009F6BFE"/>
    <w:rsid w:val="009F6EC9"/>
    <w:rsid w:val="00A0501F"/>
    <w:rsid w:val="00A06678"/>
    <w:rsid w:val="00A06FD7"/>
    <w:rsid w:val="00A11AC8"/>
    <w:rsid w:val="00A15D69"/>
    <w:rsid w:val="00A171F6"/>
    <w:rsid w:val="00A20D4F"/>
    <w:rsid w:val="00A21F44"/>
    <w:rsid w:val="00A22773"/>
    <w:rsid w:val="00A2313D"/>
    <w:rsid w:val="00A30E0A"/>
    <w:rsid w:val="00A315D1"/>
    <w:rsid w:val="00A3368A"/>
    <w:rsid w:val="00A35ECF"/>
    <w:rsid w:val="00A37A78"/>
    <w:rsid w:val="00A40390"/>
    <w:rsid w:val="00A415E4"/>
    <w:rsid w:val="00A45C80"/>
    <w:rsid w:val="00A4747A"/>
    <w:rsid w:val="00A53C87"/>
    <w:rsid w:val="00A5542E"/>
    <w:rsid w:val="00A55BBF"/>
    <w:rsid w:val="00A55E21"/>
    <w:rsid w:val="00A5709E"/>
    <w:rsid w:val="00A6324D"/>
    <w:rsid w:val="00A65619"/>
    <w:rsid w:val="00A70C54"/>
    <w:rsid w:val="00A7457B"/>
    <w:rsid w:val="00A812FD"/>
    <w:rsid w:val="00A84870"/>
    <w:rsid w:val="00A877F4"/>
    <w:rsid w:val="00A90559"/>
    <w:rsid w:val="00A941F8"/>
    <w:rsid w:val="00A94A7D"/>
    <w:rsid w:val="00A97C24"/>
    <w:rsid w:val="00AA06DE"/>
    <w:rsid w:val="00AA424C"/>
    <w:rsid w:val="00AA48A2"/>
    <w:rsid w:val="00AA4A92"/>
    <w:rsid w:val="00AA77BE"/>
    <w:rsid w:val="00AB045A"/>
    <w:rsid w:val="00AB1DDF"/>
    <w:rsid w:val="00AB4B6A"/>
    <w:rsid w:val="00AC3941"/>
    <w:rsid w:val="00AC7A65"/>
    <w:rsid w:val="00AD3A75"/>
    <w:rsid w:val="00AD6210"/>
    <w:rsid w:val="00AD68F6"/>
    <w:rsid w:val="00AD696E"/>
    <w:rsid w:val="00AE25AA"/>
    <w:rsid w:val="00AE3EDF"/>
    <w:rsid w:val="00AF5C99"/>
    <w:rsid w:val="00AF61A3"/>
    <w:rsid w:val="00B01068"/>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D431F"/>
    <w:rsid w:val="00BE51C1"/>
    <w:rsid w:val="00BE599A"/>
    <w:rsid w:val="00BE736D"/>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59AD"/>
    <w:rsid w:val="00CB53EF"/>
    <w:rsid w:val="00CB585B"/>
    <w:rsid w:val="00CC0273"/>
    <w:rsid w:val="00CC5C45"/>
    <w:rsid w:val="00CD4B4E"/>
    <w:rsid w:val="00CD4DBA"/>
    <w:rsid w:val="00CE5DDA"/>
    <w:rsid w:val="00CE6944"/>
    <w:rsid w:val="00CF0479"/>
    <w:rsid w:val="00CF0C70"/>
    <w:rsid w:val="00CF0E6A"/>
    <w:rsid w:val="00CF1EC4"/>
    <w:rsid w:val="00CF3FFB"/>
    <w:rsid w:val="00CF7A06"/>
    <w:rsid w:val="00D035A8"/>
    <w:rsid w:val="00D03781"/>
    <w:rsid w:val="00D043D3"/>
    <w:rsid w:val="00D14461"/>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1584"/>
    <w:rsid w:val="00D67193"/>
    <w:rsid w:val="00D71B5C"/>
    <w:rsid w:val="00D97E74"/>
    <w:rsid w:val="00DA0B61"/>
    <w:rsid w:val="00DA116B"/>
    <w:rsid w:val="00DA1E1C"/>
    <w:rsid w:val="00DA21E1"/>
    <w:rsid w:val="00DA72A5"/>
    <w:rsid w:val="00DA7B6D"/>
    <w:rsid w:val="00DB2839"/>
    <w:rsid w:val="00DB406D"/>
    <w:rsid w:val="00DB64E0"/>
    <w:rsid w:val="00DC0273"/>
    <w:rsid w:val="00DC08CA"/>
    <w:rsid w:val="00DC19BA"/>
    <w:rsid w:val="00DD4D88"/>
    <w:rsid w:val="00DD756A"/>
    <w:rsid w:val="00DE1463"/>
    <w:rsid w:val="00DE4CC1"/>
    <w:rsid w:val="00DE66D1"/>
    <w:rsid w:val="00DF2772"/>
    <w:rsid w:val="00DF37B4"/>
    <w:rsid w:val="00DF4FE2"/>
    <w:rsid w:val="00E00A3B"/>
    <w:rsid w:val="00E14B8C"/>
    <w:rsid w:val="00E16E23"/>
    <w:rsid w:val="00E177BE"/>
    <w:rsid w:val="00E242B5"/>
    <w:rsid w:val="00E33645"/>
    <w:rsid w:val="00E358DD"/>
    <w:rsid w:val="00E3709B"/>
    <w:rsid w:val="00E40B8D"/>
    <w:rsid w:val="00E43151"/>
    <w:rsid w:val="00E44699"/>
    <w:rsid w:val="00E452A1"/>
    <w:rsid w:val="00E477AC"/>
    <w:rsid w:val="00E50228"/>
    <w:rsid w:val="00E53416"/>
    <w:rsid w:val="00E5638E"/>
    <w:rsid w:val="00E67F33"/>
    <w:rsid w:val="00E70218"/>
    <w:rsid w:val="00E774BD"/>
    <w:rsid w:val="00E80A94"/>
    <w:rsid w:val="00E85757"/>
    <w:rsid w:val="00E910C9"/>
    <w:rsid w:val="00E92036"/>
    <w:rsid w:val="00EA36CB"/>
    <w:rsid w:val="00EA47CB"/>
    <w:rsid w:val="00EA6BAD"/>
    <w:rsid w:val="00EB0FC5"/>
    <w:rsid w:val="00EB1B8B"/>
    <w:rsid w:val="00EB2419"/>
    <w:rsid w:val="00EB56F9"/>
    <w:rsid w:val="00EC0C0B"/>
    <w:rsid w:val="00ED0AE9"/>
    <w:rsid w:val="00ED2C1E"/>
    <w:rsid w:val="00ED5C52"/>
    <w:rsid w:val="00ED61A0"/>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44C8D"/>
    <w:rsid w:val="00F44F6D"/>
    <w:rsid w:val="00F5011A"/>
    <w:rsid w:val="00F5354D"/>
    <w:rsid w:val="00F55E3C"/>
    <w:rsid w:val="00F654C5"/>
    <w:rsid w:val="00F71A4F"/>
    <w:rsid w:val="00F7374A"/>
    <w:rsid w:val="00F73767"/>
    <w:rsid w:val="00F856C2"/>
    <w:rsid w:val="00F858A8"/>
    <w:rsid w:val="00F909F5"/>
    <w:rsid w:val="00F944E5"/>
    <w:rsid w:val="00F95FC8"/>
    <w:rsid w:val="00FA0EAF"/>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30D413D"/>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 w:type="character" w:customStyle="1" w:styleId="highlight">
    <w:name w:val="highlight"/>
    <w:basedOn w:val="DefaultParagraphFont"/>
    <w:rsid w:val="00D1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341277200">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1242448732">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94106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581-1%7Bed1.0%7Db.img.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ec.ch/preview/info_iec60799%7Bed3.0.RLV%7D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0728-5%7Bed3.0%7Db.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bstore.iec.ch/preview/info_iec60320-1%7Bed3.1%7Db.pdf" TargetMode="External"/><Relationship Id="rId4" Type="http://schemas.openxmlformats.org/officeDocument/2006/relationships/settings" Target="settings.xml"/><Relationship Id="rId9" Type="http://schemas.openxmlformats.org/officeDocument/2006/relationships/hyperlink" Target="https://webstore.iec.ch/preview/info_iec60581-5%7Bed1.0%7Db.im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8AA40-3F11-4174-8C63-5B2B2A1D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11</cp:revision>
  <cp:lastPrinted>2008-07-11T13:15:00Z</cp:lastPrinted>
  <dcterms:created xsi:type="dcterms:W3CDTF">2019-04-20T12:13:00Z</dcterms:created>
  <dcterms:modified xsi:type="dcterms:W3CDTF">2019-04-24T11:57:00Z</dcterms:modified>
</cp:coreProperties>
</file>