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0A37E2" w:rsidRDefault="00B05A75" w:rsidP="000A37E2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214FAD" w:rsidRPr="00214FAD">
        <w:rPr>
          <w:rFonts w:ascii="Arial" w:hAnsi="Arial" w:cs="Arial"/>
          <w:b/>
          <w:bCs/>
          <w:sz w:val="16"/>
          <w:szCs w:val="16"/>
        </w:rPr>
        <w:t>ISO 2470-1:</w:t>
      </w:r>
      <w:r w:rsidR="00214FAD">
        <w:rPr>
          <w:rFonts w:ascii="Arial" w:hAnsi="Arial" w:cs="Arial"/>
          <w:b/>
          <w:bCs/>
          <w:sz w:val="16"/>
          <w:szCs w:val="16"/>
        </w:rPr>
        <w:t>2016</w:t>
      </w:r>
    </w:p>
    <w:p w:rsidR="002339EB" w:rsidRPr="006C131C" w:rsidRDefault="001C35D1" w:rsidP="006C131C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</w:t>
      </w:r>
      <w:r w:rsidR="00214FAD">
        <w:t xml:space="preserve">: </w:t>
      </w:r>
      <w:r w:rsidR="00214FAD" w:rsidRPr="00214FAD">
        <w:rPr>
          <w:rFonts w:ascii="Arial" w:hAnsi="Arial" w:cs="Arial"/>
          <w:b/>
          <w:sz w:val="16"/>
          <w:szCs w:val="16"/>
        </w:rPr>
        <w:t>Paper, board and pulps -- Measurement of diffuse blue reflectance factor -- Part 1: Indoor daylight conditions (ISO brightness)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214FAD" w:rsidRDefault="00214FAD" w:rsidP="00214FAD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214FAD" w:rsidRPr="00214FAD" w:rsidRDefault="00214FAD" w:rsidP="00214FAD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214FAD">
        <w:rPr>
          <w:rFonts w:ascii="Arial" w:hAnsi="Arial" w:cs="Arial"/>
          <w:sz w:val="16"/>
          <w:szCs w:val="16"/>
        </w:rPr>
        <w:t>ISO 2470-1:2016 specifies a method for measuring the diffuse blue reflectance factor (ISO brightness) of pulps, papers and boards.</w:t>
      </w:r>
    </w:p>
    <w:p w:rsidR="00214FAD" w:rsidRPr="00214FAD" w:rsidRDefault="00214FAD" w:rsidP="00214FAD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851F73" w:rsidRPr="00851F73" w:rsidRDefault="00214FAD" w:rsidP="00214FAD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214FAD">
        <w:rPr>
          <w:rFonts w:ascii="Arial" w:hAnsi="Arial" w:cs="Arial"/>
          <w:sz w:val="16"/>
          <w:szCs w:val="16"/>
        </w:rPr>
        <w:t>ISO 2470-1:2016 is limited in its scope to white and near-white pulps, papers and boards. The measurement can only be made in an instrument in which the ultraviolet energy level of the illumination has been adjusted to correspon</w:t>
      </w:r>
      <w:r>
        <w:rPr>
          <w:rFonts w:ascii="Arial" w:hAnsi="Arial" w:cs="Arial"/>
          <w:sz w:val="16"/>
          <w:szCs w:val="16"/>
        </w:rPr>
        <w:t>d to the CIE illuminant C</w:t>
      </w:r>
      <w:r w:rsidRPr="00214FAD">
        <w:rPr>
          <w:rFonts w:ascii="Arial" w:hAnsi="Arial" w:cs="Arial"/>
          <w:sz w:val="16"/>
          <w:szCs w:val="16"/>
        </w:rPr>
        <w:t xml:space="preserve"> using a fluorescent reference standard. The CIE illuminant C is taken to be representative of indoor daylight conditions because it contains a suitabl</w:t>
      </w:r>
      <w:r>
        <w:rPr>
          <w:rFonts w:ascii="Arial" w:hAnsi="Arial" w:cs="Arial"/>
          <w:sz w:val="16"/>
          <w:szCs w:val="16"/>
        </w:rPr>
        <w:t>e proportion of UV radiation.</w:t>
      </w:r>
      <w:bookmarkStart w:id="0" w:name="_GoBack"/>
      <w:bookmarkEnd w:id="0"/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EE" w:rsidRDefault="000A4BEE">
      <w:r>
        <w:separator/>
      </w:r>
    </w:p>
  </w:endnote>
  <w:endnote w:type="continuationSeparator" w:id="0">
    <w:p w:rsidR="000A4BEE" w:rsidRDefault="000A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EE" w:rsidRDefault="000A4BEE">
      <w:r>
        <w:separator/>
      </w:r>
    </w:p>
  </w:footnote>
  <w:footnote w:type="continuationSeparator" w:id="0">
    <w:p w:rsidR="000A4BEE" w:rsidRDefault="000A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5A4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37E2"/>
    <w:rsid w:val="000A4BEE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4FA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1AC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131C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028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3B5F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87C86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55B57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99C97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264CD-3CBA-4704-8F21-0CE7206F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1556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2019-09-25T09:17:00Z</dcterms:created>
  <dcterms:modified xsi:type="dcterms:W3CDTF">2019-09-25T09:20:00Z</dcterms:modified>
</cp:coreProperties>
</file>