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A1E11">
        <w:rPr>
          <w:rFonts w:ascii="Arial" w:hAnsi="Arial" w:cs="Arial"/>
          <w:bCs/>
          <w:sz w:val="16"/>
          <w:szCs w:val="16"/>
        </w:rPr>
        <w:t xml:space="preserve">ISO </w:t>
      </w:r>
      <w:r w:rsidR="007A1E11" w:rsidRPr="007A1E11">
        <w:rPr>
          <w:rFonts w:ascii="Arial" w:hAnsi="Arial" w:cs="Arial"/>
          <w:bCs/>
          <w:sz w:val="16"/>
          <w:szCs w:val="16"/>
        </w:rPr>
        <w:t>6588-</w:t>
      </w:r>
      <w:r w:rsidR="002D18AC">
        <w:rPr>
          <w:rFonts w:ascii="Arial" w:hAnsi="Arial" w:cs="Arial"/>
          <w:bCs/>
          <w:sz w:val="16"/>
          <w:szCs w:val="16"/>
        </w:rPr>
        <w:t>2</w:t>
      </w:r>
      <w:r w:rsidR="00043282" w:rsidRPr="007A1E11">
        <w:rPr>
          <w:rFonts w:ascii="Arial" w:hAnsi="Arial" w:cs="Arial"/>
          <w:bCs/>
          <w:sz w:val="16"/>
          <w:szCs w:val="16"/>
        </w:rPr>
        <w:t>:</w:t>
      </w:r>
      <w:r w:rsidR="00CC32CE" w:rsidRPr="007A1E11">
        <w:rPr>
          <w:rFonts w:ascii="Arial" w:hAnsi="Arial" w:cs="Arial"/>
          <w:bCs/>
          <w:sz w:val="16"/>
          <w:szCs w:val="16"/>
        </w:rPr>
        <w:t>20</w:t>
      </w:r>
      <w:r w:rsidR="007A1E11">
        <w:rPr>
          <w:rFonts w:ascii="Arial" w:hAnsi="Arial" w:cs="Arial"/>
          <w:bCs/>
          <w:sz w:val="16"/>
          <w:szCs w:val="16"/>
        </w:rPr>
        <w:t>12</w:t>
      </w:r>
    </w:p>
    <w:p w:rsidR="00C15BFE" w:rsidRPr="007A1E11" w:rsidRDefault="001C35D1" w:rsidP="0062278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0E6F70" w:rsidRPr="007A1E11">
        <w:rPr>
          <w:rFonts w:ascii="Arial" w:hAnsi="Arial" w:cs="Arial"/>
          <w:b/>
          <w:sz w:val="16"/>
          <w:szCs w:val="16"/>
        </w:rPr>
        <w:t xml:space="preserve"> </w:t>
      </w:r>
      <w:r w:rsidR="002D18AC" w:rsidRPr="002D18AC">
        <w:rPr>
          <w:rFonts w:ascii="Arial" w:hAnsi="Arial" w:cs="Arial"/>
          <w:b/>
          <w:bCs/>
          <w:sz w:val="16"/>
          <w:szCs w:val="16"/>
          <w:lang w:val="en-GB"/>
        </w:rPr>
        <w:t>Paper, board and pulps -- Determination of pH of aqueous extracts -- Part 2: Hot extraction</w:t>
      </w:r>
    </w:p>
    <w:p w:rsidR="00622786" w:rsidRPr="007A1E11" w:rsidRDefault="00622786" w:rsidP="0062278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1079BC" w:rsidRDefault="003D2C3A" w:rsidP="00CC32CE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noProof/>
          <w:sz w:val="16"/>
          <w:szCs w:val="16"/>
          <w:lang w:val="en-GB" w:eastAsia="en-GB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  <w:r w:rsidR="002E748F" w:rsidRPr="007A1E11">
        <w:rPr>
          <w:rFonts w:ascii="Arial" w:hAnsi="Arial" w:cs="Arial"/>
          <w:sz w:val="16"/>
          <w:szCs w:val="16"/>
        </w:rPr>
        <w:t xml:space="preserve"> </w:t>
      </w:r>
      <w:r w:rsidR="002D18AC" w:rsidRPr="002D18AC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5733415" cy="2908254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8AC" w:rsidRPr="007A1E11" w:rsidRDefault="002D18AC" w:rsidP="00CC32CE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lastRenderedPageBreak/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DC" w:rsidRDefault="00BA00DC">
      <w:r>
        <w:separator/>
      </w:r>
    </w:p>
  </w:endnote>
  <w:endnote w:type="continuationSeparator" w:id="0">
    <w:p w:rsidR="00BA00DC" w:rsidRDefault="00BA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DC" w:rsidRDefault="00BA00DC">
      <w:r>
        <w:separator/>
      </w:r>
    </w:p>
  </w:footnote>
  <w:footnote w:type="continuationSeparator" w:id="0">
    <w:p w:rsidR="00BA00DC" w:rsidRDefault="00BA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277EF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0DC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4F9B6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04B24-FBC3-4271-B0C5-7B8E5062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956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2019-09-25T08:17:00Z</dcterms:created>
  <dcterms:modified xsi:type="dcterms:W3CDTF">2019-09-25T08:19:00Z</dcterms:modified>
</cp:coreProperties>
</file>