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CE493D" w:rsidRPr="00CE493D">
        <w:rPr>
          <w:rFonts w:ascii="Arial Narrow" w:hAnsi="Arial Narrow" w:cs="Arial"/>
          <w:sz w:val="20"/>
          <w:szCs w:val="20"/>
        </w:rPr>
        <w:t>ISO 22882:2016</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DF6994"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CE493D" w:rsidRPr="00CE493D">
        <w:rPr>
          <w:rFonts w:ascii="Arial Narrow" w:hAnsi="Arial Narrow" w:cs="Arial"/>
          <w:sz w:val="20"/>
          <w:szCs w:val="20"/>
        </w:rPr>
        <w:t>Castors and wheels Requirements for castors for hospital beds.</w:t>
      </w:r>
      <w:r w:rsidR="006F0EE1" w:rsidRPr="006F0EE1">
        <w:rPr>
          <w:rFonts w:ascii="Arial Narrow" w:hAnsi="Arial Narrow" w:cs="Arial"/>
          <w:sz w:val="20"/>
          <w:szCs w:val="20"/>
        </w:rPr>
        <w:t>.</w:t>
      </w:r>
    </w:p>
    <w:p w:rsidR="00053395" w:rsidRDefault="00053395" w:rsidP="00B021D3">
      <w:pPr>
        <w:autoSpaceDE w:val="0"/>
        <w:autoSpaceDN w:val="0"/>
        <w:adjustRightInd w:val="0"/>
        <w:jc w:val="both"/>
        <w:rPr>
          <w:rFonts w:ascii="Arial Narrow" w:hAnsi="Arial Narrow" w:cs="Arial"/>
          <w:b/>
          <w:sz w:val="20"/>
          <w:szCs w:val="20"/>
        </w:rPr>
      </w:pPr>
    </w:p>
    <w:p w:rsidR="006F0EE1" w:rsidRDefault="00084195" w:rsidP="00CE493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CE493D" w:rsidRPr="00CE493D">
        <w:rPr>
          <w:rFonts w:ascii="Arial Narrow" w:hAnsi="Arial Narrow" w:cs="Arial"/>
          <w:sz w:val="20"/>
          <w:szCs w:val="20"/>
        </w:rPr>
        <w:t>ISO 22882:2016 specifies the technical requirements, the appropriate dimensions and the requirements for the testing of swivel castors for hospital beds with a wheel diameter of 100 mm or more and which have a central locking device. Swivel castors may be used with the main principal dimensions.</w:t>
      </w:r>
    </w:p>
    <w:p w:rsidR="00CE493D" w:rsidRDefault="00CE493D"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3A79A-B60B-4146-A4C0-E1C5F425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2559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2019-08-23T08:22:00Z</dcterms:created>
  <dcterms:modified xsi:type="dcterms:W3CDTF">2019-08-23T08:22:00Z</dcterms:modified>
</cp:coreProperties>
</file>