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r w:rsidR="001C2DE0" w:rsidRPr="001C2DE0">
        <w:rPr>
          <w:rFonts w:ascii="Arial Narrow" w:hAnsi="Arial Narrow" w:cs="Arial"/>
          <w:sz w:val="20"/>
          <w:szCs w:val="20"/>
        </w:rPr>
        <w:t>ISO 23500-</w:t>
      </w:r>
      <w:r w:rsidR="001C2DE0">
        <w:rPr>
          <w:rFonts w:ascii="Arial Narrow" w:hAnsi="Arial Narrow" w:cs="Arial"/>
          <w:sz w:val="20"/>
          <w:szCs w:val="20"/>
        </w:rPr>
        <w:t>5</w:t>
      </w:r>
      <w:r w:rsidR="001C2DE0" w:rsidRPr="001C2DE0">
        <w:rPr>
          <w:rFonts w:ascii="Arial Narrow" w:hAnsi="Arial Narrow" w:cs="Arial"/>
          <w:sz w:val="20"/>
          <w:szCs w:val="20"/>
        </w:rPr>
        <w:t>:2019</w:t>
      </w:r>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FD6763" w:rsidRDefault="00205EBF" w:rsidP="00EA022F">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1C2DE0" w:rsidRPr="001C2DE0">
        <w:rPr>
          <w:rFonts w:ascii="Arial Narrow" w:hAnsi="Arial Narrow" w:cs="Arial"/>
          <w:sz w:val="20"/>
          <w:szCs w:val="20"/>
        </w:rPr>
        <w:t>Preparation and quality management of fluids for haemodialysis and related therapies -- Part 5: Quality of dialysis fluid for haemodialysis and related therapies</w:t>
      </w:r>
    </w:p>
    <w:p w:rsidR="001C2DE0" w:rsidRDefault="001C2DE0" w:rsidP="007372D3">
      <w:pPr>
        <w:autoSpaceDE w:val="0"/>
        <w:autoSpaceDN w:val="0"/>
        <w:adjustRightInd w:val="0"/>
        <w:jc w:val="both"/>
        <w:rPr>
          <w:rFonts w:ascii="Arial Narrow" w:hAnsi="Arial Narrow" w:cs="Arial"/>
          <w:b/>
          <w:sz w:val="20"/>
          <w:szCs w:val="20"/>
        </w:rPr>
      </w:pPr>
    </w:p>
    <w:p w:rsidR="001C2DE0" w:rsidRPr="001C2DE0" w:rsidRDefault="00084195" w:rsidP="001C2DE0">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6F0EE1" w:rsidRPr="006F0EE1">
        <w:t xml:space="preserve"> </w:t>
      </w:r>
      <w:r w:rsidR="001C2DE0" w:rsidRPr="001C2DE0">
        <w:rPr>
          <w:rFonts w:ascii="Arial Narrow" w:hAnsi="Arial Narrow" w:cs="Arial"/>
          <w:sz w:val="20"/>
          <w:szCs w:val="20"/>
        </w:rPr>
        <w:t>This document specifies minimum quality requirements for dialysis fluids used in haemodialysis and related therapies.</w:t>
      </w:r>
    </w:p>
    <w:p w:rsidR="001C2DE0" w:rsidRPr="001C2DE0" w:rsidRDefault="001C2DE0" w:rsidP="001C2DE0">
      <w:pPr>
        <w:autoSpaceDE w:val="0"/>
        <w:autoSpaceDN w:val="0"/>
        <w:adjustRightInd w:val="0"/>
        <w:jc w:val="both"/>
        <w:rPr>
          <w:rFonts w:ascii="Arial Narrow" w:hAnsi="Arial Narrow" w:cs="Arial"/>
          <w:sz w:val="20"/>
          <w:szCs w:val="20"/>
        </w:rPr>
      </w:pPr>
      <w:r w:rsidRPr="001C2DE0">
        <w:rPr>
          <w:rFonts w:ascii="Arial Narrow" w:hAnsi="Arial Narrow" w:cs="Arial"/>
          <w:sz w:val="20"/>
          <w:szCs w:val="20"/>
        </w:rPr>
        <w:t>This document includes dialysis fluids used for haemodialysis and haemodiafiltration, including substitution fluid for haemodiafiltration and haemofiltration.</w:t>
      </w:r>
    </w:p>
    <w:p w:rsidR="001C2DE0" w:rsidRDefault="001C2DE0" w:rsidP="001C2DE0">
      <w:pPr>
        <w:autoSpaceDE w:val="0"/>
        <w:autoSpaceDN w:val="0"/>
        <w:adjustRightInd w:val="0"/>
        <w:jc w:val="both"/>
        <w:rPr>
          <w:rFonts w:ascii="Arial Narrow" w:hAnsi="Arial Narrow" w:cs="Arial"/>
          <w:sz w:val="20"/>
          <w:szCs w:val="20"/>
        </w:rPr>
      </w:pPr>
    </w:p>
    <w:p w:rsidR="001C2DE0" w:rsidRPr="001C2DE0" w:rsidRDefault="001C2DE0" w:rsidP="001C2DE0">
      <w:pPr>
        <w:autoSpaceDE w:val="0"/>
        <w:autoSpaceDN w:val="0"/>
        <w:adjustRightInd w:val="0"/>
        <w:jc w:val="both"/>
        <w:rPr>
          <w:rFonts w:ascii="Arial Narrow" w:hAnsi="Arial Narrow" w:cs="Arial"/>
          <w:sz w:val="20"/>
          <w:szCs w:val="20"/>
        </w:rPr>
      </w:pPr>
      <w:r w:rsidRPr="001C2DE0">
        <w:rPr>
          <w:rFonts w:ascii="Arial Narrow" w:hAnsi="Arial Narrow" w:cs="Arial"/>
          <w:sz w:val="20"/>
          <w:szCs w:val="20"/>
        </w:rPr>
        <w:t>This document excludes the water and concentrates used to prepare dialysis fluid or the equipment used in its preparation. Those areas are covered by other International Standards.</w:t>
      </w:r>
    </w:p>
    <w:p w:rsidR="001C2DE0" w:rsidRDefault="001C2DE0" w:rsidP="001C2DE0">
      <w:pPr>
        <w:autoSpaceDE w:val="0"/>
        <w:autoSpaceDN w:val="0"/>
        <w:adjustRightInd w:val="0"/>
        <w:jc w:val="both"/>
        <w:rPr>
          <w:rFonts w:ascii="Arial Narrow" w:hAnsi="Arial Narrow" w:cs="Arial"/>
          <w:sz w:val="20"/>
          <w:szCs w:val="20"/>
        </w:rPr>
      </w:pPr>
    </w:p>
    <w:p w:rsidR="007372D3" w:rsidRDefault="001C2DE0" w:rsidP="001C2DE0">
      <w:pPr>
        <w:autoSpaceDE w:val="0"/>
        <w:autoSpaceDN w:val="0"/>
        <w:adjustRightInd w:val="0"/>
        <w:jc w:val="both"/>
        <w:rPr>
          <w:rFonts w:ascii="Arial Narrow" w:hAnsi="Arial Narrow" w:cs="Arial"/>
          <w:sz w:val="20"/>
          <w:szCs w:val="20"/>
        </w:rPr>
      </w:pPr>
      <w:r w:rsidRPr="001C2DE0">
        <w:rPr>
          <w:rFonts w:ascii="Arial Narrow" w:hAnsi="Arial Narrow" w:cs="Arial"/>
          <w:sz w:val="20"/>
          <w:szCs w:val="20"/>
        </w:rPr>
        <w:t>Sorbent-based dialysis fluid regeneration systems that regenerate and recirculate small volumes of dialysis fluid, systems for continuous renal replacement therapy that use pre-packaged solutions, and systems and solutions for peritoneal dialysis are excluded from this document.</w:t>
      </w:r>
    </w:p>
    <w:p w:rsidR="001C2DE0" w:rsidRDefault="001C2DE0"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bookmarkStart w:id="15" w:name="_GoBack"/>
      <w:bookmarkEnd w:id="15"/>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lastRenderedPageBreak/>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3395"/>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2DE0"/>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0FA"/>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0EE1"/>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372D3"/>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21D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493D"/>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2442"/>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022F"/>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763"/>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B1672-EF15-4E26-8A45-1DDAAA0B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3040</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2019-08-23T08:36:00Z</dcterms:created>
  <dcterms:modified xsi:type="dcterms:W3CDTF">2019-08-23T08:36:00Z</dcterms:modified>
</cp:coreProperties>
</file>