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r w:rsidR="009B235A" w:rsidRPr="009B235A">
        <w:rPr>
          <w:rFonts w:ascii="Arial Narrow" w:hAnsi="Arial Narrow" w:cs="Arial"/>
          <w:sz w:val="20"/>
          <w:szCs w:val="20"/>
        </w:rPr>
        <w:t>ISO 80601-2-74:2017</w:t>
      </w:r>
      <w:r w:rsidRPr="00556197">
        <w:rPr>
          <w:rFonts w:ascii="Arial Narrow" w:hAnsi="Arial Narrow" w:cs="Arial"/>
          <w:sz w:val="20"/>
          <w:szCs w:val="20"/>
        </w:rPr>
        <w:t>........</w:t>
      </w:r>
      <w:bookmarkStart w:id="15" w:name="_GoBack"/>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205EBF" w:rsidRDefault="00205EBF" w:rsidP="00084195">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9B235A" w:rsidRPr="009B235A">
        <w:rPr>
          <w:rFonts w:ascii="Arial Narrow" w:hAnsi="Arial Narrow" w:cs="Arial"/>
          <w:sz w:val="20"/>
          <w:szCs w:val="20"/>
        </w:rPr>
        <w:t>Medical electrical equipment -- Part 2-74: Particular requirements for basic safety and essential performance of respiratory humidifying equipment</w:t>
      </w:r>
    </w:p>
    <w:p w:rsidR="009B235A" w:rsidRDefault="009B235A" w:rsidP="009B235A">
      <w:pPr>
        <w:autoSpaceDE w:val="0"/>
        <w:autoSpaceDN w:val="0"/>
        <w:adjustRightInd w:val="0"/>
        <w:jc w:val="both"/>
        <w:rPr>
          <w:rFonts w:ascii="Arial Narrow" w:hAnsi="Arial Narrow" w:cs="Arial"/>
          <w:b/>
          <w:sz w:val="20"/>
          <w:szCs w:val="20"/>
        </w:rPr>
      </w:pPr>
    </w:p>
    <w:p w:rsidR="009B235A" w:rsidRPr="009B235A" w:rsidRDefault="00084195" w:rsidP="009B235A">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9B235A" w:rsidRPr="009B235A">
        <w:rPr>
          <w:rFonts w:ascii="Arial Narrow" w:hAnsi="Arial Narrow" w:cs="Arial"/>
          <w:sz w:val="20"/>
          <w:szCs w:val="20"/>
        </w:rPr>
        <w:t>ISO 80601-2-74:2017 applies to the basic safety and essential performance of a humidifier, also hereafter referred to as me equipment, in combination with its accessories, the combination also hereafter referred to as me system.</w:t>
      </w: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ISO 80601-2-74:2017 is also applicable to those accessories intended by their manufacturer to be connected to a humidifier where the characteristics of those accessories can affect the basic safety or essential performance of the humidifier.</w:t>
      </w:r>
    </w:p>
    <w:p w:rsidR="009B235A" w:rsidRDefault="009B235A" w:rsidP="009B235A">
      <w:pPr>
        <w:autoSpaceDE w:val="0"/>
        <w:autoSpaceDN w:val="0"/>
        <w:adjustRightInd w:val="0"/>
        <w:jc w:val="both"/>
        <w:rPr>
          <w:rFonts w:ascii="Arial Narrow" w:hAnsi="Arial Narrow" w:cs="Arial"/>
          <w:sz w:val="20"/>
          <w:szCs w:val="20"/>
        </w:rPr>
      </w:pP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EXAMPLE 1 Heated breathing tubes (heated-wire breathing tubes) or me equipment intended to control these heated breathing tubes (heated breathing tube controllers).</w:t>
      </w:r>
    </w:p>
    <w:p w:rsidR="009B235A" w:rsidRDefault="009B235A" w:rsidP="009B235A">
      <w:pPr>
        <w:autoSpaceDE w:val="0"/>
        <w:autoSpaceDN w:val="0"/>
        <w:adjustRightInd w:val="0"/>
        <w:jc w:val="both"/>
        <w:rPr>
          <w:rFonts w:ascii="Arial Narrow" w:hAnsi="Arial Narrow" w:cs="Arial"/>
          <w:sz w:val="20"/>
          <w:szCs w:val="20"/>
        </w:rPr>
      </w:pP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NOTE 1 Heated breathing tubes and their controllers are me equipment and are subject to the requirements of IEC 60601</w:t>
      </w:r>
      <w:r w:rsidRPr="009B235A">
        <w:rPr>
          <w:rFonts w:ascii="Cambria Math" w:hAnsi="Cambria Math" w:cs="Cambria Math"/>
          <w:sz w:val="20"/>
          <w:szCs w:val="20"/>
        </w:rPr>
        <w:t>‑</w:t>
      </w:r>
      <w:r w:rsidRPr="009B235A">
        <w:rPr>
          <w:rFonts w:ascii="Arial Narrow" w:hAnsi="Arial Narrow" w:cs="Arial"/>
          <w:sz w:val="20"/>
          <w:szCs w:val="20"/>
        </w:rPr>
        <w:t>1.</w:t>
      </w:r>
    </w:p>
    <w:p w:rsidR="009B235A" w:rsidRDefault="009B235A" w:rsidP="009B235A">
      <w:pPr>
        <w:autoSpaceDE w:val="0"/>
        <w:autoSpaceDN w:val="0"/>
        <w:adjustRightInd w:val="0"/>
        <w:jc w:val="both"/>
        <w:rPr>
          <w:rFonts w:ascii="Arial Narrow" w:hAnsi="Arial Narrow" w:cs="Arial"/>
          <w:sz w:val="20"/>
          <w:szCs w:val="20"/>
        </w:rPr>
      </w:pP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NOTE 2 ISO 5367 specifies other safety and performance requirements for breathing tubes.</w:t>
      </w: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ISO 80601-2-74:2017 includes requirements for the different medical uses of humidification, such as invasive ventilation, non-invasive ventilation, nasal high-flow therapy, and obstructive sleep apnoea therapy, as well as humidification therapy for tracheostomy patients.</w:t>
      </w:r>
    </w:p>
    <w:p w:rsidR="009B235A" w:rsidRDefault="009B235A" w:rsidP="009B235A">
      <w:pPr>
        <w:autoSpaceDE w:val="0"/>
        <w:autoSpaceDN w:val="0"/>
        <w:adjustRightInd w:val="0"/>
        <w:jc w:val="both"/>
        <w:rPr>
          <w:rFonts w:ascii="Arial Narrow" w:hAnsi="Arial Narrow" w:cs="Arial"/>
          <w:sz w:val="20"/>
          <w:szCs w:val="20"/>
        </w:rPr>
      </w:pP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NOTE 3 A humidifier can be integrated into other equipment. When this is the case, the requirements of the other equipment also apply to the humidifier.</w:t>
      </w:r>
    </w:p>
    <w:p w:rsidR="009B235A" w:rsidRDefault="009B235A" w:rsidP="009B235A">
      <w:pPr>
        <w:autoSpaceDE w:val="0"/>
        <w:autoSpaceDN w:val="0"/>
        <w:adjustRightInd w:val="0"/>
        <w:jc w:val="both"/>
        <w:rPr>
          <w:rFonts w:ascii="Arial Narrow" w:hAnsi="Arial Narrow" w:cs="Arial"/>
          <w:sz w:val="20"/>
          <w:szCs w:val="20"/>
        </w:rPr>
      </w:pP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EXAMPLE 2 Heated humidifier incorporated into a critical care ventilator where ISO 80601</w:t>
      </w:r>
      <w:r w:rsidRPr="009B235A">
        <w:rPr>
          <w:rFonts w:ascii="Cambria Math" w:hAnsi="Cambria Math" w:cs="Cambria Math"/>
          <w:sz w:val="20"/>
          <w:szCs w:val="20"/>
        </w:rPr>
        <w:t>‑</w:t>
      </w:r>
      <w:r w:rsidRPr="009B235A">
        <w:rPr>
          <w:rFonts w:ascii="Arial Narrow" w:hAnsi="Arial Narrow" w:cs="Arial"/>
          <w:sz w:val="20"/>
          <w:szCs w:val="20"/>
        </w:rPr>
        <w:t>2-12[12] also applies.</w:t>
      </w:r>
    </w:p>
    <w:p w:rsidR="009B235A" w:rsidRDefault="009B235A" w:rsidP="009B235A">
      <w:pPr>
        <w:autoSpaceDE w:val="0"/>
        <w:autoSpaceDN w:val="0"/>
        <w:adjustRightInd w:val="0"/>
        <w:jc w:val="both"/>
        <w:rPr>
          <w:rFonts w:ascii="Arial Narrow" w:hAnsi="Arial Narrow" w:cs="Arial"/>
          <w:sz w:val="20"/>
          <w:szCs w:val="20"/>
        </w:rPr>
      </w:pP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EXAMPLE 3 Heated humidifier incorporated into a homecare ventilator for dependent patients where ISO 80601</w:t>
      </w:r>
      <w:r w:rsidRPr="009B235A">
        <w:rPr>
          <w:rFonts w:ascii="Cambria Math" w:hAnsi="Cambria Math" w:cs="Cambria Math"/>
          <w:sz w:val="20"/>
          <w:szCs w:val="20"/>
        </w:rPr>
        <w:t>‑</w:t>
      </w:r>
      <w:r w:rsidRPr="009B235A">
        <w:rPr>
          <w:rFonts w:ascii="Arial Narrow" w:hAnsi="Arial Narrow" w:cs="Arial"/>
          <w:sz w:val="20"/>
          <w:szCs w:val="20"/>
        </w:rPr>
        <w:t>2-72[14] also applies.</w:t>
      </w:r>
    </w:p>
    <w:p w:rsidR="009B235A" w:rsidRDefault="009B235A" w:rsidP="009B235A">
      <w:pPr>
        <w:autoSpaceDE w:val="0"/>
        <w:autoSpaceDN w:val="0"/>
        <w:adjustRightInd w:val="0"/>
        <w:jc w:val="both"/>
        <w:rPr>
          <w:rFonts w:ascii="Arial Narrow" w:hAnsi="Arial Narrow" w:cs="Arial"/>
          <w:sz w:val="20"/>
          <w:szCs w:val="20"/>
        </w:rPr>
      </w:pP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EXAMPLE 4 Heated humidifier incorporated into sleep apnoea therapy equipment where ISO 80601</w:t>
      </w:r>
      <w:r w:rsidRPr="009B235A">
        <w:rPr>
          <w:rFonts w:ascii="Cambria Math" w:hAnsi="Cambria Math" w:cs="Cambria Math"/>
          <w:sz w:val="20"/>
          <w:szCs w:val="20"/>
        </w:rPr>
        <w:t>‑</w:t>
      </w:r>
      <w:r w:rsidRPr="009B235A">
        <w:rPr>
          <w:rFonts w:ascii="Arial Narrow" w:hAnsi="Arial Narrow" w:cs="Arial"/>
          <w:sz w:val="20"/>
          <w:szCs w:val="20"/>
        </w:rPr>
        <w:t>2-70[13] also applies.</w:t>
      </w: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ISO 80601-2-74:2017 also includes requirements for an active hme (heat and moisture exchanger), me equipment which actively adds heat and moisture to increase the humidity level of the gas delivered from the hme to the patient. This document is not applicable to a passive hme, which returns a portion of the expired moisture and heat of the patient to the respiratory tract during inspiration without adding heat or moisture.</w:t>
      </w:r>
    </w:p>
    <w:p w:rsidR="009B235A" w:rsidRDefault="009B235A" w:rsidP="009B235A">
      <w:pPr>
        <w:autoSpaceDE w:val="0"/>
        <w:autoSpaceDN w:val="0"/>
        <w:adjustRightInd w:val="0"/>
        <w:jc w:val="both"/>
        <w:rPr>
          <w:rFonts w:ascii="Arial Narrow" w:hAnsi="Arial Narrow" w:cs="Arial"/>
          <w:sz w:val="20"/>
          <w:szCs w:val="20"/>
        </w:rPr>
      </w:pP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NOTE 4 ISO 9360</w:t>
      </w:r>
      <w:r w:rsidRPr="009B235A">
        <w:rPr>
          <w:rFonts w:ascii="Cambria Math" w:hAnsi="Cambria Math" w:cs="Cambria Math"/>
          <w:sz w:val="20"/>
          <w:szCs w:val="20"/>
        </w:rPr>
        <w:t>‑</w:t>
      </w:r>
      <w:r w:rsidRPr="009B235A">
        <w:rPr>
          <w:rFonts w:ascii="Arial Narrow" w:hAnsi="Arial Narrow" w:cs="Arial"/>
          <w:sz w:val="20"/>
          <w:szCs w:val="20"/>
        </w:rPr>
        <w:t>1[5] and ISO 9360</w:t>
      </w:r>
      <w:r w:rsidRPr="009B235A">
        <w:rPr>
          <w:rFonts w:ascii="Cambria Math" w:hAnsi="Cambria Math" w:cs="Cambria Math"/>
          <w:sz w:val="20"/>
          <w:szCs w:val="20"/>
        </w:rPr>
        <w:t>‑</w:t>
      </w:r>
      <w:r w:rsidRPr="009B235A">
        <w:rPr>
          <w:rFonts w:ascii="Arial Narrow" w:hAnsi="Arial Narrow" w:cs="Arial"/>
          <w:sz w:val="20"/>
          <w:szCs w:val="20"/>
        </w:rPr>
        <w:t>2[6] specify the safety and performance requirements for a passive hme.</w:t>
      </w: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If a clause or subclause is specifically intended to be applicable to me equipment only, or to me systems only, the title and content of that clause or subclause will say so. If that is not the case, the clause or subclause applies both to me equipment and to me systems, as relevant.</w:t>
      </w: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Hazards inherent in the intended physiological function of me equipment or me systems within the scope of this document are not covered by specific requirements in this document except in IEC 60601</w:t>
      </w:r>
      <w:r w:rsidRPr="009B235A">
        <w:rPr>
          <w:rFonts w:ascii="Cambria Math" w:hAnsi="Cambria Math" w:cs="Cambria Math"/>
          <w:sz w:val="20"/>
          <w:szCs w:val="20"/>
        </w:rPr>
        <w:t>‑</w:t>
      </w:r>
      <w:r w:rsidRPr="009B235A">
        <w:rPr>
          <w:rFonts w:ascii="Arial Narrow" w:hAnsi="Arial Narrow" w:cs="Arial"/>
          <w:sz w:val="20"/>
          <w:szCs w:val="20"/>
        </w:rPr>
        <w:t>1:2005+AMD1:2012, 7.2.13 and 8.4.1.</w:t>
      </w:r>
    </w:p>
    <w:p w:rsidR="009B235A" w:rsidRDefault="009B235A" w:rsidP="009B235A">
      <w:pPr>
        <w:autoSpaceDE w:val="0"/>
        <w:autoSpaceDN w:val="0"/>
        <w:adjustRightInd w:val="0"/>
        <w:jc w:val="both"/>
        <w:rPr>
          <w:rFonts w:ascii="Arial Narrow" w:hAnsi="Arial Narrow" w:cs="Arial"/>
          <w:sz w:val="20"/>
          <w:szCs w:val="20"/>
        </w:rPr>
      </w:pP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lastRenderedPageBreak/>
        <w:t>NOTE 5 Additional information can be found in IEC 60601</w:t>
      </w:r>
      <w:r w:rsidRPr="009B235A">
        <w:rPr>
          <w:rFonts w:ascii="Cambria Math" w:hAnsi="Cambria Math" w:cs="Cambria Math"/>
          <w:sz w:val="20"/>
          <w:szCs w:val="20"/>
        </w:rPr>
        <w:t>‑</w:t>
      </w:r>
      <w:r w:rsidRPr="009B235A">
        <w:rPr>
          <w:rFonts w:ascii="Arial Narrow" w:hAnsi="Arial Narrow" w:cs="Arial"/>
          <w:sz w:val="20"/>
          <w:szCs w:val="20"/>
        </w:rPr>
        <w:t>1:2005+AMD1:2012, 4.2.</w:t>
      </w: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ISO 80601-2-74:2017 does not specify the requirements for cold pass-over or cold bubble-through humidification devices, the requirements for which are given in ISO 20789:?.[8]</w:t>
      </w: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This document is not applicable to equipment commonly referred to as "room humidifiers" or humidifiers used in heating, ventilation and air conditioning systems, or humidifiers incorporated into infant incubators.</w:t>
      </w: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ISO 80601-2-74:2017 is not applicable to nebulizers used for the delivery of drugs to patients.</w:t>
      </w:r>
    </w:p>
    <w:p w:rsidR="009B235A" w:rsidRDefault="009B235A" w:rsidP="009B235A">
      <w:pPr>
        <w:autoSpaceDE w:val="0"/>
        <w:autoSpaceDN w:val="0"/>
        <w:adjustRightInd w:val="0"/>
        <w:jc w:val="both"/>
        <w:rPr>
          <w:rFonts w:ascii="Arial Narrow" w:hAnsi="Arial Narrow" w:cs="Arial"/>
          <w:sz w:val="20"/>
          <w:szCs w:val="20"/>
        </w:rPr>
      </w:pPr>
    </w:p>
    <w:p w:rsidR="009B235A" w:rsidRPr="009B235A"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NOTE 6 ISO 27427[10] specifies the safety and performance requirements for nebulizers.</w:t>
      </w:r>
    </w:p>
    <w:p w:rsidR="00084195" w:rsidRPr="00556197" w:rsidRDefault="009B235A" w:rsidP="009B235A">
      <w:pPr>
        <w:autoSpaceDE w:val="0"/>
        <w:autoSpaceDN w:val="0"/>
        <w:adjustRightInd w:val="0"/>
        <w:jc w:val="both"/>
        <w:rPr>
          <w:rFonts w:ascii="Arial Narrow" w:hAnsi="Arial Narrow" w:cs="Arial"/>
          <w:sz w:val="20"/>
          <w:szCs w:val="20"/>
        </w:rPr>
      </w:pPr>
      <w:r w:rsidRPr="009B235A">
        <w:rPr>
          <w:rFonts w:ascii="Arial Narrow" w:hAnsi="Arial Narrow" w:cs="Arial"/>
          <w:sz w:val="20"/>
          <w:szCs w:val="20"/>
        </w:rPr>
        <w:t>ISO 80601-2-74:2017 is a particular standard in the IEC 60601</w:t>
      </w:r>
      <w:r w:rsidRPr="009B235A">
        <w:rPr>
          <w:rFonts w:ascii="Cambria Math" w:hAnsi="Cambria Math" w:cs="Cambria Math"/>
          <w:sz w:val="20"/>
          <w:szCs w:val="20"/>
        </w:rPr>
        <w:t>‑</w:t>
      </w:r>
      <w:r w:rsidRPr="009B235A">
        <w:rPr>
          <w:rFonts w:ascii="Arial Narrow" w:hAnsi="Arial Narrow" w:cs="Arial"/>
          <w:sz w:val="20"/>
          <w:szCs w:val="20"/>
        </w:rPr>
        <w:t>1 and the ISO/IEC 80601 series.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8A88F-58FC-4ABB-813D-07A1084F3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708</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2019-08-23T06:20:00Z</dcterms:created>
  <dcterms:modified xsi:type="dcterms:W3CDTF">2019-08-23T06:20:00Z</dcterms:modified>
</cp:coreProperties>
</file>