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9F05C5" w:rsidRPr="009F05C5">
        <w:rPr>
          <w:rFonts w:ascii="Arial Narrow" w:hAnsi="Arial Narrow" w:cs="Arial"/>
          <w:sz w:val="20"/>
          <w:szCs w:val="20"/>
        </w:rPr>
        <w:t>ISO 8362-1:2003</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D40C7" w:rsidRDefault="00205EBF" w:rsidP="000D40C7">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Title.</w:t>
      </w:r>
      <w:r w:rsidRPr="00205EBF">
        <w:t xml:space="preserve"> </w:t>
      </w:r>
      <w:r w:rsidR="009F05C5" w:rsidRPr="009F05C5">
        <w:rPr>
          <w:rFonts w:ascii="Arial Narrow" w:hAnsi="Arial Narrow" w:cs="Arial"/>
          <w:sz w:val="20"/>
          <w:szCs w:val="20"/>
        </w:rPr>
        <w:t>Injection containers and accessories -- Part 1: Injection vials made of glass tubing</w:t>
      </w:r>
    </w:p>
    <w:p w:rsidR="009F05C5" w:rsidRDefault="009F05C5" w:rsidP="00293720">
      <w:pPr>
        <w:autoSpaceDE w:val="0"/>
        <w:autoSpaceDN w:val="0"/>
        <w:adjustRightInd w:val="0"/>
        <w:jc w:val="both"/>
        <w:rPr>
          <w:rFonts w:ascii="Arial Narrow" w:hAnsi="Arial Narrow" w:cs="Arial"/>
          <w:b/>
          <w:sz w:val="20"/>
          <w:szCs w:val="20"/>
        </w:rPr>
      </w:pPr>
    </w:p>
    <w:p w:rsidR="009F05C5" w:rsidRPr="009F05C5" w:rsidRDefault="00084195" w:rsidP="009F05C5">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9F05C5" w:rsidRPr="009F05C5">
        <w:rPr>
          <w:rFonts w:ascii="Arial Narrow" w:hAnsi="Arial Narrow" w:cs="Arial"/>
          <w:sz w:val="20"/>
          <w:szCs w:val="20"/>
        </w:rPr>
        <w:t>ISO 8362-1:2003 specifies the form, dimensions and capacities of glass vials for injectable preparations. It also specifies the material from which such containers shall be made and the performance requirements of those containers.</w:t>
      </w:r>
    </w:p>
    <w:p w:rsidR="009F05C5" w:rsidRDefault="009F05C5" w:rsidP="009F05C5">
      <w:pPr>
        <w:autoSpaceDE w:val="0"/>
        <w:autoSpaceDN w:val="0"/>
        <w:adjustRightInd w:val="0"/>
        <w:jc w:val="both"/>
        <w:rPr>
          <w:rFonts w:ascii="Arial Narrow" w:hAnsi="Arial Narrow" w:cs="Arial"/>
          <w:sz w:val="20"/>
          <w:szCs w:val="20"/>
        </w:rPr>
      </w:pPr>
    </w:p>
    <w:p w:rsidR="00293720" w:rsidRDefault="009F05C5" w:rsidP="009F05C5">
      <w:pPr>
        <w:autoSpaceDE w:val="0"/>
        <w:autoSpaceDN w:val="0"/>
        <w:adjustRightInd w:val="0"/>
        <w:jc w:val="both"/>
        <w:rPr>
          <w:rFonts w:ascii="Arial Narrow" w:hAnsi="Arial Narrow" w:cs="Arial"/>
          <w:sz w:val="20"/>
          <w:szCs w:val="20"/>
        </w:rPr>
      </w:pPr>
      <w:r w:rsidRPr="009F05C5">
        <w:rPr>
          <w:rFonts w:ascii="Arial Narrow" w:hAnsi="Arial Narrow" w:cs="Arial"/>
          <w:sz w:val="20"/>
          <w:szCs w:val="20"/>
        </w:rPr>
        <w:t>ISO 8362-1:2003 applies to colourless or amber glass containers made from borosilicate or soda-lime glass, in the form of glass tubing, whether internally surface-treated or not, and intended for use in the packaging, storage or transportation of products intended for injection.</w:t>
      </w:r>
    </w:p>
    <w:p w:rsidR="009F05C5" w:rsidRDefault="009F05C5"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DDE38-031E-459B-A5C4-AB13F0C6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2019-08-23T07:21:00Z</dcterms:created>
  <dcterms:modified xsi:type="dcterms:W3CDTF">2019-08-23T07:21:00Z</dcterms:modified>
</cp:coreProperties>
</file>