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DF7B395" w14:textId="77777777" w:rsidR="007D7BDE" w:rsidRPr="00556197" w:rsidRDefault="007D7BDE" w:rsidP="007D7BDE">
      <w:pPr>
        <w:autoSpaceDE w:val="0"/>
        <w:autoSpaceDN w:val="0"/>
        <w:adjustRightInd w:val="0"/>
        <w:jc w:val="center"/>
        <w:rPr>
          <w:rFonts w:ascii="Arial Narrow" w:hAnsi="Arial Narrow" w:cs="Arial"/>
          <w:b/>
          <w:bCs/>
          <w:lang w:val="nl-NL"/>
        </w:rPr>
      </w:pPr>
    </w:p>
    <w:p w14:paraId="62B142E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456087B6" w14:textId="77777777" w:rsidR="007D7BDE" w:rsidRPr="00556197" w:rsidRDefault="007D7BDE" w:rsidP="007D7BDE">
      <w:pPr>
        <w:autoSpaceDE w:val="0"/>
        <w:autoSpaceDN w:val="0"/>
        <w:adjustRightInd w:val="0"/>
        <w:jc w:val="center"/>
        <w:rPr>
          <w:rFonts w:ascii="Arial Narrow" w:hAnsi="Arial Narrow" w:cs="Arial"/>
          <w:b/>
          <w:bCs/>
        </w:rPr>
      </w:pPr>
    </w:p>
    <w:p w14:paraId="23432B42" w14:textId="77777777" w:rsidR="007D7BDE" w:rsidRPr="00556197" w:rsidRDefault="007D7BDE" w:rsidP="007D7BDE">
      <w:pPr>
        <w:autoSpaceDE w:val="0"/>
        <w:autoSpaceDN w:val="0"/>
        <w:adjustRightInd w:val="0"/>
        <w:jc w:val="center"/>
        <w:rPr>
          <w:rFonts w:ascii="Arial Narrow" w:hAnsi="Arial Narrow" w:cs="Arial"/>
          <w:b/>
          <w:bCs/>
        </w:rPr>
      </w:pPr>
    </w:p>
    <w:p w14:paraId="62DF4A28"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1EA21F42" w14:textId="47678503" w:rsidR="007D7BDE" w:rsidRPr="00556197" w:rsidRDefault="001C2E13" w:rsidP="00D4138E">
            <w:pPr>
              <w:tabs>
                <w:tab w:val="center" w:pos="4320"/>
                <w:tab w:val="right" w:pos="8640"/>
              </w:tabs>
              <w:rPr>
                <w:rFonts w:ascii="Arial Narrow" w:hAnsi="Arial Narrow"/>
              </w:rPr>
            </w:pPr>
            <w:r>
              <w:rPr>
                <w:rFonts w:ascii="Arial Narrow" w:hAnsi="Arial Narrow"/>
              </w:rPr>
              <w:t>202</w:t>
            </w:r>
            <w:r w:rsidR="003806E3">
              <w:rPr>
                <w:rFonts w:ascii="Arial Narrow" w:hAnsi="Arial Narrow"/>
              </w:rPr>
              <w:t>2</w:t>
            </w:r>
            <w:r>
              <w:rPr>
                <w:rFonts w:ascii="Arial Narrow" w:hAnsi="Arial Narrow"/>
              </w:rPr>
              <w:t>-</w:t>
            </w:r>
            <w:r w:rsidR="00FD336A">
              <w:rPr>
                <w:rFonts w:ascii="Arial Narrow" w:hAnsi="Arial Narrow"/>
              </w:rPr>
              <w:t>0</w:t>
            </w:r>
            <w:r w:rsidR="003806E3">
              <w:rPr>
                <w:rFonts w:ascii="Arial Narrow" w:hAnsi="Arial Narrow"/>
              </w:rPr>
              <w:t>1</w:t>
            </w:r>
            <w:r>
              <w:rPr>
                <w:rFonts w:ascii="Arial Narrow" w:hAnsi="Arial Narrow"/>
              </w:rPr>
              <w:t>-</w:t>
            </w:r>
            <w:r w:rsidR="003806E3">
              <w:rPr>
                <w:rFonts w:ascii="Arial Narrow" w:hAnsi="Arial Narrow"/>
              </w:rPr>
              <w:t>05</w:t>
            </w:r>
          </w:p>
        </w:tc>
        <w:tc>
          <w:tcPr>
            <w:tcW w:w="2970" w:type="dxa"/>
            <w:tcBorders>
              <w:top w:val="single" w:sz="4" w:space="0" w:color="auto"/>
              <w:left w:val="single" w:sz="4" w:space="0" w:color="auto"/>
              <w:bottom w:val="single" w:sz="4" w:space="0" w:color="auto"/>
              <w:right w:val="single" w:sz="4" w:space="0" w:color="auto"/>
            </w:tcBorders>
          </w:tcPr>
          <w:p w14:paraId="4C95ED55" w14:textId="52012CD7" w:rsidR="007D7BDE" w:rsidRPr="00556197" w:rsidRDefault="001C2E13" w:rsidP="00D4138E">
            <w:pPr>
              <w:tabs>
                <w:tab w:val="center" w:pos="4320"/>
                <w:tab w:val="right" w:pos="8640"/>
              </w:tabs>
              <w:rPr>
                <w:rFonts w:ascii="Arial Narrow" w:hAnsi="Arial Narrow"/>
              </w:rPr>
            </w:pPr>
            <w:r>
              <w:rPr>
                <w:rFonts w:ascii="Arial Narrow" w:hAnsi="Arial Narrow"/>
              </w:rPr>
              <w:t>202</w:t>
            </w:r>
            <w:r w:rsidR="00FD336A">
              <w:rPr>
                <w:rFonts w:ascii="Arial Narrow" w:hAnsi="Arial Narrow"/>
              </w:rPr>
              <w:t>1</w:t>
            </w:r>
            <w:r>
              <w:rPr>
                <w:rFonts w:ascii="Arial Narrow" w:hAnsi="Arial Narrow"/>
              </w:rPr>
              <w:t>-</w:t>
            </w:r>
            <w:r w:rsidR="00FD336A">
              <w:rPr>
                <w:rFonts w:ascii="Arial Narrow" w:hAnsi="Arial Narrow"/>
              </w:rPr>
              <w:t>0</w:t>
            </w:r>
            <w:r w:rsidR="003806E3">
              <w:rPr>
                <w:rFonts w:ascii="Arial Narrow" w:hAnsi="Arial Narrow"/>
              </w:rPr>
              <w:t>2</w:t>
            </w:r>
            <w:r>
              <w:rPr>
                <w:rFonts w:ascii="Arial Narrow" w:hAnsi="Arial Narrow"/>
              </w:rPr>
              <w:t>-</w:t>
            </w:r>
            <w:r w:rsidR="003806E3">
              <w:rPr>
                <w:rFonts w:ascii="Arial Narrow" w:hAnsi="Arial Narrow"/>
              </w:rPr>
              <w:t>05</w:t>
            </w:r>
          </w:p>
        </w:tc>
      </w:tr>
      <w:tr w:rsidR="007D7BDE" w:rsidRPr="00556197"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23AE4DDF"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1C2E13">
              <w:rPr>
                <w:rFonts w:ascii="Arial Narrow" w:hAnsi="Arial Narrow" w:cs="Arial"/>
                <w:b/>
                <w:bCs/>
              </w:rPr>
              <w:t>Alex S Mboa (amboa@kebs.org)</w:t>
            </w:r>
          </w:p>
        </w:tc>
      </w:tr>
    </w:tbl>
    <w:p w14:paraId="04063ED3" w14:textId="77777777" w:rsidR="007D7BDE" w:rsidRPr="00556197" w:rsidRDefault="007D7BDE" w:rsidP="007D7BDE">
      <w:pPr>
        <w:autoSpaceDE w:val="0"/>
        <w:autoSpaceDN w:val="0"/>
        <w:adjustRightInd w:val="0"/>
        <w:jc w:val="center"/>
        <w:rPr>
          <w:rFonts w:ascii="Arial Narrow" w:hAnsi="Arial Narrow" w:cs="Arial"/>
          <w:b/>
          <w:bCs/>
        </w:rPr>
      </w:pPr>
    </w:p>
    <w:p w14:paraId="7EA4C47E" w14:textId="77777777" w:rsidR="007D7BDE" w:rsidRPr="00556197" w:rsidRDefault="007D7BDE" w:rsidP="007D7BDE">
      <w:pPr>
        <w:autoSpaceDE w:val="0"/>
        <w:autoSpaceDN w:val="0"/>
        <w:adjustRightInd w:val="0"/>
        <w:jc w:val="both"/>
        <w:rPr>
          <w:rFonts w:ascii="Arial Narrow" w:hAnsi="Arial Narrow" w:cs="Arial"/>
        </w:rPr>
      </w:pPr>
    </w:p>
    <w:p w14:paraId="60097683" w14:textId="273DDE1A" w:rsidR="007D7BDE" w:rsidRPr="00556197" w:rsidRDefault="007D7BDE" w:rsidP="001C2E13">
      <w:pPr>
        <w:autoSpaceDE w:val="0"/>
        <w:autoSpaceDN w:val="0"/>
        <w:adjustRightInd w:val="0"/>
        <w:jc w:val="both"/>
        <w:rPr>
          <w:rFonts w:ascii="Arial Narrow" w:hAnsi="Arial Narrow" w:cs="Arial"/>
        </w:rPr>
      </w:pPr>
      <w:bookmarkStart w:id="21" w:name="_Hlk64017458"/>
      <w:r w:rsidRPr="00556197">
        <w:rPr>
          <w:rFonts w:ascii="Arial Narrow" w:hAnsi="Arial Narrow" w:cs="Arial"/>
        </w:rPr>
        <w:t>The Kenya Bureau of Standards intends to adopt the International Standards as detailed here below</w:t>
      </w:r>
      <w:r w:rsidR="001C2E13">
        <w:rPr>
          <w:rFonts w:ascii="Arial Narrow" w:hAnsi="Arial Narrow" w:cs="Arial"/>
        </w:rPr>
        <w:t xml:space="preserve">. </w:t>
      </w:r>
    </w:p>
    <w:p w14:paraId="6614680A" w14:textId="77777777" w:rsidR="007D7BDE" w:rsidRPr="00556197" w:rsidRDefault="007D7BDE" w:rsidP="007D7BDE">
      <w:pPr>
        <w:autoSpaceDE w:val="0"/>
        <w:autoSpaceDN w:val="0"/>
        <w:adjustRightInd w:val="0"/>
        <w:jc w:val="both"/>
        <w:rPr>
          <w:rFonts w:ascii="Arial Narrow" w:hAnsi="Arial Narrow" w:cs="Arial"/>
        </w:rPr>
      </w:pPr>
    </w:p>
    <w:p w14:paraId="2980FB98"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Where the option is that the adoption is not acceptable, you MUST give a reason(s) and recommendation(s).</w:t>
      </w:r>
    </w:p>
    <w:p w14:paraId="22D9B95A" w14:textId="77777777" w:rsidR="001C2E13" w:rsidRDefault="001C2E13" w:rsidP="007D7BDE">
      <w:pPr>
        <w:autoSpaceDE w:val="0"/>
        <w:autoSpaceDN w:val="0"/>
        <w:adjustRightInd w:val="0"/>
        <w:jc w:val="both"/>
        <w:rPr>
          <w:rFonts w:ascii="Arial Narrow" w:hAnsi="Arial Narrow" w:cs="Arial"/>
          <w:b/>
          <w:bCs/>
        </w:rPr>
      </w:pPr>
    </w:p>
    <w:p w14:paraId="54F4D318" w14:textId="76367955"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4F532B2A" w14:textId="15A874C2" w:rsidR="007D7BDE" w:rsidRDefault="007D7BDE" w:rsidP="007D7BDE">
      <w:pPr>
        <w:autoSpaceDE w:val="0"/>
        <w:autoSpaceDN w:val="0"/>
        <w:adjustRightInd w:val="0"/>
        <w:jc w:val="both"/>
        <w:rPr>
          <w:rFonts w:ascii="Arial Narrow" w:hAnsi="Arial Narrow" w:cs="Arial"/>
          <w:b/>
          <w:bCs/>
        </w:rPr>
      </w:pPr>
    </w:p>
    <w:p w14:paraId="446186DA" w14:textId="75BE9071" w:rsidR="001C2E13" w:rsidRPr="001C2E13" w:rsidRDefault="001C2E13" w:rsidP="001C2E13">
      <w:pPr>
        <w:numPr>
          <w:ilvl w:val="0"/>
          <w:numId w:val="5"/>
        </w:numPr>
        <w:autoSpaceDE w:val="0"/>
        <w:autoSpaceDN w:val="0"/>
        <w:adjustRightInd w:val="0"/>
        <w:spacing w:before="120" w:after="120"/>
        <w:jc w:val="both"/>
        <w:rPr>
          <w:rFonts w:ascii="Arial" w:hAnsi="Arial" w:cs="Arial"/>
        </w:rPr>
      </w:pPr>
      <w:bookmarkStart w:id="22" w:name="_Hlk54343965"/>
      <w:r w:rsidRPr="001C2E13">
        <w:rPr>
          <w:rFonts w:ascii="Arial" w:hAnsi="Arial" w:cs="Arial"/>
          <w:b/>
        </w:rPr>
        <w:t>Number</w:t>
      </w:r>
      <w:r w:rsidRPr="001C2E13">
        <w:rPr>
          <w:rFonts w:ascii="Arial" w:hAnsi="Arial" w:cs="Arial"/>
        </w:rPr>
        <w:t>:</w:t>
      </w:r>
      <w:r w:rsidRPr="001C2E13">
        <w:rPr>
          <w:sz w:val="24"/>
          <w:szCs w:val="24"/>
        </w:rPr>
        <w:t xml:space="preserve"> </w:t>
      </w:r>
      <w:r w:rsidR="00FD336A" w:rsidRPr="00FD336A">
        <w:rPr>
          <w:rFonts w:ascii="Arial" w:hAnsi="Arial" w:cs="Arial"/>
          <w:u w:val="dotted"/>
          <w:lang w:val="en-KE"/>
        </w:rPr>
        <w:t>IWA 33-1:2019</w:t>
      </w:r>
    </w:p>
    <w:p w14:paraId="58376174" w14:textId="1BBBC10F" w:rsidR="00FD336A" w:rsidRPr="00FD336A" w:rsidRDefault="001C2E13" w:rsidP="00FD336A">
      <w:pPr>
        <w:spacing w:before="120" w:after="120"/>
        <w:ind w:left="900" w:hanging="540"/>
        <w:jc w:val="both"/>
        <w:rPr>
          <w:b/>
          <w:bCs/>
          <w:u w:val="dotted"/>
          <w:lang w:val="en-KE"/>
        </w:rPr>
      </w:pPr>
      <w:r w:rsidRPr="001C2E13">
        <w:rPr>
          <w:rFonts w:ascii="Arial" w:hAnsi="Arial" w:cs="Arial"/>
          <w:b/>
        </w:rPr>
        <w:t>Title</w:t>
      </w:r>
      <w:r w:rsidRPr="001C2E13">
        <w:rPr>
          <w:rFonts w:ascii="Arial" w:hAnsi="Arial" w:cs="Arial"/>
        </w:rPr>
        <w:t>:</w:t>
      </w:r>
      <w:r w:rsidRPr="001C2E13">
        <w:rPr>
          <w:sz w:val="24"/>
          <w:szCs w:val="24"/>
        </w:rPr>
        <w:tab/>
      </w:r>
      <w:bookmarkStart w:id="23" w:name="_Hlk64013902"/>
      <w:r w:rsidR="00FD336A" w:rsidRPr="00FD336A">
        <w:rPr>
          <w:u w:val="dotted"/>
          <w:lang w:val="en-KE"/>
        </w:rPr>
        <w:t>IWA 33-1:2019</w:t>
      </w:r>
      <w:r w:rsidR="00FD336A" w:rsidRPr="00FD336A">
        <w:rPr>
          <w:u w:val="dotted"/>
          <w:lang w:val="en-GB"/>
        </w:rPr>
        <w:t xml:space="preserve"> </w:t>
      </w:r>
      <w:bookmarkEnd w:id="23"/>
      <w:r w:rsidR="00FD336A" w:rsidRPr="00FD336A">
        <w:rPr>
          <w:rFonts w:ascii="Arial" w:hAnsi="Arial" w:cs="Arial"/>
          <w:u w:val="dotted"/>
          <w:lang w:val="en-KE"/>
        </w:rPr>
        <w:t>Technical guidelines for the development of small hydropower plants — Part 1: Vocabulary</w:t>
      </w:r>
    </w:p>
    <w:p w14:paraId="6C7F24DF" w14:textId="5FA27D79" w:rsidR="001C2E13" w:rsidRPr="001C2E13" w:rsidRDefault="001C2E13" w:rsidP="001C2E13">
      <w:pPr>
        <w:autoSpaceDE w:val="0"/>
        <w:autoSpaceDN w:val="0"/>
        <w:adjustRightInd w:val="0"/>
        <w:spacing w:before="120" w:after="120"/>
        <w:ind w:left="900" w:hanging="540"/>
        <w:jc w:val="both"/>
        <w:rPr>
          <w:rFonts w:ascii="Arial" w:hAnsi="Arial" w:cs="Arial"/>
        </w:rPr>
      </w:pPr>
    </w:p>
    <w:p w14:paraId="64B66A62" w14:textId="78CBF161" w:rsidR="001C2E13" w:rsidRDefault="001C2E13" w:rsidP="008C6D90">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1A39B1" w:rsidRPr="001A39B1">
        <w:rPr>
          <w:rFonts w:ascii="Helvetica" w:hAnsi="Helvetica" w:cs="Helvetica"/>
          <w:color w:val="000000"/>
          <w:shd w:val="clear" w:color="auto" w:fill="FFFFFF"/>
        </w:rPr>
        <w:t>This document defines the professional technical terms and definitions commonly used for small hydropower (SHP) plants.</w:t>
      </w:r>
    </w:p>
    <w:p w14:paraId="1849B6D1" w14:textId="77777777" w:rsidR="008C6D90" w:rsidRPr="001C2E13" w:rsidRDefault="008C6D90" w:rsidP="008C6D90">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7A93FFC1" w14:textId="53B5AE30" w:rsidR="001C2E13" w:rsidRPr="001A39B1" w:rsidRDefault="001A39B1" w:rsidP="001A39B1">
      <w:pPr>
        <w:autoSpaceDE w:val="0"/>
        <w:autoSpaceDN w:val="0"/>
        <w:adjustRightInd w:val="0"/>
        <w:ind w:left="360"/>
        <w:jc w:val="both"/>
        <w:rPr>
          <w:rStyle w:val="Hyperlink"/>
        </w:rPr>
      </w:pPr>
      <w:r w:rsidRPr="001A39B1">
        <w:rPr>
          <w:rStyle w:val="Hyperlink"/>
          <w:sz w:val="24"/>
          <w:szCs w:val="24"/>
        </w:rPr>
        <w:t>https://www.iso.org/obp/ui/#!iso:std:77455:en</w:t>
      </w:r>
    </w:p>
    <w:p w14:paraId="267479A1" w14:textId="77777777" w:rsidR="008C6D90" w:rsidRDefault="008C6D90" w:rsidP="007D7BDE">
      <w:pPr>
        <w:autoSpaceDE w:val="0"/>
        <w:autoSpaceDN w:val="0"/>
        <w:adjustRightInd w:val="0"/>
        <w:jc w:val="both"/>
        <w:rPr>
          <w:sz w:val="24"/>
          <w:szCs w:val="24"/>
        </w:rPr>
      </w:pPr>
    </w:p>
    <w:bookmarkEnd w:id="22"/>
    <w:p w14:paraId="62B3848F" w14:textId="6263603F" w:rsidR="00EC1576" w:rsidRDefault="00EC1576" w:rsidP="000207D7">
      <w:pPr>
        <w:autoSpaceDE w:val="0"/>
        <w:autoSpaceDN w:val="0"/>
        <w:adjustRightInd w:val="0"/>
        <w:jc w:val="both"/>
        <w:rPr>
          <w:sz w:val="24"/>
          <w:szCs w:val="24"/>
        </w:rPr>
      </w:pPr>
      <w:r>
        <w:rPr>
          <w:sz w:val="24"/>
          <w:szCs w:val="24"/>
        </w:rPr>
        <w:t xml:space="preserve"> </w:t>
      </w:r>
    </w:p>
    <w:p w14:paraId="1173E4D2" w14:textId="3FC3ED04" w:rsidR="00EC1576" w:rsidRPr="001C2E13" w:rsidRDefault="00EC1576" w:rsidP="00EC1576">
      <w:pPr>
        <w:numPr>
          <w:ilvl w:val="0"/>
          <w:numId w:val="5"/>
        </w:numPr>
        <w:autoSpaceDE w:val="0"/>
        <w:autoSpaceDN w:val="0"/>
        <w:adjustRightInd w:val="0"/>
        <w:spacing w:before="120" w:after="120"/>
        <w:jc w:val="both"/>
        <w:rPr>
          <w:rFonts w:ascii="Arial" w:hAnsi="Arial" w:cs="Arial"/>
        </w:rPr>
      </w:pPr>
      <w:bookmarkStart w:id="24" w:name="_Hlk54344395"/>
      <w:r w:rsidRPr="001C2E13">
        <w:rPr>
          <w:rFonts w:ascii="Arial" w:hAnsi="Arial" w:cs="Arial"/>
          <w:b/>
        </w:rPr>
        <w:t>Number</w:t>
      </w:r>
      <w:r w:rsidRPr="001C2E13">
        <w:rPr>
          <w:rFonts w:ascii="Arial" w:hAnsi="Arial" w:cs="Arial"/>
        </w:rPr>
        <w:t>:</w:t>
      </w:r>
      <w:r w:rsidRPr="001C2E13">
        <w:rPr>
          <w:sz w:val="24"/>
          <w:szCs w:val="24"/>
        </w:rPr>
        <w:t xml:space="preserve"> </w:t>
      </w:r>
      <w:r w:rsidR="001A39B1" w:rsidRPr="00FD336A">
        <w:rPr>
          <w:rFonts w:ascii="Arial" w:hAnsi="Arial" w:cs="Arial"/>
          <w:u w:val="dotted"/>
          <w:lang w:val="en-KE"/>
        </w:rPr>
        <w:t>IWA 33-</w:t>
      </w:r>
      <w:r w:rsidR="00E539E8">
        <w:rPr>
          <w:rFonts w:ascii="Arial" w:hAnsi="Arial" w:cs="Arial"/>
          <w:u w:val="dotted"/>
          <w:lang w:val="en-GB"/>
        </w:rPr>
        <w:t>2</w:t>
      </w:r>
      <w:r w:rsidR="001A39B1" w:rsidRPr="00FD336A">
        <w:rPr>
          <w:rFonts w:ascii="Arial" w:hAnsi="Arial" w:cs="Arial"/>
          <w:u w:val="dotted"/>
          <w:lang w:val="en-KE"/>
        </w:rPr>
        <w:t>:2019</w:t>
      </w:r>
    </w:p>
    <w:p w14:paraId="261DF73A" w14:textId="424CB303" w:rsidR="00EC1576" w:rsidRPr="001C2E13" w:rsidRDefault="00EC1576" w:rsidP="00EC157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1A39B1" w:rsidRPr="001A39B1">
        <w:rPr>
          <w:rFonts w:ascii="Arial" w:hAnsi="Arial" w:cs="Arial"/>
          <w:u w:val="dotted"/>
        </w:rPr>
        <w:t>Technical guidelines for the development of small hydropower plants — Part 2: Site selection planning</w:t>
      </w:r>
    </w:p>
    <w:p w14:paraId="5DF574BD" w14:textId="6004813C" w:rsidR="00EC1576" w:rsidRPr="00EC1576" w:rsidRDefault="00EC1576" w:rsidP="00EC157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1A39B1" w:rsidRPr="001A39B1">
        <w:rPr>
          <w:rFonts w:ascii="Helvetica" w:hAnsi="Helvetica" w:cs="Helvetica"/>
          <w:color w:val="000000"/>
          <w:shd w:val="clear" w:color="auto" w:fill="FFFFFF"/>
        </w:rPr>
        <w:t>This document specifies the general principles of site selection planning for small hydropower (SHP) projects, and the methodologies, procedures and outcome requirements of SHP plant site selection.</w:t>
      </w:r>
    </w:p>
    <w:p w14:paraId="1427604E" w14:textId="1079DB9C" w:rsidR="00EC1576" w:rsidRDefault="00486F5C" w:rsidP="001A39B1">
      <w:pPr>
        <w:autoSpaceDE w:val="0"/>
        <w:autoSpaceDN w:val="0"/>
        <w:adjustRightInd w:val="0"/>
        <w:jc w:val="both"/>
        <w:rPr>
          <w:sz w:val="24"/>
          <w:szCs w:val="24"/>
        </w:rPr>
      </w:pPr>
      <w:r>
        <w:rPr>
          <w:sz w:val="24"/>
          <w:szCs w:val="24"/>
        </w:rPr>
        <w:t xml:space="preserve">      </w:t>
      </w:r>
      <w:r w:rsidR="001A39B1" w:rsidRPr="001A39B1">
        <w:rPr>
          <w:rStyle w:val="Hyperlink"/>
          <w:sz w:val="24"/>
          <w:szCs w:val="24"/>
        </w:rPr>
        <w:t>https://www.iso.org/obp/ui/#!iso:std:79364:en</w:t>
      </w:r>
    </w:p>
    <w:p w14:paraId="5D11EFA7" w14:textId="22D5D2BB" w:rsidR="00927EA0" w:rsidRDefault="00927EA0" w:rsidP="007D7BDE">
      <w:pPr>
        <w:autoSpaceDE w:val="0"/>
        <w:autoSpaceDN w:val="0"/>
        <w:adjustRightInd w:val="0"/>
        <w:jc w:val="both"/>
        <w:rPr>
          <w:sz w:val="24"/>
          <w:szCs w:val="24"/>
        </w:rPr>
      </w:pPr>
      <w:r>
        <w:rPr>
          <w:sz w:val="24"/>
          <w:szCs w:val="24"/>
        </w:rPr>
        <w:t xml:space="preserve">      </w:t>
      </w:r>
    </w:p>
    <w:bookmarkEnd w:id="21"/>
    <w:bookmarkEnd w:id="24"/>
    <w:p w14:paraId="3F0CD07B" w14:textId="73299E59" w:rsidR="003806E3" w:rsidRPr="001C2E13" w:rsidRDefault="003806E3" w:rsidP="003806E3">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FD336A">
        <w:rPr>
          <w:rFonts w:ascii="Arial" w:hAnsi="Arial" w:cs="Arial"/>
          <w:u w:val="dotted"/>
          <w:lang w:val="en-KE"/>
        </w:rPr>
        <w:t>IWA 33-</w:t>
      </w:r>
      <w:r>
        <w:rPr>
          <w:rFonts w:ascii="Arial" w:hAnsi="Arial" w:cs="Arial"/>
          <w:u w:val="dotted"/>
          <w:lang w:val="en-GB"/>
        </w:rPr>
        <w:t>3</w:t>
      </w:r>
      <w:r w:rsidRPr="00FD336A">
        <w:rPr>
          <w:rFonts w:ascii="Arial" w:hAnsi="Arial" w:cs="Arial"/>
          <w:u w:val="dotted"/>
          <w:lang w:val="en-KE"/>
        </w:rPr>
        <w:t>:20</w:t>
      </w:r>
      <w:r>
        <w:rPr>
          <w:rFonts w:ascii="Arial" w:hAnsi="Arial" w:cs="Arial"/>
          <w:u w:val="dotted"/>
          <w:lang w:val="en-GB"/>
        </w:rPr>
        <w:t>20</w:t>
      </w:r>
      <w:r w:rsidR="00FE3CF4">
        <w:rPr>
          <w:rFonts w:ascii="Arial" w:hAnsi="Arial" w:cs="Arial"/>
          <w:u w:val="dotted"/>
          <w:lang w:val="en-GB"/>
        </w:rPr>
        <w:t xml:space="preserve"> to replace KS 2806 series</w:t>
      </w:r>
    </w:p>
    <w:p w14:paraId="69A6C8A3" w14:textId="1FFF4B8C" w:rsidR="003806E3" w:rsidRPr="001C2E13" w:rsidRDefault="003806E3" w:rsidP="003806E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FE3CF4" w:rsidRPr="00FE3CF4">
        <w:rPr>
          <w:rFonts w:ascii="Arial" w:hAnsi="Arial" w:cs="Arial"/>
        </w:rPr>
        <w:t>Technical guidelines for the development of small hydropower plants — Part 3: Design principles and requirements</w:t>
      </w:r>
    </w:p>
    <w:p w14:paraId="3E6BF9C5" w14:textId="7B158A14" w:rsidR="003806E3" w:rsidRPr="00EC1576" w:rsidRDefault="003806E3" w:rsidP="003806E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1A39B1">
        <w:rPr>
          <w:rFonts w:ascii="Helvetica" w:hAnsi="Helvetica" w:cs="Helvetica"/>
          <w:color w:val="000000"/>
          <w:shd w:val="clear" w:color="auto" w:fill="FFFFFF"/>
        </w:rPr>
        <w:t xml:space="preserve">This document </w:t>
      </w:r>
      <w:r w:rsidR="00FE3CF4" w:rsidRPr="00FE3CF4">
        <w:rPr>
          <w:rFonts w:ascii="Helvetica" w:hAnsi="Helvetica" w:cs="Helvetica"/>
          <w:color w:val="000000"/>
          <w:shd w:val="clear" w:color="auto" w:fill="FFFFFF"/>
        </w:rPr>
        <w:t xml:space="preserve">specifies the general principles and basic requirements of design for small hydropower (SHP) projects up to 30 MWe, mainly including hydrology, geology, energy </w:t>
      </w:r>
      <w:r w:rsidR="00FE3CF4" w:rsidRPr="00FE3CF4">
        <w:rPr>
          <w:rFonts w:ascii="Helvetica" w:hAnsi="Helvetica" w:cs="Helvetica"/>
          <w:color w:val="000000"/>
          <w:shd w:val="clear" w:color="auto" w:fill="FFFFFF"/>
        </w:rPr>
        <w:lastRenderedPageBreak/>
        <w:t>calculations, project layout, hydraulics, electromechanical equipment selection, construction planning, project cost estimates, economic appraisal, social and environmental assessments</w:t>
      </w:r>
      <w:r w:rsidRPr="001A39B1">
        <w:rPr>
          <w:rFonts w:ascii="Helvetica" w:hAnsi="Helvetica" w:cs="Helvetica"/>
          <w:color w:val="000000"/>
          <w:shd w:val="clear" w:color="auto" w:fill="FFFFFF"/>
        </w:rPr>
        <w:t>.</w:t>
      </w:r>
    </w:p>
    <w:p w14:paraId="4F59CB43" w14:textId="0450E39F" w:rsidR="003806E3" w:rsidRDefault="003806E3" w:rsidP="003806E3">
      <w:pPr>
        <w:autoSpaceDE w:val="0"/>
        <w:autoSpaceDN w:val="0"/>
        <w:adjustRightInd w:val="0"/>
        <w:jc w:val="both"/>
        <w:rPr>
          <w:rStyle w:val="Hyperlink"/>
          <w:sz w:val="24"/>
          <w:szCs w:val="24"/>
        </w:rPr>
      </w:pPr>
      <w:r>
        <w:rPr>
          <w:sz w:val="24"/>
          <w:szCs w:val="24"/>
        </w:rPr>
        <w:t xml:space="preserve">      </w:t>
      </w:r>
      <w:hyperlink r:id="rId7" w:history="1">
        <w:r w:rsidR="00434037" w:rsidRPr="00816793">
          <w:rPr>
            <w:rStyle w:val="Hyperlink"/>
            <w:sz w:val="24"/>
            <w:szCs w:val="24"/>
          </w:rPr>
          <w:t>https://www.iso.org/obp/ui/#iso:std:iso:iwa:33:-3:ed-1:v1:en</w:t>
        </w:r>
      </w:hyperlink>
    </w:p>
    <w:p w14:paraId="678B77DF" w14:textId="77777777" w:rsidR="00434037" w:rsidRDefault="00434037" w:rsidP="003806E3">
      <w:pPr>
        <w:autoSpaceDE w:val="0"/>
        <w:autoSpaceDN w:val="0"/>
        <w:adjustRightInd w:val="0"/>
        <w:jc w:val="both"/>
        <w:rPr>
          <w:sz w:val="24"/>
          <w:szCs w:val="24"/>
        </w:rPr>
      </w:pPr>
    </w:p>
    <w:p w14:paraId="676FC094" w14:textId="453BD731" w:rsidR="000E098D" w:rsidRDefault="000E098D" w:rsidP="0012443E">
      <w:pPr>
        <w:autoSpaceDE w:val="0"/>
        <w:autoSpaceDN w:val="0"/>
        <w:adjustRightInd w:val="0"/>
        <w:jc w:val="both"/>
        <w:rPr>
          <w:sz w:val="24"/>
          <w:szCs w:val="24"/>
        </w:rPr>
      </w:pPr>
    </w:p>
    <w:p w14:paraId="054CEEC4" w14:textId="4633F9E0" w:rsidR="00434037" w:rsidRPr="001C2E13" w:rsidRDefault="00434037" w:rsidP="00434037">
      <w:pPr>
        <w:numPr>
          <w:ilvl w:val="0"/>
          <w:numId w:val="5"/>
        </w:numPr>
        <w:autoSpaceDE w:val="0"/>
        <w:autoSpaceDN w:val="0"/>
        <w:adjustRightInd w:val="0"/>
        <w:spacing w:before="120" w:after="120"/>
        <w:jc w:val="both"/>
        <w:rPr>
          <w:rFonts w:ascii="Arial" w:hAnsi="Arial" w:cs="Arial"/>
        </w:rPr>
      </w:pPr>
      <w:bookmarkStart w:id="25" w:name="_Hlk92278399"/>
      <w:r w:rsidRPr="001C2E13">
        <w:rPr>
          <w:rFonts w:ascii="Arial" w:hAnsi="Arial" w:cs="Arial"/>
          <w:b/>
        </w:rPr>
        <w:t>Number</w:t>
      </w:r>
      <w:r w:rsidRPr="001C2E13">
        <w:rPr>
          <w:rFonts w:ascii="Arial" w:hAnsi="Arial" w:cs="Arial"/>
        </w:rPr>
        <w:t>:</w:t>
      </w:r>
      <w:r w:rsidRPr="001C2E13">
        <w:rPr>
          <w:sz w:val="24"/>
          <w:szCs w:val="24"/>
        </w:rPr>
        <w:t xml:space="preserve"> </w:t>
      </w:r>
      <w:r w:rsidRPr="00434037">
        <w:rPr>
          <w:rFonts w:ascii="Arial" w:hAnsi="Arial" w:cs="Arial"/>
          <w:u w:val="dotted"/>
          <w:lang w:val="en-KE"/>
        </w:rPr>
        <w:t xml:space="preserve">IEC 60545:2021 </w:t>
      </w:r>
    </w:p>
    <w:p w14:paraId="73708D2C" w14:textId="33E3C6A6" w:rsidR="00434037" w:rsidRPr="001C2E13" w:rsidRDefault="00434037" w:rsidP="0043403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434037">
        <w:rPr>
          <w:rFonts w:ascii="Arial" w:hAnsi="Arial" w:cs="Arial"/>
        </w:rPr>
        <w:t>Guidelines for commissioning and operation of hydraulic turbines, pump-turbines and storage pumps</w:t>
      </w:r>
    </w:p>
    <w:p w14:paraId="4812CCF9" w14:textId="77777777" w:rsidR="00B73DC3" w:rsidRPr="00B73DC3" w:rsidRDefault="00434037" w:rsidP="00B73DC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B73DC3" w:rsidRPr="00B73DC3">
        <w:rPr>
          <w:rFonts w:ascii="Helvetica" w:hAnsi="Helvetica" w:cs="Helvetica"/>
          <w:color w:val="000000"/>
          <w:shd w:val="clear" w:color="auto" w:fill="FFFFFF"/>
        </w:rPr>
        <w:t>The purpose of this document is to establish, in a general way, suitable procedures for</w:t>
      </w:r>
    </w:p>
    <w:p w14:paraId="144E434D" w14:textId="77777777" w:rsidR="00B73DC3" w:rsidRPr="00B73DC3" w:rsidRDefault="00B73DC3" w:rsidP="00B73DC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B73DC3">
        <w:rPr>
          <w:rFonts w:ascii="Helvetica" w:hAnsi="Helvetica" w:cs="Helvetica"/>
          <w:color w:val="000000"/>
          <w:shd w:val="clear" w:color="auto" w:fill="FFFFFF"/>
        </w:rPr>
        <w:t>commissioning and operation of hydraulic machines and associated equipment, and to indicate</w:t>
      </w:r>
    </w:p>
    <w:p w14:paraId="3FE4C520" w14:textId="44E34EEB" w:rsidR="00434037" w:rsidRPr="00EC1576" w:rsidRDefault="00B73DC3" w:rsidP="00B73DC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B73DC3">
        <w:rPr>
          <w:rFonts w:ascii="Helvetica" w:hAnsi="Helvetica" w:cs="Helvetica"/>
          <w:color w:val="000000"/>
          <w:shd w:val="clear" w:color="auto" w:fill="FFFFFF"/>
        </w:rPr>
        <w:t>how such machines and equipment should be commissioned and operated</w:t>
      </w:r>
      <w:r w:rsidR="00434037" w:rsidRPr="001A39B1">
        <w:rPr>
          <w:rFonts w:ascii="Helvetica" w:hAnsi="Helvetica" w:cs="Helvetica"/>
          <w:color w:val="000000"/>
          <w:shd w:val="clear" w:color="auto" w:fill="FFFFFF"/>
        </w:rPr>
        <w:t>.</w:t>
      </w:r>
    </w:p>
    <w:p w14:paraId="466B2515" w14:textId="63E751F2" w:rsidR="00434037" w:rsidRDefault="00434037" w:rsidP="00434037">
      <w:pPr>
        <w:autoSpaceDE w:val="0"/>
        <w:autoSpaceDN w:val="0"/>
        <w:adjustRightInd w:val="0"/>
        <w:jc w:val="both"/>
        <w:rPr>
          <w:rStyle w:val="Hyperlink"/>
          <w:sz w:val="24"/>
          <w:szCs w:val="24"/>
        </w:rPr>
      </w:pPr>
      <w:r>
        <w:rPr>
          <w:sz w:val="24"/>
          <w:szCs w:val="24"/>
        </w:rPr>
        <w:t xml:space="preserve">      </w:t>
      </w:r>
      <w:hyperlink r:id="rId8" w:history="1">
        <w:r w:rsidR="0038164D" w:rsidRPr="00816793">
          <w:rPr>
            <w:rStyle w:val="Hyperlink"/>
            <w:sz w:val="24"/>
            <w:szCs w:val="24"/>
          </w:rPr>
          <w:t>https://webstore.iec.ch/preview/info_iec60545%7Bed2.0%7Db.pdf</w:t>
        </w:r>
      </w:hyperlink>
    </w:p>
    <w:bookmarkEnd w:id="25"/>
    <w:p w14:paraId="5EECA388" w14:textId="77777777" w:rsidR="0038164D" w:rsidRDefault="0038164D" w:rsidP="00434037">
      <w:pPr>
        <w:autoSpaceDE w:val="0"/>
        <w:autoSpaceDN w:val="0"/>
        <w:adjustRightInd w:val="0"/>
        <w:jc w:val="both"/>
        <w:rPr>
          <w:rStyle w:val="Hyperlink"/>
          <w:sz w:val="24"/>
          <w:szCs w:val="24"/>
        </w:rPr>
      </w:pPr>
    </w:p>
    <w:p w14:paraId="62F2F546" w14:textId="77777777" w:rsidR="000E098D" w:rsidRDefault="000E098D" w:rsidP="0012443E">
      <w:pPr>
        <w:autoSpaceDE w:val="0"/>
        <w:autoSpaceDN w:val="0"/>
        <w:adjustRightInd w:val="0"/>
        <w:jc w:val="both"/>
        <w:rPr>
          <w:sz w:val="24"/>
          <w:szCs w:val="24"/>
        </w:rPr>
      </w:pPr>
    </w:p>
    <w:p w14:paraId="09FB461E" w14:textId="71A735D7" w:rsidR="0038164D" w:rsidRPr="001C2E13" w:rsidRDefault="0038164D" w:rsidP="0038164D">
      <w:pPr>
        <w:numPr>
          <w:ilvl w:val="0"/>
          <w:numId w:val="5"/>
        </w:numPr>
        <w:autoSpaceDE w:val="0"/>
        <w:autoSpaceDN w:val="0"/>
        <w:adjustRightInd w:val="0"/>
        <w:spacing w:before="120" w:after="120"/>
        <w:jc w:val="both"/>
        <w:rPr>
          <w:rFonts w:ascii="Arial" w:hAnsi="Arial" w:cs="Arial"/>
        </w:rPr>
      </w:pPr>
      <w:bookmarkStart w:id="26" w:name="_Hlk92278595"/>
      <w:r w:rsidRPr="001C2E13">
        <w:rPr>
          <w:rFonts w:ascii="Arial" w:hAnsi="Arial" w:cs="Arial"/>
          <w:b/>
        </w:rPr>
        <w:t>Number</w:t>
      </w:r>
      <w:r w:rsidRPr="001C2E13">
        <w:rPr>
          <w:rFonts w:ascii="Arial" w:hAnsi="Arial" w:cs="Arial"/>
        </w:rPr>
        <w:t>:</w:t>
      </w:r>
      <w:r w:rsidRPr="001C2E13">
        <w:rPr>
          <w:sz w:val="24"/>
          <w:szCs w:val="24"/>
        </w:rPr>
        <w:t xml:space="preserve"> </w:t>
      </w:r>
      <w:r w:rsidRPr="0038164D">
        <w:rPr>
          <w:rFonts w:ascii="Arial" w:hAnsi="Arial" w:cs="Arial"/>
          <w:u w:val="dotted"/>
          <w:lang w:val="en-KE"/>
        </w:rPr>
        <w:t>IEC 63132-1:2020</w:t>
      </w:r>
    </w:p>
    <w:p w14:paraId="07BDAF24" w14:textId="3760D844" w:rsidR="0038164D" w:rsidRPr="001C2E13" w:rsidRDefault="0038164D" w:rsidP="0038164D">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38164D">
        <w:rPr>
          <w:rFonts w:ascii="Arial" w:hAnsi="Arial" w:cs="Arial"/>
        </w:rPr>
        <w:t>Guidance for installation procedures and tolerances of hydroelectric machines - Part 1: General aspects</w:t>
      </w:r>
    </w:p>
    <w:p w14:paraId="16D93635" w14:textId="6C563C63" w:rsidR="0038164D" w:rsidRPr="0038164D" w:rsidRDefault="0038164D" w:rsidP="0038164D">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38164D">
        <w:rPr>
          <w:rFonts w:ascii="Helvetica" w:hAnsi="Helvetica" w:cs="Helvetica"/>
          <w:color w:val="000000"/>
          <w:shd w:val="clear" w:color="auto" w:fill="FFFFFF"/>
        </w:rPr>
        <w:t>The purpose of this part of IEC 63132 is to establish, in a general way, suitable procedures and</w:t>
      </w:r>
      <w:r>
        <w:rPr>
          <w:rFonts w:ascii="Helvetica" w:hAnsi="Helvetica" w:cs="Helvetica"/>
          <w:color w:val="000000"/>
          <w:shd w:val="clear" w:color="auto" w:fill="FFFFFF"/>
        </w:rPr>
        <w:t xml:space="preserve"> </w:t>
      </w:r>
      <w:r w:rsidRPr="0038164D">
        <w:rPr>
          <w:rFonts w:ascii="Helvetica" w:hAnsi="Helvetica" w:cs="Helvetica"/>
          <w:color w:val="000000"/>
          <w:shd w:val="clear" w:color="auto" w:fill="FFFFFF"/>
        </w:rPr>
        <w:t>tolerances for the installation of hydroelectric turbines and generators. This document presents</w:t>
      </w:r>
    </w:p>
    <w:p w14:paraId="26013E76" w14:textId="77777777" w:rsidR="0038164D" w:rsidRPr="0038164D" w:rsidRDefault="0038164D" w:rsidP="0038164D">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38164D">
        <w:rPr>
          <w:rFonts w:ascii="Helvetica" w:hAnsi="Helvetica" w:cs="Helvetica"/>
          <w:color w:val="000000"/>
          <w:shd w:val="clear" w:color="auto" w:fill="FFFFFF"/>
        </w:rPr>
        <w:t>a typical assembly. There are many possible ways to assemble a unit. The size of the machines,</w:t>
      </w:r>
    </w:p>
    <w:p w14:paraId="18C5F8FB" w14:textId="77777777" w:rsidR="0038164D" w:rsidRPr="0038164D" w:rsidRDefault="0038164D" w:rsidP="0038164D">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38164D">
        <w:rPr>
          <w:rFonts w:ascii="Helvetica" w:hAnsi="Helvetica" w:cs="Helvetica"/>
          <w:color w:val="000000"/>
          <w:shd w:val="clear" w:color="auto" w:fill="FFFFFF"/>
        </w:rPr>
        <w:t>design of the machines, layout of the powerhouse and delivery schedule of the components are</w:t>
      </w:r>
    </w:p>
    <w:p w14:paraId="7DED6CED" w14:textId="77777777" w:rsidR="0038164D" w:rsidRPr="0038164D" w:rsidRDefault="0038164D" w:rsidP="0038164D">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38164D">
        <w:rPr>
          <w:rFonts w:ascii="Helvetica" w:hAnsi="Helvetica" w:cs="Helvetica"/>
          <w:color w:val="000000"/>
          <w:shd w:val="clear" w:color="auto" w:fill="FFFFFF"/>
        </w:rPr>
        <w:t>some of the elements that could result in additional steps, the elimination of some steps and/or</w:t>
      </w:r>
    </w:p>
    <w:p w14:paraId="5B06156B" w14:textId="6C451268" w:rsidR="0038164D" w:rsidRPr="00EC1576" w:rsidRDefault="0038164D" w:rsidP="0038164D">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38164D">
        <w:rPr>
          <w:rFonts w:ascii="Helvetica" w:hAnsi="Helvetica" w:cs="Helvetica"/>
          <w:color w:val="000000"/>
          <w:shd w:val="clear" w:color="auto" w:fill="FFFFFF"/>
        </w:rPr>
        <w:t>assembly sequences</w:t>
      </w:r>
      <w:r w:rsidRPr="001A39B1">
        <w:rPr>
          <w:rFonts w:ascii="Helvetica" w:hAnsi="Helvetica" w:cs="Helvetica"/>
          <w:color w:val="000000"/>
          <w:shd w:val="clear" w:color="auto" w:fill="FFFFFF"/>
        </w:rPr>
        <w:t>.</w:t>
      </w:r>
    </w:p>
    <w:p w14:paraId="474C9C24" w14:textId="78F6EB12" w:rsidR="003806E3" w:rsidRDefault="0038164D" w:rsidP="0012443E">
      <w:pPr>
        <w:autoSpaceDE w:val="0"/>
        <w:autoSpaceDN w:val="0"/>
        <w:adjustRightInd w:val="0"/>
        <w:jc w:val="both"/>
        <w:rPr>
          <w:sz w:val="24"/>
          <w:szCs w:val="24"/>
        </w:rPr>
      </w:pPr>
      <w:r>
        <w:rPr>
          <w:sz w:val="24"/>
          <w:szCs w:val="24"/>
        </w:rPr>
        <w:t xml:space="preserve">      </w:t>
      </w:r>
      <w:r w:rsidRPr="0038164D">
        <w:rPr>
          <w:rStyle w:val="Hyperlink"/>
          <w:sz w:val="24"/>
          <w:szCs w:val="24"/>
        </w:rPr>
        <w:t>https://webstore.iec.ch/preview/info_iec63132-1%7Bed1.0%7Db.pdf</w:t>
      </w:r>
    </w:p>
    <w:bookmarkEnd w:id="26"/>
    <w:p w14:paraId="11F88655" w14:textId="77777777" w:rsidR="003806E3" w:rsidRDefault="003806E3" w:rsidP="0012443E">
      <w:pPr>
        <w:autoSpaceDE w:val="0"/>
        <w:autoSpaceDN w:val="0"/>
        <w:adjustRightInd w:val="0"/>
        <w:jc w:val="both"/>
        <w:rPr>
          <w:sz w:val="24"/>
          <w:szCs w:val="24"/>
        </w:rPr>
      </w:pPr>
    </w:p>
    <w:p w14:paraId="4ECA4F68" w14:textId="77777777" w:rsidR="003806E3" w:rsidRDefault="003806E3" w:rsidP="0012443E">
      <w:pPr>
        <w:autoSpaceDE w:val="0"/>
        <w:autoSpaceDN w:val="0"/>
        <w:adjustRightInd w:val="0"/>
        <w:jc w:val="both"/>
        <w:rPr>
          <w:sz w:val="24"/>
          <w:szCs w:val="24"/>
        </w:rPr>
      </w:pPr>
    </w:p>
    <w:p w14:paraId="5720DF4E" w14:textId="77777777" w:rsidR="003806E3" w:rsidRDefault="003806E3" w:rsidP="0012443E">
      <w:pPr>
        <w:autoSpaceDE w:val="0"/>
        <w:autoSpaceDN w:val="0"/>
        <w:adjustRightInd w:val="0"/>
        <w:jc w:val="both"/>
        <w:rPr>
          <w:sz w:val="24"/>
          <w:szCs w:val="24"/>
        </w:rPr>
      </w:pPr>
    </w:p>
    <w:p w14:paraId="3223C81E" w14:textId="618DECEB" w:rsidR="0038164D" w:rsidRPr="001C2E13" w:rsidRDefault="0038164D" w:rsidP="0038164D">
      <w:pPr>
        <w:numPr>
          <w:ilvl w:val="0"/>
          <w:numId w:val="5"/>
        </w:numPr>
        <w:autoSpaceDE w:val="0"/>
        <w:autoSpaceDN w:val="0"/>
        <w:adjustRightInd w:val="0"/>
        <w:spacing w:before="120" w:after="120"/>
        <w:jc w:val="both"/>
        <w:rPr>
          <w:rFonts w:ascii="Arial" w:hAnsi="Arial" w:cs="Arial"/>
        </w:rPr>
      </w:pPr>
      <w:bookmarkStart w:id="27" w:name="_Hlk92278747"/>
      <w:r w:rsidRPr="001C2E13">
        <w:rPr>
          <w:rFonts w:ascii="Arial" w:hAnsi="Arial" w:cs="Arial"/>
          <w:b/>
        </w:rPr>
        <w:t>Number</w:t>
      </w:r>
      <w:r w:rsidRPr="001C2E13">
        <w:rPr>
          <w:rFonts w:ascii="Arial" w:hAnsi="Arial" w:cs="Arial"/>
        </w:rPr>
        <w:t>:</w:t>
      </w:r>
      <w:r w:rsidRPr="001C2E13">
        <w:rPr>
          <w:sz w:val="24"/>
          <w:szCs w:val="24"/>
        </w:rPr>
        <w:t xml:space="preserve"> </w:t>
      </w:r>
      <w:r w:rsidRPr="0038164D">
        <w:rPr>
          <w:rFonts w:ascii="Arial" w:hAnsi="Arial" w:cs="Arial"/>
          <w:u w:val="dotted"/>
          <w:lang w:val="en-KE"/>
        </w:rPr>
        <w:t>IEC 63132-</w:t>
      </w:r>
      <w:r>
        <w:rPr>
          <w:rFonts w:ascii="Arial" w:hAnsi="Arial" w:cs="Arial"/>
          <w:u w:val="dotted"/>
          <w:lang w:val="en-GB"/>
        </w:rPr>
        <w:t>2</w:t>
      </w:r>
      <w:r w:rsidRPr="0038164D">
        <w:rPr>
          <w:rFonts w:ascii="Arial" w:hAnsi="Arial" w:cs="Arial"/>
          <w:u w:val="dotted"/>
          <w:lang w:val="en-KE"/>
        </w:rPr>
        <w:t>:2020</w:t>
      </w:r>
    </w:p>
    <w:p w14:paraId="21C0E2EB" w14:textId="63777B49" w:rsidR="0038164D" w:rsidRPr="001C2E13" w:rsidRDefault="0038164D" w:rsidP="0038164D">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38164D">
        <w:rPr>
          <w:rFonts w:ascii="Arial" w:hAnsi="Arial" w:cs="Arial"/>
        </w:rPr>
        <w:t>Guidance for installation procedures and tolerances of hydroelectric machines - Part 2: Vertical generators</w:t>
      </w:r>
    </w:p>
    <w:p w14:paraId="3A82764A" w14:textId="0D31052D" w:rsidR="00B16F5C" w:rsidRPr="00B16F5C" w:rsidRDefault="0038164D" w:rsidP="00B16F5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B16F5C" w:rsidRPr="00B16F5C">
        <w:rPr>
          <w:rFonts w:ascii="Helvetica" w:hAnsi="Helvetica" w:cs="Helvetica"/>
          <w:color w:val="000000"/>
          <w:shd w:val="clear" w:color="auto" w:fill="FFFFFF"/>
        </w:rPr>
        <w:t>The purpose of this part of IEC 63132 is to establish, in a general way, suitable procedures and</w:t>
      </w:r>
      <w:r w:rsidR="00B16F5C">
        <w:rPr>
          <w:rFonts w:ascii="Helvetica" w:hAnsi="Helvetica" w:cs="Helvetica"/>
          <w:color w:val="000000"/>
          <w:shd w:val="clear" w:color="auto" w:fill="FFFFFF"/>
        </w:rPr>
        <w:t xml:space="preserve"> </w:t>
      </w:r>
      <w:r w:rsidR="00B16F5C" w:rsidRPr="00B16F5C">
        <w:rPr>
          <w:rFonts w:ascii="Helvetica" w:hAnsi="Helvetica" w:cs="Helvetica"/>
          <w:color w:val="000000"/>
          <w:shd w:val="clear" w:color="auto" w:fill="FFFFFF"/>
        </w:rPr>
        <w:t>tolerances for installation of generator. This document presents a typical assembly. There are</w:t>
      </w:r>
    </w:p>
    <w:p w14:paraId="3A00D517" w14:textId="77777777" w:rsidR="00B16F5C" w:rsidRPr="00B16F5C" w:rsidRDefault="00B16F5C" w:rsidP="00B16F5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B16F5C">
        <w:rPr>
          <w:rFonts w:ascii="Helvetica" w:hAnsi="Helvetica" w:cs="Helvetica"/>
          <w:color w:val="000000"/>
          <w:shd w:val="clear" w:color="auto" w:fill="FFFFFF"/>
        </w:rPr>
        <w:t>many possible ways to assemble a unit. The size of the machines, design of the machines,</w:t>
      </w:r>
    </w:p>
    <w:p w14:paraId="4CFBB5E3" w14:textId="77777777" w:rsidR="00B16F5C" w:rsidRPr="00B16F5C" w:rsidRDefault="00B16F5C" w:rsidP="00B16F5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B16F5C">
        <w:rPr>
          <w:rFonts w:ascii="Helvetica" w:hAnsi="Helvetica" w:cs="Helvetica"/>
          <w:color w:val="000000"/>
          <w:shd w:val="clear" w:color="auto" w:fill="FFFFFF"/>
        </w:rPr>
        <w:t>layout of the powerhouse or delivery schedule of the components are some of the elements that</w:t>
      </w:r>
    </w:p>
    <w:p w14:paraId="6F803D6E" w14:textId="2CA04932" w:rsidR="0038164D" w:rsidRPr="00EC1576" w:rsidRDefault="00B16F5C" w:rsidP="00B16F5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B16F5C">
        <w:rPr>
          <w:rFonts w:ascii="Helvetica" w:hAnsi="Helvetica" w:cs="Helvetica"/>
          <w:color w:val="000000"/>
          <w:shd w:val="clear" w:color="auto" w:fill="FFFFFF"/>
        </w:rPr>
        <w:t>could result in additional steps, the elimination of some steps and/or assembly sequences</w:t>
      </w:r>
      <w:r w:rsidR="0038164D" w:rsidRPr="001A39B1">
        <w:rPr>
          <w:rFonts w:ascii="Helvetica" w:hAnsi="Helvetica" w:cs="Helvetica"/>
          <w:color w:val="000000"/>
          <w:shd w:val="clear" w:color="auto" w:fill="FFFFFF"/>
        </w:rPr>
        <w:t>.</w:t>
      </w:r>
    </w:p>
    <w:p w14:paraId="25C18FE3" w14:textId="2CD2AEB3" w:rsidR="0038164D" w:rsidRDefault="0038164D" w:rsidP="0038164D">
      <w:pPr>
        <w:autoSpaceDE w:val="0"/>
        <w:autoSpaceDN w:val="0"/>
        <w:adjustRightInd w:val="0"/>
        <w:jc w:val="both"/>
        <w:rPr>
          <w:sz w:val="24"/>
          <w:szCs w:val="24"/>
        </w:rPr>
      </w:pPr>
      <w:r>
        <w:rPr>
          <w:sz w:val="24"/>
          <w:szCs w:val="24"/>
        </w:rPr>
        <w:t xml:space="preserve">      </w:t>
      </w:r>
      <w:r w:rsidR="00B16F5C" w:rsidRPr="00B16F5C">
        <w:rPr>
          <w:rStyle w:val="Hyperlink"/>
          <w:sz w:val="24"/>
          <w:szCs w:val="24"/>
        </w:rPr>
        <w:t>https://webstore.iec.ch/preview/info_iec63132-2%7Bed1.0%7Db.pdf</w:t>
      </w:r>
    </w:p>
    <w:bookmarkEnd w:id="27"/>
    <w:p w14:paraId="005B01FD" w14:textId="77777777" w:rsidR="003806E3" w:rsidRDefault="003806E3" w:rsidP="0012443E">
      <w:pPr>
        <w:autoSpaceDE w:val="0"/>
        <w:autoSpaceDN w:val="0"/>
        <w:adjustRightInd w:val="0"/>
        <w:jc w:val="both"/>
        <w:rPr>
          <w:sz w:val="24"/>
          <w:szCs w:val="24"/>
        </w:rPr>
      </w:pPr>
    </w:p>
    <w:p w14:paraId="35008505" w14:textId="77777777" w:rsidR="00B16F5C" w:rsidRDefault="00B16F5C" w:rsidP="0012443E">
      <w:pPr>
        <w:autoSpaceDE w:val="0"/>
        <w:autoSpaceDN w:val="0"/>
        <w:adjustRightInd w:val="0"/>
        <w:jc w:val="both"/>
        <w:rPr>
          <w:sz w:val="24"/>
          <w:szCs w:val="24"/>
        </w:rPr>
      </w:pPr>
    </w:p>
    <w:p w14:paraId="61BEE422" w14:textId="3034AC17" w:rsidR="00B16F5C" w:rsidRPr="001C2E13" w:rsidRDefault="00B16F5C" w:rsidP="00B16F5C">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38164D">
        <w:rPr>
          <w:rFonts w:ascii="Arial" w:hAnsi="Arial" w:cs="Arial"/>
          <w:u w:val="dotted"/>
          <w:lang w:val="en-KE"/>
        </w:rPr>
        <w:t>IEC 63132-</w:t>
      </w:r>
      <w:r>
        <w:rPr>
          <w:rFonts w:ascii="Arial" w:hAnsi="Arial" w:cs="Arial"/>
          <w:u w:val="dotted"/>
          <w:lang w:val="en-GB"/>
        </w:rPr>
        <w:t>3</w:t>
      </w:r>
      <w:r w:rsidRPr="0038164D">
        <w:rPr>
          <w:rFonts w:ascii="Arial" w:hAnsi="Arial" w:cs="Arial"/>
          <w:u w:val="dotted"/>
          <w:lang w:val="en-KE"/>
        </w:rPr>
        <w:t>:2020</w:t>
      </w:r>
    </w:p>
    <w:p w14:paraId="7342C66A" w14:textId="2D6DB678" w:rsidR="00B16F5C" w:rsidRPr="001C2E13" w:rsidRDefault="00B16F5C" w:rsidP="00B16F5C">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B16F5C">
        <w:rPr>
          <w:rFonts w:ascii="Arial" w:hAnsi="Arial" w:cs="Arial"/>
        </w:rPr>
        <w:t>Guidance for installation procedures and tolerances of hydroelectric machines - Part 3: Vertical Francis turbines or pump-turbines</w:t>
      </w:r>
    </w:p>
    <w:p w14:paraId="105EC3B4" w14:textId="6310B6C5" w:rsidR="00B16F5C" w:rsidRPr="00EC1576" w:rsidRDefault="00B16F5C" w:rsidP="00B16F5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B16F5C">
        <w:rPr>
          <w:rFonts w:ascii="Helvetica" w:hAnsi="Helvetica" w:cs="Helvetica"/>
          <w:color w:val="000000"/>
          <w:shd w:val="clear" w:color="auto" w:fill="FFFFFF"/>
        </w:rPr>
        <w:t>The purpose of this this part of IEC 63132 is to establish, in a general way, suitable procedures</w:t>
      </w:r>
      <w:r>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t>and tolerances for the installation of a vertical Francis turbine or pump-turbine. This document</w:t>
      </w:r>
      <w:r>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t>presents a typical assembly and whenever the word “turbine” is used in this document, it refers</w:t>
      </w:r>
      <w:r>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t xml:space="preserve">to a vertical Francis turbine or a pump-turbine. There are many possible ways to assemble </w:t>
      </w:r>
      <w:r w:rsidRPr="00B16F5C">
        <w:rPr>
          <w:rFonts w:ascii="Helvetica" w:hAnsi="Helvetica" w:cs="Helvetica"/>
          <w:color w:val="000000"/>
          <w:shd w:val="clear" w:color="auto" w:fill="FFFFFF"/>
        </w:rPr>
        <w:lastRenderedPageBreak/>
        <w:t>a</w:t>
      </w:r>
      <w:r>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t>unit. The size of the machine, design of the machine, layout of the powerhouse or delivery</w:t>
      </w:r>
      <w:r>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t>schedule of the components are some of the elements that could result in additional steps, the</w:t>
      </w:r>
      <w:r>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t xml:space="preserve">elimination of some steps and/or assembly sequences. </w:t>
      </w:r>
      <w:r w:rsidRPr="00B16F5C">
        <w:rPr>
          <w:rFonts w:ascii="Helvetica" w:hAnsi="Helvetica" w:cs="Helvetica"/>
          <w:color w:val="000000"/>
          <w:shd w:val="clear" w:color="auto" w:fill="FFFFFF"/>
        </w:rPr>
        <w:cr/>
      </w:r>
    </w:p>
    <w:p w14:paraId="2DC6CC04" w14:textId="77777777" w:rsidR="00B16F5C" w:rsidRDefault="00B16F5C" w:rsidP="0012443E">
      <w:pPr>
        <w:autoSpaceDE w:val="0"/>
        <w:autoSpaceDN w:val="0"/>
        <w:adjustRightInd w:val="0"/>
        <w:jc w:val="both"/>
        <w:rPr>
          <w:rStyle w:val="Hyperlink"/>
          <w:sz w:val="24"/>
          <w:szCs w:val="24"/>
        </w:rPr>
      </w:pPr>
      <w:r>
        <w:rPr>
          <w:sz w:val="24"/>
          <w:szCs w:val="24"/>
        </w:rPr>
        <w:t xml:space="preserve">      </w:t>
      </w:r>
      <w:r w:rsidRPr="00B16F5C">
        <w:rPr>
          <w:rStyle w:val="Hyperlink"/>
          <w:sz w:val="24"/>
          <w:szCs w:val="24"/>
        </w:rPr>
        <w:t>https://webstore.iec.ch/preview/info_iec63132-3%7Bed1.0%7Db.pdf</w:t>
      </w:r>
    </w:p>
    <w:p w14:paraId="560455D5" w14:textId="77777777" w:rsidR="005E2F2E" w:rsidRDefault="005E2F2E" w:rsidP="0012443E">
      <w:pPr>
        <w:autoSpaceDE w:val="0"/>
        <w:autoSpaceDN w:val="0"/>
        <w:adjustRightInd w:val="0"/>
        <w:jc w:val="both"/>
        <w:rPr>
          <w:rStyle w:val="Hyperlink"/>
          <w:sz w:val="24"/>
          <w:szCs w:val="24"/>
        </w:rPr>
      </w:pPr>
    </w:p>
    <w:p w14:paraId="49CC60D7" w14:textId="77777777" w:rsidR="005E2F2E" w:rsidRDefault="005E2F2E" w:rsidP="0012443E">
      <w:pPr>
        <w:autoSpaceDE w:val="0"/>
        <w:autoSpaceDN w:val="0"/>
        <w:adjustRightInd w:val="0"/>
        <w:jc w:val="both"/>
        <w:rPr>
          <w:rStyle w:val="Hyperlink"/>
          <w:sz w:val="24"/>
          <w:szCs w:val="24"/>
        </w:rPr>
      </w:pPr>
    </w:p>
    <w:p w14:paraId="768536F6" w14:textId="466E9604" w:rsidR="005E2F2E" w:rsidRPr="001C2E13" w:rsidRDefault="005E2F2E" w:rsidP="005E2F2E">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38164D">
        <w:rPr>
          <w:rFonts w:ascii="Arial" w:hAnsi="Arial" w:cs="Arial"/>
          <w:u w:val="dotted"/>
          <w:lang w:val="en-KE"/>
        </w:rPr>
        <w:t>IEC 63132-</w:t>
      </w:r>
      <w:r>
        <w:rPr>
          <w:rFonts w:ascii="Arial" w:hAnsi="Arial" w:cs="Arial"/>
          <w:u w:val="dotted"/>
          <w:lang w:val="en-GB"/>
        </w:rPr>
        <w:t>4</w:t>
      </w:r>
      <w:r w:rsidRPr="0038164D">
        <w:rPr>
          <w:rFonts w:ascii="Arial" w:hAnsi="Arial" w:cs="Arial"/>
          <w:u w:val="dotted"/>
          <w:lang w:val="en-KE"/>
        </w:rPr>
        <w:t>:2020</w:t>
      </w:r>
    </w:p>
    <w:p w14:paraId="6F9A64AD" w14:textId="5EFEB0CB" w:rsidR="005E2F2E" w:rsidRPr="001C2E13" w:rsidRDefault="005E2F2E" w:rsidP="005E2F2E">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5E2F2E">
        <w:rPr>
          <w:rFonts w:ascii="Arial" w:hAnsi="Arial" w:cs="Arial"/>
        </w:rPr>
        <w:t>Guidance for installation procedures and tolerances of hydroelectric machines - Part 4: Vertical Kaplan or propeller turbines</w:t>
      </w:r>
    </w:p>
    <w:p w14:paraId="11153943" w14:textId="175F61B8" w:rsidR="005E2F2E" w:rsidRPr="00EC1576" w:rsidRDefault="005E2F2E" w:rsidP="00751DDD">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751DDD" w:rsidRPr="00751DDD">
        <w:rPr>
          <w:rFonts w:ascii="Helvetica" w:hAnsi="Helvetica" w:cs="Helvetica"/>
          <w:color w:val="000000"/>
          <w:shd w:val="clear" w:color="auto" w:fill="FFFFFF"/>
        </w:rPr>
        <w:t>The purpose of this this part of IEC 63132 is to establish, in a general way, suitable</w:t>
      </w:r>
      <w:r w:rsidR="00751DDD">
        <w:rPr>
          <w:rFonts w:ascii="Helvetica" w:hAnsi="Helvetica" w:cs="Helvetica"/>
          <w:color w:val="000000"/>
          <w:shd w:val="clear" w:color="auto" w:fill="FFFFFF"/>
        </w:rPr>
        <w:t xml:space="preserve"> </w:t>
      </w:r>
      <w:r w:rsidR="00751DDD" w:rsidRPr="00751DDD">
        <w:rPr>
          <w:rFonts w:ascii="Helvetica" w:hAnsi="Helvetica" w:cs="Helvetica"/>
          <w:color w:val="000000"/>
          <w:shd w:val="clear" w:color="auto" w:fill="FFFFFF"/>
        </w:rPr>
        <w:t>procedures and tolerances for the installation of a vertical Kaplan or propeller turbine. This</w:t>
      </w:r>
      <w:r w:rsidR="00751DDD">
        <w:rPr>
          <w:rFonts w:ascii="Helvetica" w:hAnsi="Helvetica" w:cs="Helvetica"/>
          <w:color w:val="000000"/>
          <w:shd w:val="clear" w:color="auto" w:fill="FFFFFF"/>
        </w:rPr>
        <w:t xml:space="preserve"> </w:t>
      </w:r>
      <w:r w:rsidR="00751DDD" w:rsidRPr="00751DDD">
        <w:rPr>
          <w:rFonts w:ascii="Helvetica" w:hAnsi="Helvetica" w:cs="Helvetica"/>
          <w:color w:val="000000"/>
          <w:shd w:val="clear" w:color="auto" w:fill="FFFFFF"/>
        </w:rPr>
        <w:t>document presents a typical assembly and whenever the word “turbine” is used in this</w:t>
      </w:r>
      <w:r w:rsidR="00751DDD">
        <w:rPr>
          <w:rFonts w:ascii="Helvetica" w:hAnsi="Helvetica" w:cs="Helvetica"/>
          <w:color w:val="000000"/>
          <w:shd w:val="clear" w:color="auto" w:fill="FFFFFF"/>
        </w:rPr>
        <w:t xml:space="preserve"> </w:t>
      </w:r>
      <w:r w:rsidR="00751DDD" w:rsidRPr="00751DDD">
        <w:rPr>
          <w:rFonts w:ascii="Helvetica" w:hAnsi="Helvetica" w:cs="Helvetica"/>
          <w:color w:val="000000"/>
          <w:shd w:val="clear" w:color="auto" w:fill="FFFFFF"/>
        </w:rPr>
        <w:t>document, it refers to a vertical Kaplan or propeller turbine. There are many possible ways to</w:t>
      </w:r>
      <w:r w:rsidR="00751DDD">
        <w:rPr>
          <w:rFonts w:ascii="Helvetica" w:hAnsi="Helvetica" w:cs="Helvetica"/>
          <w:color w:val="000000"/>
          <w:shd w:val="clear" w:color="auto" w:fill="FFFFFF"/>
        </w:rPr>
        <w:t xml:space="preserve"> </w:t>
      </w:r>
      <w:r w:rsidR="00751DDD" w:rsidRPr="00751DDD">
        <w:rPr>
          <w:rFonts w:ascii="Helvetica" w:hAnsi="Helvetica" w:cs="Helvetica"/>
          <w:color w:val="000000"/>
          <w:shd w:val="clear" w:color="auto" w:fill="FFFFFF"/>
        </w:rPr>
        <w:t>assemble a unit. The size of the machine, design of the machine, layout of the powerhouse or</w:t>
      </w:r>
      <w:r w:rsidR="00751DDD">
        <w:rPr>
          <w:rFonts w:ascii="Helvetica" w:hAnsi="Helvetica" w:cs="Helvetica"/>
          <w:color w:val="000000"/>
          <w:shd w:val="clear" w:color="auto" w:fill="FFFFFF"/>
        </w:rPr>
        <w:t xml:space="preserve"> </w:t>
      </w:r>
      <w:r w:rsidR="00751DDD" w:rsidRPr="00751DDD">
        <w:rPr>
          <w:rFonts w:ascii="Helvetica" w:hAnsi="Helvetica" w:cs="Helvetica"/>
          <w:color w:val="000000"/>
          <w:shd w:val="clear" w:color="auto" w:fill="FFFFFF"/>
        </w:rPr>
        <w:t>delivery schedule of the components are some of the elements that could result in additional</w:t>
      </w:r>
      <w:r w:rsidR="00751DDD">
        <w:rPr>
          <w:rFonts w:ascii="Helvetica" w:hAnsi="Helvetica" w:cs="Helvetica"/>
          <w:color w:val="000000"/>
          <w:shd w:val="clear" w:color="auto" w:fill="FFFFFF"/>
        </w:rPr>
        <w:t xml:space="preserve"> </w:t>
      </w:r>
      <w:r w:rsidR="00751DDD" w:rsidRPr="00751DDD">
        <w:rPr>
          <w:rFonts w:ascii="Helvetica" w:hAnsi="Helvetica" w:cs="Helvetica"/>
          <w:color w:val="000000"/>
          <w:shd w:val="clear" w:color="auto" w:fill="FFFFFF"/>
        </w:rPr>
        <w:t>steps, the elimination of some steps and/or assembly sequences</w:t>
      </w:r>
      <w:r w:rsidRPr="00B16F5C">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cr/>
      </w:r>
    </w:p>
    <w:p w14:paraId="26A82FA8" w14:textId="77777777" w:rsidR="005E2F2E" w:rsidRDefault="005E2F2E" w:rsidP="005E2F2E">
      <w:pPr>
        <w:autoSpaceDE w:val="0"/>
        <w:autoSpaceDN w:val="0"/>
        <w:adjustRightInd w:val="0"/>
        <w:jc w:val="both"/>
        <w:rPr>
          <w:rStyle w:val="Hyperlink"/>
          <w:sz w:val="24"/>
          <w:szCs w:val="24"/>
        </w:rPr>
      </w:pPr>
      <w:r>
        <w:rPr>
          <w:sz w:val="24"/>
          <w:szCs w:val="24"/>
        </w:rPr>
        <w:t xml:space="preserve">      </w:t>
      </w:r>
      <w:r w:rsidR="00751DDD" w:rsidRPr="00751DDD">
        <w:rPr>
          <w:rStyle w:val="Hyperlink"/>
          <w:sz w:val="24"/>
          <w:szCs w:val="24"/>
        </w:rPr>
        <w:t>https://webstore.iec.ch/preview/info_iec63132-4%7Bed1.0%7Db.pdf</w:t>
      </w:r>
    </w:p>
    <w:p w14:paraId="321E17A2" w14:textId="77777777" w:rsidR="00751DDD" w:rsidRDefault="00751DDD" w:rsidP="005E2F2E">
      <w:pPr>
        <w:autoSpaceDE w:val="0"/>
        <w:autoSpaceDN w:val="0"/>
        <w:adjustRightInd w:val="0"/>
        <w:jc w:val="both"/>
        <w:rPr>
          <w:rStyle w:val="Hyperlink"/>
          <w:sz w:val="24"/>
          <w:szCs w:val="24"/>
        </w:rPr>
      </w:pPr>
    </w:p>
    <w:p w14:paraId="33978BA1" w14:textId="77777777" w:rsidR="00751DDD" w:rsidRDefault="00751DDD" w:rsidP="005E2F2E">
      <w:pPr>
        <w:autoSpaceDE w:val="0"/>
        <w:autoSpaceDN w:val="0"/>
        <w:adjustRightInd w:val="0"/>
        <w:jc w:val="both"/>
        <w:rPr>
          <w:rStyle w:val="Hyperlink"/>
          <w:sz w:val="24"/>
          <w:szCs w:val="24"/>
        </w:rPr>
      </w:pPr>
    </w:p>
    <w:p w14:paraId="57D473C8" w14:textId="6820B541" w:rsidR="00751DDD" w:rsidRPr="001C2E13" w:rsidRDefault="00751DDD" w:rsidP="00751DDD">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38164D">
        <w:rPr>
          <w:rFonts w:ascii="Arial" w:hAnsi="Arial" w:cs="Arial"/>
          <w:u w:val="dotted"/>
          <w:lang w:val="en-KE"/>
        </w:rPr>
        <w:t>IEC 6</w:t>
      </w:r>
      <w:r>
        <w:rPr>
          <w:rFonts w:ascii="Arial" w:hAnsi="Arial" w:cs="Arial"/>
          <w:u w:val="dotted"/>
          <w:lang w:val="en-GB"/>
        </w:rPr>
        <w:t>2006</w:t>
      </w:r>
      <w:r w:rsidRPr="0038164D">
        <w:rPr>
          <w:rFonts w:ascii="Arial" w:hAnsi="Arial" w:cs="Arial"/>
          <w:u w:val="dotted"/>
          <w:lang w:val="en-KE"/>
        </w:rPr>
        <w:t>:20</w:t>
      </w:r>
      <w:r>
        <w:rPr>
          <w:rFonts w:ascii="Arial" w:hAnsi="Arial" w:cs="Arial"/>
          <w:u w:val="dotted"/>
          <w:lang w:val="en-GB"/>
        </w:rPr>
        <w:t>10</w:t>
      </w:r>
    </w:p>
    <w:p w14:paraId="0C6AA6C3" w14:textId="0F261B36" w:rsidR="00751DDD" w:rsidRPr="001C2E13" w:rsidRDefault="00751DDD" w:rsidP="00751DDD">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751DDD">
        <w:rPr>
          <w:rFonts w:ascii="Arial" w:hAnsi="Arial" w:cs="Arial"/>
        </w:rPr>
        <w:t>Hydraulic machines - Acceptance tests of small hydroelectric installations</w:t>
      </w:r>
    </w:p>
    <w:p w14:paraId="728C37EA" w14:textId="09E2BA69" w:rsidR="00751DDD" w:rsidRPr="00EC1576" w:rsidRDefault="00751DDD" w:rsidP="00751DDD">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751DDD">
        <w:rPr>
          <w:rFonts w:ascii="Helvetica" w:hAnsi="Helvetica" w:cs="Helvetica"/>
          <w:color w:val="000000"/>
          <w:shd w:val="clear" w:color="auto" w:fill="FFFFFF"/>
        </w:rPr>
        <w:t>This International Standard defines the test, the measuring methods and the contractual</w:t>
      </w:r>
      <w:r>
        <w:rPr>
          <w:rFonts w:ascii="Helvetica" w:hAnsi="Helvetica" w:cs="Helvetica"/>
          <w:color w:val="000000"/>
          <w:shd w:val="clear" w:color="auto" w:fill="FFFFFF"/>
        </w:rPr>
        <w:t xml:space="preserve"> </w:t>
      </w:r>
      <w:r w:rsidRPr="00751DDD">
        <w:rPr>
          <w:rFonts w:ascii="Helvetica" w:hAnsi="Helvetica" w:cs="Helvetica"/>
          <w:color w:val="000000"/>
          <w:shd w:val="clear" w:color="auto" w:fill="FFFFFF"/>
        </w:rPr>
        <w:t>guarantee conditions for field acceptance tests of the generating machinery in small</w:t>
      </w:r>
      <w:r>
        <w:rPr>
          <w:rFonts w:ascii="Helvetica" w:hAnsi="Helvetica" w:cs="Helvetica"/>
          <w:color w:val="000000"/>
          <w:shd w:val="clear" w:color="auto" w:fill="FFFFFF"/>
        </w:rPr>
        <w:t xml:space="preserve"> </w:t>
      </w:r>
      <w:r w:rsidRPr="00751DDD">
        <w:rPr>
          <w:rFonts w:ascii="Helvetica" w:hAnsi="Helvetica" w:cs="Helvetica"/>
          <w:color w:val="000000"/>
          <w:shd w:val="clear" w:color="auto" w:fill="FFFFFF"/>
        </w:rPr>
        <w:t>hydroelectric power installations. It applies to installations containing impulse or reaction</w:t>
      </w:r>
      <w:r>
        <w:rPr>
          <w:rFonts w:ascii="Helvetica" w:hAnsi="Helvetica" w:cs="Helvetica"/>
          <w:color w:val="000000"/>
          <w:shd w:val="clear" w:color="auto" w:fill="FFFFFF"/>
        </w:rPr>
        <w:t xml:space="preserve"> </w:t>
      </w:r>
      <w:r w:rsidRPr="00751DDD">
        <w:rPr>
          <w:rFonts w:ascii="Helvetica" w:hAnsi="Helvetica" w:cs="Helvetica"/>
          <w:color w:val="000000"/>
          <w:shd w:val="clear" w:color="auto" w:fill="FFFFFF"/>
        </w:rPr>
        <w:t>turbines with unit power up to about 15 MW and reference diameter of about 3 m. The driven</w:t>
      </w:r>
      <w:r>
        <w:rPr>
          <w:rFonts w:ascii="Helvetica" w:hAnsi="Helvetica" w:cs="Helvetica"/>
          <w:color w:val="000000"/>
          <w:shd w:val="clear" w:color="auto" w:fill="FFFFFF"/>
        </w:rPr>
        <w:t xml:space="preserve"> </w:t>
      </w:r>
      <w:r w:rsidRPr="00751DDD">
        <w:rPr>
          <w:rFonts w:ascii="Helvetica" w:hAnsi="Helvetica" w:cs="Helvetica"/>
          <w:color w:val="000000"/>
          <w:shd w:val="clear" w:color="auto" w:fill="FFFFFF"/>
        </w:rPr>
        <w:t>generator can be of synchronous or asynchronous type</w:t>
      </w:r>
      <w:r w:rsidRPr="00B16F5C">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cr/>
      </w:r>
    </w:p>
    <w:p w14:paraId="032C130E" w14:textId="77777777" w:rsidR="00751DDD" w:rsidRDefault="00751DDD" w:rsidP="005E2F2E">
      <w:pPr>
        <w:autoSpaceDE w:val="0"/>
        <w:autoSpaceDN w:val="0"/>
        <w:adjustRightInd w:val="0"/>
        <w:jc w:val="both"/>
        <w:rPr>
          <w:rStyle w:val="Hyperlink"/>
          <w:sz w:val="24"/>
          <w:szCs w:val="24"/>
        </w:rPr>
      </w:pPr>
      <w:r>
        <w:rPr>
          <w:sz w:val="24"/>
          <w:szCs w:val="24"/>
        </w:rPr>
        <w:t xml:space="preserve">      </w:t>
      </w:r>
      <w:r w:rsidRPr="00751DDD">
        <w:rPr>
          <w:rStyle w:val="Hyperlink"/>
          <w:sz w:val="24"/>
          <w:szCs w:val="24"/>
        </w:rPr>
        <w:t>https://webstore.iec.ch/preview/info_iec62006%7Bed1.0%7Db.pdf</w:t>
      </w:r>
    </w:p>
    <w:p w14:paraId="6C1B6AFD" w14:textId="77777777" w:rsidR="007318A3" w:rsidRDefault="007318A3" w:rsidP="007318A3">
      <w:pPr>
        <w:autoSpaceDE w:val="0"/>
        <w:autoSpaceDN w:val="0"/>
        <w:adjustRightInd w:val="0"/>
        <w:jc w:val="both"/>
        <w:rPr>
          <w:rStyle w:val="Hyperlink"/>
          <w:sz w:val="24"/>
          <w:szCs w:val="24"/>
        </w:rPr>
      </w:pPr>
    </w:p>
    <w:p w14:paraId="72E456C1" w14:textId="1C0F024F" w:rsidR="007318A3" w:rsidRPr="001C2E13" w:rsidRDefault="007318A3" w:rsidP="007318A3">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Pr="0038164D">
        <w:rPr>
          <w:rFonts w:ascii="Arial" w:hAnsi="Arial" w:cs="Arial"/>
          <w:u w:val="dotted"/>
          <w:lang w:val="en-KE"/>
        </w:rPr>
        <w:t>I</w:t>
      </w:r>
      <w:r>
        <w:rPr>
          <w:rFonts w:ascii="Arial" w:hAnsi="Arial" w:cs="Arial"/>
          <w:u w:val="dotted"/>
          <w:lang w:val="en-GB"/>
        </w:rPr>
        <w:t>SO</w:t>
      </w:r>
      <w:r w:rsidRPr="0038164D">
        <w:rPr>
          <w:rFonts w:ascii="Arial" w:hAnsi="Arial" w:cs="Arial"/>
          <w:u w:val="dotted"/>
          <w:lang w:val="en-KE"/>
        </w:rPr>
        <w:t xml:space="preserve"> </w:t>
      </w:r>
      <w:r>
        <w:rPr>
          <w:rFonts w:ascii="Arial" w:hAnsi="Arial" w:cs="Arial"/>
          <w:u w:val="dotted"/>
          <w:lang w:val="en-GB"/>
        </w:rPr>
        <w:t>20816</w:t>
      </w:r>
      <w:r w:rsidRPr="0038164D">
        <w:rPr>
          <w:rFonts w:ascii="Arial" w:hAnsi="Arial" w:cs="Arial"/>
          <w:u w:val="dotted"/>
          <w:lang w:val="en-KE"/>
        </w:rPr>
        <w:t>:20</w:t>
      </w:r>
      <w:r>
        <w:rPr>
          <w:rFonts w:ascii="Arial" w:hAnsi="Arial" w:cs="Arial"/>
          <w:u w:val="dotted"/>
          <w:lang w:val="en-GB"/>
        </w:rPr>
        <w:t>1</w:t>
      </w:r>
      <w:r>
        <w:rPr>
          <w:rFonts w:ascii="Arial" w:hAnsi="Arial" w:cs="Arial"/>
          <w:u w:val="dotted"/>
          <w:lang w:val="en-GB"/>
        </w:rPr>
        <w:t>8</w:t>
      </w:r>
    </w:p>
    <w:p w14:paraId="3CE12B37" w14:textId="5AAB6EBC" w:rsidR="007318A3" w:rsidRPr="001C2E13" w:rsidRDefault="007318A3" w:rsidP="007318A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Pr="007318A3">
        <w:rPr>
          <w:rFonts w:ascii="Arial" w:hAnsi="Arial" w:cs="Arial"/>
        </w:rPr>
        <w:t>Mechanical vibration - Measurement and evaluation of machine vibration - Part 5: Machine sets in hydraulic power generating and pump-storage plants</w:t>
      </w:r>
    </w:p>
    <w:p w14:paraId="2543B59F" w14:textId="3C224FF3" w:rsidR="007318A3" w:rsidRPr="00EC1576" w:rsidRDefault="007318A3" w:rsidP="007318A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Pr="007318A3">
        <w:rPr>
          <w:rFonts w:ascii="Helvetica" w:hAnsi="Helvetica" w:cs="Helvetica"/>
          <w:color w:val="000000"/>
          <w:shd w:val="clear" w:color="auto" w:fill="FFFFFF"/>
        </w:rPr>
        <w:t>This document provides guidelines for evaluating the vibration measurements made at the bearings, bearing pedestals or bearing housings and also for evaluating relative shaft vibration measurements made on machine sets in hydraulic power generating and pump-storage plants when the machine is operating within its normal operating range</w:t>
      </w:r>
      <w:r w:rsidRPr="00B16F5C">
        <w:rPr>
          <w:rFonts w:ascii="Helvetica" w:hAnsi="Helvetica" w:cs="Helvetica"/>
          <w:color w:val="000000"/>
          <w:shd w:val="clear" w:color="auto" w:fill="FFFFFF"/>
        </w:rPr>
        <w:t xml:space="preserve">. </w:t>
      </w:r>
      <w:r w:rsidRPr="00B16F5C">
        <w:rPr>
          <w:rFonts w:ascii="Helvetica" w:hAnsi="Helvetica" w:cs="Helvetica"/>
          <w:color w:val="000000"/>
          <w:shd w:val="clear" w:color="auto" w:fill="FFFFFF"/>
        </w:rPr>
        <w:cr/>
      </w:r>
    </w:p>
    <w:p w14:paraId="5F3F5D4A" w14:textId="77777777" w:rsidR="007318A3" w:rsidRDefault="007318A3" w:rsidP="007318A3">
      <w:pPr>
        <w:autoSpaceDE w:val="0"/>
        <w:autoSpaceDN w:val="0"/>
        <w:adjustRightInd w:val="0"/>
        <w:jc w:val="both"/>
        <w:rPr>
          <w:rStyle w:val="Hyperlink"/>
          <w:sz w:val="24"/>
          <w:szCs w:val="24"/>
        </w:rPr>
      </w:pPr>
      <w:r>
        <w:rPr>
          <w:sz w:val="24"/>
          <w:szCs w:val="24"/>
        </w:rPr>
        <w:t xml:space="preserve">      </w:t>
      </w:r>
      <w:r w:rsidRPr="007318A3">
        <w:rPr>
          <w:rStyle w:val="Hyperlink"/>
          <w:sz w:val="24"/>
          <w:szCs w:val="24"/>
        </w:rPr>
        <w:t>https://webstore.iec.ch/preview/info_iso20816-5%7Bed1.0%7Den.pdf</w:t>
      </w:r>
    </w:p>
    <w:p w14:paraId="77701702" w14:textId="77777777" w:rsidR="00E14327" w:rsidRDefault="00E14327" w:rsidP="007318A3">
      <w:pPr>
        <w:autoSpaceDE w:val="0"/>
        <w:autoSpaceDN w:val="0"/>
        <w:adjustRightInd w:val="0"/>
        <w:jc w:val="both"/>
        <w:rPr>
          <w:rStyle w:val="Hyperlink"/>
          <w:sz w:val="24"/>
          <w:szCs w:val="24"/>
        </w:rPr>
      </w:pPr>
    </w:p>
    <w:p w14:paraId="1989645D" w14:textId="77777777" w:rsidR="00E14327" w:rsidRDefault="00E14327" w:rsidP="007318A3">
      <w:pPr>
        <w:autoSpaceDE w:val="0"/>
        <w:autoSpaceDN w:val="0"/>
        <w:adjustRightInd w:val="0"/>
        <w:jc w:val="both"/>
        <w:rPr>
          <w:rStyle w:val="Hyperlink"/>
          <w:sz w:val="24"/>
          <w:szCs w:val="24"/>
        </w:rPr>
      </w:pPr>
    </w:p>
    <w:p w14:paraId="044CC19B" w14:textId="77777777" w:rsidR="00E14327" w:rsidRDefault="00E14327" w:rsidP="007318A3">
      <w:pPr>
        <w:autoSpaceDE w:val="0"/>
        <w:autoSpaceDN w:val="0"/>
        <w:adjustRightInd w:val="0"/>
        <w:jc w:val="both"/>
        <w:rPr>
          <w:rStyle w:val="Hyperlink"/>
          <w:sz w:val="24"/>
          <w:szCs w:val="24"/>
        </w:rPr>
      </w:pPr>
    </w:p>
    <w:p w14:paraId="53A054BE" w14:textId="46DC1635" w:rsidR="00E14327" w:rsidRDefault="00E14327" w:rsidP="007318A3">
      <w:pPr>
        <w:autoSpaceDE w:val="0"/>
        <w:autoSpaceDN w:val="0"/>
        <w:adjustRightInd w:val="0"/>
        <w:jc w:val="both"/>
        <w:rPr>
          <w:sz w:val="24"/>
          <w:szCs w:val="24"/>
        </w:rPr>
        <w:sectPr w:rsidR="00E14327" w:rsidSect="009D2A1A">
          <w:footerReference w:type="default" r:id="rId9"/>
          <w:headerReference w:type="first" r:id="rId10"/>
          <w:footerReference w:type="first" r:id="rId11"/>
          <w:pgSz w:w="11909" w:h="16834" w:code="9"/>
          <w:pgMar w:top="1440" w:right="1440" w:bottom="1440" w:left="1440" w:header="720" w:footer="720" w:gutter="0"/>
          <w:cols w:space="720"/>
          <w:titlePg/>
          <w:docGrid w:linePitch="360"/>
        </w:sectPr>
      </w:pPr>
    </w:p>
    <w:p w14:paraId="23BB3C15" w14:textId="5B0B63CD" w:rsidR="000E098D" w:rsidRDefault="000E098D" w:rsidP="0012443E">
      <w:pPr>
        <w:autoSpaceDE w:val="0"/>
        <w:autoSpaceDN w:val="0"/>
        <w:adjustRightInd w:val="0"/>
        <w:jc w:val="both"/>
        <w:rPr>
          <w:sz w:val="24"/>
          <w:szCs w:val="24"/>
        </w:rPr>
      </w:pPr>
    </w:p>
    <w:p w14:paraId="5E6BCADA" w14:textId="77777777" w:rsidR="000E098D" w:rsidRPr="000E098D" w:rsidRDefault="000E098D" w:rsidP="000E098D">
      <w:pPr>
        <w:autoSpaceDE w:val="0"/>
        <w:autoSpaceDN w:val="0"/>
        <w:adjustRightInd w:val="0"/>
        <w:spacing w:before="120" w:after="120"/>
        <w:jc w:val="center"/>
        <w:rPr>
          <w:rFonts w:ascii="Arial" w:hAnsi="Arial" w:cs="Arial"/>
          <w:b/>
          <w:sz w:val="24"/>
          <w:szCs w:val="24"/>
          <w:lang w:val="en-GB"/>
        </w:rPr>
      </w:pPr>
      <w:r w:rsidRPr="000E098D">
        <w:rPr>
          <w:rFonts w:ascii="Arial" w:hAnsi="Arial" w:cs="Arial"/>
          <w:b/>
          <w:sz w:val="24"/>
          <w:szCs w:val="24"/>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0E098D" w14:paraId="7EEBDB96" w14:textId="77777777" w:rsidTr="001D700D">
        <w:trPr>
          <w:tblHeader/>
        </w:trPr>
        <w:tc>
          <w:tcPr>
            <w:tcW w:w="1440" w:type="dxa"/>
          </w:tcPr>
          <w:p w14:paraId="505BD1FB" w14:textId="77777777" w:rsidR="000E098D" w:rsidRPr="001D7A55" w:rsidRDefault="000E098D" w:rsidP="001D700D">
            <w:pPr>
              <w:rPr>
                <w:rFonts w:ascii="Arial" w:hAnsi="Arial" w:cs="Arial"/>
                <w:b/>
              </w:rPr>
            </w:pPr>
            <w:r>
              <w:rPr>
                <w:rFonts w:ascii="Arial" w:hAnsi="Arial" w:cs="Arial"/>
                <w:b/>
              </w:rPr>
              <w:t>S/No.</w:t>
            </w:r>
          </w:p>
        </w:tc>
        <w:tc>
          <w:tcPr>
            <w:tcW w:w="1890" w:type="dxa"/>
          </w:tcPr>
          <w:p w14:paraId="6D935901" w14:textId="77777777" w:rsidR="000E098D" w:rsidRPr="001D7A55" w:rsidRDefault="000E098D" w:rsidP="001D700D">
            <w:pPr>
              <w:rPr>
                <w:rFonts w:ascii="Arial" w:hAnsi="Arial" w:cs="Arial"/>
                <w:b/>
              </w:rPr>
            </w:pPr>
            <w:r w:rsidRPr="001D7A55">
              <w:rPr>
                <w:rFonts w:ascii="Arial" w:hAnsi="Arial" w:cs="Arial"/>
                <w:b/>
              </w:rPr>
              <w:t>Standard Number</w:t>
            </w:r>
          </w:p>
        </w:tc>
        <w:tc>
          <w:tcPr>
            <w:tcW w:w="1800" w:type="dxa"/>
          </w:tcPr>
          <w:p w14:paraId="48CA7EDD" w14:textId="77777777" w:rsidR="000E098D" w:rsidRPr="001D7A55" w:rsidRDefault="000E098D" w:rsidP="001D700D">
            <w:pPr>
              <w:rPr>
                <w:rFonts w:ascii="Arial" w:hAnsi="Arial" w:cs="Arial"/>
                <w:b/>
              </w:rPr>
            </w:pPr>
            <w:r w:rsidRPr="001D7A55">
              <w:rPr>
                <w:rFonts w:ascii="Arial" w:hAnsi="Arial" w:cs="Arial"/>
                <w:b/>
              </w:rPr>
              <w:t>Adoption acceptable as presented</w:t>
            </w:r>
          </w:p>
        </w:tc>
        <w:tc>
          <w:tcPr>
            <w:tcW w:w="2520" w:type="dxa"/>
          </w:tcPr>
          <w:p w14:paraId="1B71B5BC" w14:textId="77777777" w:rsidR="000E098D" w:rsidRPr="001D7A55" w:rsidRDefault="000E098D" w:rsidP="001D700D">
            <w:pPr>
              <w:rPr>
                <w:rFonts w:ascii="Arial" w:hAnsi="Arial" w:cs="Arial"/>
                <w:b/>
              </w:rPr>
            </w:pPr>
            <w:r w:rsidRPr="001D7A55">
              <w:rPr>
                <w:rFonts w:ascii="Arial" w:hAnsi="Arial" w:cs="Arial"/>
                <w:b/>
              </w:rPr>
              <w:t>Adoption proposal not acceptable</w:t>
            </w:r>
          </w:p>
        </w:tc>
        <w:tc>
          <w:tcPr>
            <w:tcW w:w="3690" w:type="dxa"/>
          </w:tcPr>
          <w:p w14:paraId="7455B1C7" w14:textId="77777777" w:rsidR="000E098D" w:rsidRPr="001D7A55" w:rsidRDefault="000E098D" w:rsidP="001D700D">
            <w:pPr>
              <w:rPr>
                <w:rFonts w:ascii="Arial" w:hAnsi="Arial" w:cs="Arial"/>
                <w:b/>
              </w:rPr>
            </w:pPr>
            <w:r>
              <w:rPr>
                <w:rFonts w:ascii="Arial" w:hAnsi="Arial" w:cs="Arial"/>
                <w:b/>
              </w:rPr>
              <w:t>Reason why adoption proposal not acceptable</w:t>
            </w:r>
          </w:p>
        </w:tc>
        <w:tc>
          <w:tcPr>
            <w:tcW w:w="4410" w:type="dxa"/>
          </w:tcPr>
          <w:p w14:paraId="1692203F" w14:textId="77777777" w:rsidR="000E098D" w:rsidRPr="001D7A55" w:rsidRDefault="000E098D" w:rsidP="001D700D">
            <w:pPr>
              <w:rPr>
                <w:rFonts w:ascii="Arial" w:hAnsi="Arial" w:cs="Arial"/>
                <w:b/>
              </w:rPr>
            </w:pPr>
            <w:r w:rsidRPr="001D7A55">
              <w:rPr>
                <w:rFonts w:ascii="Arial" w:hAnsi="Arial" w:cs="Arial"/>
                <w:b/>
              </w:rPr>
              <w:t>Proposed Change</w:t>
            </w:r>
            <w:r>
              <w:rPr>
                <w:rFonts w:ascii="Arial" w:hAnsi="Arial" w:cs="Arial"/>
                <w:b/>
              </w:rPr>
              <w:t>/recommendation(s)</w:t>
            </w:r>
          </w:p>
        </w:tc>
      </w:tr>
      <w:tr w:rsidR="000E098D" w14:paraId="7D5B623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F7A06" w:rsidRDefault="000E098D" w:rsidP="000E098D">
            <w:pPr>
              <w:pStyle w:val="ListParagraph"/>
              <w:numPr>
                <w:ilvl w:val="0"/>
                <w:numId w:val="22"/>
              </w:numPr>
              <w:spacing w:before="120" w:after="120"/>
              <w:jc w:val="both"/>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68919CFF" w14:textId="7C510431" w:rsidR="000E098D" w:rsidRPr="00C407BA" w:rsidRDefault="001A39B1" w:rsidP="001D700D">
            <w:pPr>
              <w:rPr>
                <w:rFonts w:ascii="Arial Narrow" w:hAnsi="Arial Narrow"/>
                <w:color w:val="000000"/>
                <w:sz w:val="22"/>
                <w:szCs w:val="22"/>
              </w:rPr>
            </w:pPr>
            <w:r w:rsidRPr="001A39B1">
              <w:rPr>
                <w:rFonts w:ascii="Arial Narrow" w:hAnsi="Arial Narrow"/>
                <w:sz w:val="22"/>
                <w:szCs w:val="22"/>
              </w:rPr>
              <w:t>IWA 33-1:2019</w:t>
            </w:r>
          </w:p>
        </w:tc>
        <w:tc>
          <w:tcPr>
            <w:tcW w:w="1800" w:type="dxa"/>
            <w:tcBorders>
              <w:top w:val="nil"/>
              <w:left w:val="single" w:sz="4" w:space="0" w:color="auto"/>
              <w:bottom w:val="single" w:sz="4" w:space="0" w:color="auto"/>
              <w:right w:val="single" w:sz="4" w:space="0" w:color="auto"/>
            </w:tcBorders>
            <w:shd w:val="clear" w:color="000000" w:fill="C4D79B"/>
          </w:tcPr>
          <w:p w14:paraId="3540D846" w14:textId="77777777" w:rsidR="000E098D" w:rsidRDefault="000E098D" w:rsidP="001D700D">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Default="000E098D" w:rsidP="001D700D">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Default="000E098D" w:rsidP="001D700D">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Default="000E098D" w:rsidP="001D700D">
            <w:pPr>
              <w:rPr>
                <w:rFonts w:ascii="Calibri" w:hAnsi="Calibri"/>
                <w:color w:val="000000"/>
                <w:sz w:val="22"/>
                <w:szCs w:val="22"/>
              </w:rPr>
            </w:pPr>
          </w:p>
        </w:tc>
      </w:tr>
      <w:tr w:rsidR="000E098D" w14:paraId="7A5F5A9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CF7A06" w:rsidRDefault="000E098D"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0625E8B3" w:rsidR="000E098D" w:rsidRPr="00C407BA" w:rsidRDefault="001A39B1" w:rsidP="001D700D">
            <w:pPr>
              <w:rPr>
                <w:rFonts w:ascii="Arial Narrow" w:hAnsi="Arial Narrow"/>
                <w:color w:val="000000"/>
                <w:sz w:val="22"/>
                <w:szCs w:val="22"/>
              </w:rPr>
            </w:pPr>
            <w:r w:rsidRPr="001A39B1">
              <w:rPr>
                <w:rFonts w:ascii="Arial Narrow" w:hAnsi="Arial Narrow"/>
                <w:sz w:val="22"/>
                <w:szCs w:val="22"/>
              </w:rPr>
              <w:t>IWA 33-</w:t>
            </w:r>
            <w:r w:rsidR="00E539E8">
              <w:rPr>
                <w:rFonts w:ascii="Arial Narrow" w:hAnsi="Arial Narrow"/>
                <w:sz w:val="22"/>
                <w:szCs w:val="22"/>
              </w:rPr>
              <w:t>2</w:t>
            </w:r>
            <w:r w:rsidRPr="001A39B1">
              <w:rPr>
                <w:rFonts w:ascii="Arial Narrow" w:hAnsi="Arial Narrow"/>
                <w:sz w:val="22"/>
                <w:szCs w:val="22"/>
              </w:rP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Default="000E098D"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Default="000E098D"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Default="000E098D"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Default="000E098D" w:rsidP="001D700D">
            <w:pPr>
              <w:rPr>
                <w:rFonts w:ascii="Calibri" w:hAnsi="Calibri"/>
                <w:color w:val="000000"/>
                <w:sz w:val="22"/>
                <w:szCs w:val="22"/>
              </w:rPr>
            </w:pPr>
          </w:p>
        </w:tc>
      </w:tr>
      <w:tr w:rsidR="003806E3" w14:paraId="37C67B75"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D755808" w14:textId="77777777" w:rsidR="003806E3" w:rsidRPr="00CF7A06" w:rsidRDefault="003806E3"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9BF2470" w14:textId="62FC7C06" w:rsidR="003806E3" w:rsidRPr="001A39B1" w:rsidRDefault="003806E3" w:rsidP="001D700D">
            <w:pPr>
              <w:rPr>
                <w:rFonts w:ascii="Arial Narrow" w:hAnsi="Arial Narrow"/>
                <w:sz w:val="22"/>
                <w:szCs w:val="22"/>
              </w:rPr>
            </w:pPr>
            <w:r w:rsidRPr="001A39B1">
              <w:rPr>
                <w:rFonts w:ascii="Arial Narrow" w:hAnsi="Arial Narrow"/>
                <w:sz w:val="22"/>
                <w:szCs w:val="22"/>
              </w:rPr>
              <w:t>IWA 33-</w:t>
            </w:r>
            <w:r>
              <w:rPr>
                <w:rFonts w:ascii="Arial Narrow" w:hAnsi="Arial Narrow"/>
                <w:sz w:val="22"/>
                <w:szCs w:val="22"/>
              </w:rPr>
              <w:t>3</w:t>
            </w:r>
            <w:r w:rsidRPr="001A39B1">
              <w:rPr>
                <w:rFonts w:ascii="Arial Narrow" w:hAnsi="Arial Narrow"/>
                <w:sz w:val="22"/>
                <w:szCs w:val="22"/>
              </w:rPr>
              <w:t>:20</w:t>
            </w:r>
            <w:r>
              <w:rPr>
                <w:rFonts w:ascii="Arial Narrow" w:hAnsi="Arial Narrow"/>
                <w:sz w:val="22"/>
                <w:szCs w:val="22"/>
              </w:rPr>
              <w:t>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E5CE5B" w14:textId="77777777" w:rsidR="003806E3" w:rsidRDefault="003806E3"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F2A41A9" w14:textId="77777777" w:rsidR="003806E3" w:rsidRDefault="003806E3"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325F0F9" w14:textId="77777777" w:rsidR="003806E3" w:rsidRDefault="003806E3"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19A4E9C" w14:textId="77777777" w:rsidR="003806E3" w:rsidRDefault="003806E3" w:rsidP="001D700D">
            <w:pPr>
              <w:rPr>
                <w:rFonts w:ascii="Calibri" w:hAnsi="Calibri"/>
                <w:color w:val="000000"/>
                <w:sz w:val="22"/>
                <w:szCs w:val="22"/>
              </w:rPr>
            </w:pPr>
          </w:p>
        </w:tc>
      </w:tr>
      <w:tr w:rsidR="00A86679" w14:paraId="0CE4AEE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68C3DDD" w14:textId="77777777" w:rsidR="00A86679" w:rsidRPr="00CF7A06" w:rsidRDefault="00A86679"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D2E0C12" w14:textId="5CBC1718" w:rsidR="00A86679" w:rsidRPr="001A39B1" w:rsidRDefault="00A86679" w:rsidP="001D700D">
            <w:pPr>
              <w:rPr>
                <w:rFonts w:ascii="Arial Narrow" w:hAnsi="Arial Narrow"/>
                <w:sz w:val="22"/>
                <w:szCs w:val="22"/>
              </w:rPr>
            </w:pPr>
            <w:r>
              <w:rPr>
                <w:rFonts w:ascii="Arial Narrow" w:hAnsi="Arial Narrow"/>
                <w:sz w:val="22"/>
                <w:szCs w:val="22"/>
              </w:rPr>
              <w:t>IEC 60545:2021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A91DEA4" w14:textId="77777777" w:rsidR="00A86679" w:rsidRDefault="00A86679"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16F3B9" w14:textId="77777777" w:rsidR="00A86679" w:rsidRDefault="00A86679"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090D840" w14:textId="77777777" w:rsidR="00A86679" w:rsidRDefault="00A86679"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FC4D323" w14:textId="77777777" w:rsidR="00A86679" w:rsidRDefault="00A86679" w:rsidP="001D700D">
            <w:pPr>
              <w:rPr>
                <w:rFonts w:ascii="Calibri" w:hAnsi="Calibri"/>
                <w:color w:val="000000"/>
                <w:sz w:val="22"/>
                <w:szCs w:val="22"/>
              </w:rPr>
            </w:pPr>
          </w:p>
        </w:tc>
      </w:tr>
      <w:tr w:rsidR="003806E3" w14:paraId="0C1DA5C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47B079A" w14:textId="77777777" w:rsidR="003806E3" w:rsidRPr="00CF7A06" w:rsidRDefault="003806E3"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EDF7F75" w14:textId="7FEC52DB" w:rsidR="003806E3" w:rsidRPr="001A39B1" w:rsidRDefault="00E14327" w:rsidP="001D700D">
            <w:pPr>
              <w:rPr>
                <w:rFonts w:ascii="Arial Narrow" w:hAnsi="Arial Narrow"/>
                <w:sz w:val="22"/>
                <w:szCs w:val="22"/>
              </w:rPr>
            </w:pPr>
            <w:r>
              <w:rPr>
                <w:rFonts w:ascii="Arial Narrow" w:hAnsi="Arial Narrow"/>
                <w:sz w:val="22"/>
                <w:szCs w:val="22"/>
              </w:rPr>
              <w:t>IEC 63132-1:2020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F295D2F" w14:textId="77777777" w:rsidR="003806E3" w:rsidRDefault="003806E3"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0E897F5" w14:textId="77777777" w:rsidR="003806E3" w:rsidRDefault="003806E3"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61A8192" w14:textId="77777777" w:rsidR="003806E3" w:rsidRDefault="003806E3"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1E9A9A3" w14:textId="77777777" w:rsidR="003806E3" w:rsidRDefault="003806E3" w:rsidP="001D700D">
            <w:pPr>
              <w:rPr>
                <w:rFonts w:ascii="Calibri" w:hAnsi="Calibri"/>
                <w:color w:val="000000"/>
                <w:sz w:val="22"/>
                <w:szCs w:val="22"/>
              </w:rPr>
            </w:pPr>
          </w:p>
        </w:tc>
      </w:tr>
      <w:tr w:rsidR="00E14327" w14:paraId="5444683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671F1F4" w14:textId="77777777" w:rsidR="00E14327" w:rsidRPr="00CF7A06" w:rsidRDefault="00E14327"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C5C08F1" w14:textId="34DE3434" w:rsidR="00E14327" w:rsidRPr="001A39B1" w:rsidRDefault="00E14327" w:rsidP="001D700D">
            <w:pPr>
              <w:rPr>
                <w:rFonts w:ascii="Arial Narrow" w:hAnsi="Arial Narrow"/>
                <w:sz w:val="22"/>
                <w:szCs w:val="22"/>
              </w:rPr>
            </w:pPr>
            <w:r>
              <w:rPr>
                <w:rFonts w:ascii="Arial Narrow" w:hAnsi="Arial Narrow"/>
                <w:sz w:val="22"/>
                <w:szCs w:val="22"/>
              </w:rPr>
              <w:t>IEC 63132-</w:t>
            </w:r>
            <w:r>
              <w:rPr>
                <w:rFonts w:ascii="Arial Narrow" w:hAnsi="Arial Narrow"/>
                <w:sz w:val="22"/>
                <w:szCs w:val="22"/>
              </w:rPr>
              <w:t>2</w:t>
            </w:r>
            <w:r>
              <w:rPr>
                <w:rFonts w:ascii="Arial Narrow" w:hAnsi="Arial Narrow"/>
                <w:sz w:val="22"/>
                <w:szCs w:val="22"/>
              </w:rPr>
              <w:t>:2020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1CFCADC" w14:textId="77777777" w:rsidR="00E14327" w:rsidRDefault="00E14327"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BA63470" w14:textId="77777777" w:rsidR="00E14327" w:rsidRDefault="00E14327"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236705A" w14:textId="77777777" w:rsidR="00E14327" w:rsidRDefault="00E14327"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D80E0FE" w14:textId="77777777" w:rsidR="00E14327" w:rsidRDefault="00E14327" w:rsidP="001D700D">
            <w:pPr>
              <w:rPr>
                <w:rFonts w:ascii="Calibri" w:hAnsi="Calibri"/>
                <w:color w:val="000000"/>
                <w:sz w:val="22"/>
                <w:szCs w:val="22"/>
              </w:rPr>
            </w:pPr>
          </w:p>
        </w:tc>
      </w:tr>
      <w:tr w:rsidR="00E14327" w14:paraId="37A797F2"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05B57F7F" w14:textId="77777777" w:rsidR="00E14327" w:rsidRPr="00CF7A06" w:rsidRDefault="00E14327"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EE8EA27" w14:textId="1D03F180" w:rsidR="00E14327" w:rsidRPr="001A39B1" w:rsidRDefault="00E14327" w:rsidP="001D700D">
            <w:pPr>
              <w:rPr>
                <w:rFonts w:ascii="Arial Narrow" w:hAnsi="Arial Narrow"/>
                <w:sz w:val="22"/>
                <w:szCs w:val="22"/>
              </w:rPr>
            </w:pPr>
            <w:r>
              <w:rPr>
                <w:rFonts w:ascii="Arial Narrow" w:hAnsi="Arial Narrow"/>
                <w:sz w:val="22"/>
                <w:szCs w:val="22"/>
              </w:rPr>
              <w:t>IEC 63132-</w:t>
            </w:r>
            <w:r>
              <w:rPr>
                <w:rFonts w:ascii="Arial Narrow" w:hAnsi="Arial Narrow"/>
                <w:sz w:val="22"/>
                <w:szCs w:val="22"/>
              </w:rPr>
              <w:t>3</w:t>
            </w:r>
            <w:r>
              <w:rPr>
                <w:rFonts w:ascii="Arial Narrow" w:hAnsi="Arial Narrow"/>
                <w:sz w:val="22"/>
                <w:szCs w:val="22"/>
              </w:rPr>
              <w:t>:2020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86BAACA" w14:textId="77777777" w:rsidR="00E14327" w:rsidRDefault="00E14327"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583F24F" w14:textId="77777777" w:rsidR="00E14327" w:rsidRDefault="00E14327"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1F37BE5" w14:textId="77777777" w:rsidR="00E14327" w:rsidRDefault="00E14327"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4E4C6B2" w14:textId="77777777" w:rsidR="00E14327" w:rsidRDefault="00E14327" w:rsidP="001D700D">
            <w:pPr>
              <w:rPr>
                <w:rFonts w:ascii="Calibri" w:hAnsi="Calibri"/>
                <w:color w:val="000000"/>
                <w:sz w:val="22"/>
                <w:szCs w:val="22"/>
              </w:rPr>
            </w:pPr>
          </w:p>
        </w:tc>
      </w:tr>
      <w:tr w:rsidR="00E14327" w14:paraId="70DAFC4A"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1170B9E" w14:textId="77777777" w:rsidR="00E14327" w:rsidRPr="00CF7A06" w:rsidRDefault="00E14327"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5C2577ED" w14:textId="6F958AD5" w:rsidR="00E14327" w:rsidRPr="001A39B1" w:rsidRDefault="00E14327" w:rsidP="001D700D">
            <w:pPr>
              <w:rPr>
                <w:rFonts w:ascii="Arial Narrow" w:hAnsi="Arial Narrow"/>
                <w:sz w:val="22"/>
                <w:szCs w:val="22"/>
              </w:rPr>
            </w:pPr>
            <w:r>
              <w:rPr>
                <w:rFonts w:ascii="Arial Narrow" w:hAnsi="Arial Narrow"/>
                <w:sz w:val="22"/>
                <w:szCs w:val="22"/>
              </w:rPr>
              <w:t>IEC 63132-</w:t>
            </w:r>
            <w:r>
              <w:rPr>
                <w:rFonts w:ascii="Arial Narrow" w:hAnsi="Arial Narrow"/>
                <w:sz w:val="22"/>
                <w:szCs w:val="22"/>
              </w:rPr>
              <w:t>4</w:t>
            </w:r>
            <w:r>
              <w:rPr>
                <w:rFonts w:ascii="Arial Narrow" w:hAnsi="Arial Narrow"/>
                <w:sz w:val="22"/>
                <w:szCs w:val="22"/>
              </w:rPr>
              <w:t>:2020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4769C89" w14:textId="77777777" w:rsidR="00E14327" w:rsidRDefault="00E14327"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55FFAA6" w14:textId="77777777" w:rsidR="00E14327" w:rsidRDefault="00E14327"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E1FAC0F" w14:textId="77777777" w:rsidR="00E14327" w:rsidRDefault="00E14327"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018C219" w14:textId="77777777" w:rsidR="00E14327" w:rsidRDefault="00E14327" w:rsidP="001D700D">
            <w:pPr>
              <w:rPr>
                <w:rFonts w:ascii="Calibri" w:hAnsi="Calibri"/>
                <w:color w:val="000000"/>
                <w:sz w:val="22"/>
                <w:szCs w:val="22"/>
              </w:rPr>
            </w:pPr>
          </w:p>
        </w:tc>
      </w:tr>
      <w:tr w:rsidR="00E14327" w14:paraId="1A621C43"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A87F9E1" w14:textId="77777777" w:rsidR="00E14327" w:rsidRPr="00CF7A06" w:rsidRDefault="00E14327"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D8A041B" w14:textId="49E5F406" w:rsidR="00E14327" w:rsidRPr="001A39B1" w:rsidRDefault="00A86679" w:rsidP="001D700D">
            <w:pPr>
              <w:rPr>
                <w:rFonts w:ascii="Arial Narrow" w:hAnsi="Arial Narrow"/>
                <w:sz w:val="22"/>
                <w:szCs w:val="22"/>
              </w:rPr>
            </w:pPr>
            <w:r>
              <w:rPr>
                <w:rFonts w:ascii="Arial Narrow" w:hAnsi="Arial Narrow"/>
                <w:sz w:val="22"/>
                <w:szCs w:val="22"/>
              </w:rPr>
              <w:t>IEC 62006:2010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2CC51B5" w14:textId="77777777" w:rsidR="00E14327" w:rsidRDefault="00E14327"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36754B0" w14:textId="77777777" w:rsidR="00E14327" w:rsidRDefault="00E14327"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E28A5CC" w14:textId="77777777" w:rsidR="00E14327" w:rsidRDefault="00E14327"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86D7659" w14:textId="77777777" w:rsidR="00E14327" w:rsidRDefault="00E14327" w:rsidP="001D700D">
            <w:pPr>
              <w:rPr>
                <w:rFonts w:ascii="Calibri" w:hAnsi="Calibri"/>
                <w:color w:val="000000"/>
                <w:sz w:val="22"/>
                <w:szCs w:val="22"/>
              </w:rPr>
            </w:pPr>
          </w:p>
        </w:tc>
      </w:tr>
      <w:tr w:rsidR="00E14327" w14:paraId="58852AB4"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02F58896" w14:textId="77777777" w:rsidR="00E14327" w:rsidRPr="00CF7A06" w:rsidRDefault="00E14327"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085A6E7" w14:textId="6914058C" w:rsidR="00E14327" w:rsidRPr="001A39B1" w:rsidRDefault="00A86679" w:rsidP="001D700D">
            <w:pPr>
              <w:rPr>
                <w:rFonts w:ascii="Arial Narrow" w:hAnsi="Arial Narrow"/>
                <w:sz w:val="22"/>
                <w:szCs w:val="22"/>
              </w:rPr>
            </w:pPr>
            <w:r>
              <w:rPr>
                <w:rFonts w:ascii="Arial Narrow" w:hAnsi="Arial Narrow"/>
                <w:sz w:val="22"/>
                <w:szCs w:val="22"/>
              </w:rPr>
              <w:t>ISO 20816-5:2018</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260BF8A" w14:textId="77777777" w:rsidR="00E14327" w:rsidRDefault="00E14327"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A0F6E3" w14:textId="77777777" w:rsidR="00E14327" w:rsidRDefault="00E14327"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E2C2F90" w14:textId="77777777" w:rsidR="00E14327" w:rsidRDefault="00E14327"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029A3FF" w14:textId="77777777" w:rsidR="00E14327" w:rsidRDefault="00E14327" w:rsidP="001D700D">
            <w:pPr>
              <w:rPr>
                <w:rFonts w:ascii="Calibri" w:hAnsi="Calibri"/>
                <w:color w:val="000000"/>
                <w:sz w:val="22"/>
                <w:szCs w:val="22"/>
              </w:rPr>
            </w:pPr>
          </w:p>
        </w:tc>
      </w:tr>
    </w:tbl>
    <w:p w14:paraId="4617A410" w14:textId="08C5BEAF" w:rsidR="00486F5C" w:rsidRDefault="00486F5C" w:rsidP="007D7BDE">
      <w:pPr>
        <w:autoSpaceDE w:val="0"/>
        <w:autoSpaceDN w:val="0"/>
        <w:adjustRightInd w:val="0"/>
        <w:jc w:val="both"/>
        <w:rPr>
          <w:rFonts w:ascii="Arial Narrow" w:hAnsi="Arial Narrow" w:cs="Arial"/>
          <w:b/>
          <w:bCs/>
        </w:rPr>
      </w:pPr>
    </w:p>
    <w:sectPr w:rsidR="00486F5C" w:rsidSect="000E098D">
      <w:footerReference w:type="default" r:id="rId12"/>
      <w:headerReference w:type="first" r:id="rId13"/>
      <w:footerReference w:type="first" r:id="rId14"/>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5F7F" w14:textId="77777777" w:rsidR="00121C5C" w:rsidRDefault="00121C5C" w:rsidP="007D7BDE">
      <w:r>
        <w:separator/>
      </w:r>
    </w:p>
  </w:endnote>
  <w:endnote w:type="continuationSeparator" w:id="0">
    <w:p w14:paraId="4056C926" w14:textId="77777777" w:rsidR="00121C5C" w:rsidRDefault="00121C5C"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E9D2" w14:textId="77777777" w:rsidR="007318A3" w:rsidRDefault="007318A3"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5</w:t>
    </w:r>
    <w:r w:rsidRPr="00FF25C7">
      <w:rPr>
        <w:rStyle w:val="PageNumber"/>
      </w:rPr>
      <w:fldChar w:fldCharType="end"/>
    </w:r>
  </w:p>
  <w:p w14:paraId="5119ED3D" w14:textId="77777777" w:rsidR="007318A3" w:rsidRPr="008F5151" w:rsidRDefault="007318A3"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4AEE" w14:textId="77777777" w:rsidR="007318A3" w:rsidRDefault="007318A3"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1</w:t>
    </w:r>
    <w:r w:rsidRPr="00FF25C7">
      <w:rPr>
        <w:rStyle w:val="PageNumber"/>
      </w:rPr>
      <w:fldChar w:fldCharType="end"/>
    </w:r>
  </w:p>
  <w:p w14:paraId="08957AE9" w14:textId="77777777" w:rsidR="007318A3" w:rsidRPr="008F5151" w:rsidRDefault="007318A3"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98857" w14:textId="77777777" w:rsidR="00121C5C" w:rsidRDefault="00121C5C" w:rsidP="007D7BDE">
      <w:r>
        <w:separator/>
      </w:r>
    </w:p>
  </w:footnote>
  <w:footnote w:type="continuationSeparator" w:id="0">
    <w:p w14:paraId="60472819" w14:textId="77777777" w:rsidR="00121C5C" w:rsidRDefault="00121C5C"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B5937" w14:textId="77777777" w:rsidR="007318A3" w:rsidRDefault="007318A3">
    <w:pPr>
      <w:pStyle w:val="Header"/>
    </w:pPr>
    <w:r w:rsidRPr="006C2635">
      <w:rPr>
        <w:rFonts w:ascii="Arial Narrow" w:hAnsi="Arial Narrow" w:cs="Arial"/>
        <w:b/>
        <w:noProof/>
        <w:color w:val="0070C0"/>
        <w:sz w:val="24"/>
        <w:lang w:val="en-GB" w:eastAsia="en-GB"/>
      </w:rPr>
      <w:drawing>
        <wp:inline distT="0" distB="0" distL="0" distR="0" wp14:anchorId="29BF7844" wp14:editId="31758ADE">
          <wp:extent cx="2533650" cy="692150"/>
          <wp:effectExtent l="0" t="0" r="0" b="0"/>
          <wp:docPr id="5" name="Picture 5"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2" name="Picture 2"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1FB"/>
    <w:multiLevelType w:val="hybridMultilevel"/>
    <w:tmpl w:val="B19AF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4D550C"/>
    <w:multiLevelType w:val="hybridMultilevel"/>
    <w:tmpl w:val="958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B9280A"/>
    <w:multiLevelType w:val="hybridMultilevel"/>
    <w:tmpl w:val="A816D8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5548C"/>
    <w:multiLevelType w:val="hybridMultilevel"/>
    <w:tmpl w:val="C9D6C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B672EE"/>
    <w:multiLevelType w:val="hybridMultilevel"/>
    <w:tmpl w:val="76725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7"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0087D"/>
    <w:multiLevelType w:val="hybridMultilevel"/>
    <w:tmpl w:val="D3A2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4"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5"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86579"/>
    <w:multiLevelType w:val="hybridMultilevel"/>
    <w:tmpl w:val="40E02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BD7161"/>
    <w:multiLevelType w:val="hybridMultilevel"/>
    <w:tmpl w:val="22EAF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5A3F16"/>
    <w:multiLevelType w:val="hybridMultilevel"/>
    <w:tmpl w:val="BF84D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1178E9"/>
    <w:multiLevelType w:val="hybridMultilevel"/>
    <w:tmpl w:val="3DA68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3"/>
  </w:num>
  <w:num w:numId="2">
    <w:abstractNumId w:val="2"/>
  </w:num>
  <w:num w:numId="3">
    <w:abstractNumId w:val="30"/>
  </w:num>
  <w:num w:numId="4">
    <w:abstractNumId w:val="16"/>
  </w:num>
  <w:num w:numId="5">
    <w:abstractNumId w:val="1"/>
  </w:num>
  <w:num w:numId="6">
    <w:abstractNumId w:val="12"/>
  </w:num>
  <w:num w:numId="7">
    <w:abstractNumId w:val="17"/>
  </w:num>
  <w:num w:numId="8">
    <w:abstractNumId w:val="6"/>
  </w:num>
  <w:num w:numId="9">
    <w:abstractNumId w:val="19"/>
  </w:num>
  <w:num w:numId="10">
    <w:abstractNumId w:val="8"/>
  </w:num>
  <w:num w:numId="11">
    <w:abstractNumId w:val="5"/>
  </w:num>
  <w:num w:numId="12">
    <w:abstractNumId w:val="24"/>
  </w:num>
  <w:num w:numId="13">
    <w:abstractNumId w:val="23"/>
  </w:num>
  <w:num w:numId="14">
    <w:abstractNumId w:val="4"/>
  </w:num>
  <w:num w:numId="15">
    <w:abstractNumId w:val="22"/>
  </w:num>
  <w:num w:numId="16">
    <w:abstractNumId w:val="25"/>
  </w:num>
  <w:num w:numId="17">
    <w:abstractNumId w:val="18"/>
  </w:num>
  <w:num w:numId="18">
    <w:abstractNumId w:val="20"/>
  </w:num>
  <w:num w:numId="19">
    <w:abstractNumId w:val="7"/>
  </w:num>
  <w:num w:numId="20">
    <w:abstractNumId w:val="15"/>
  </w:num>
  <w:num w:numId="21">
    <w:abstractNumId w:val="14"/>
  </w:num>
  <w:num w:numId="22">
    <w:abstractNumId w:val="9"/>
  </w:num>
  <w:num w:numId="23">
    <w:abstractNumId w:val="26"/>
  </w:num>
  <w:num w:numId="24">
    <w:abstractNumId w:val="27"/>
  </w:num>
  <w:num w:numId="25">
    <w:abstractNumId w:val="21"/>
  </w:num>
  <w:num w:numId="26">
    <w:abstractNumId w:val="3"/>
  </w:num>
  <w:num w:numId="27">
    <w:abstractNumId w:val="11"/>
  </w:num>
  <w:num w:numId="28">
    <w:abstractNumId w:val="28"/>
  </w:num>
  <w:num w:numId="29">
    <w:abstractNumId w:val="10"/>
  </w:num>
  <w:num w:numId="30">
    <w:abstractNumId w:val="0"/>
  </w:num>
  <w:num w:numId="3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07D7"/>
    <w:rsid w:val="000250FB"/>
    <w:rsid w:val="0003199D"/>
    <w:rsid w:val="00041973"/>
    <w:rsid w:val="00064E96"/>
    <w:rsid w:val="00074575"/>
    <w:rsid w:val="000A35DF"/>
    <w:rsid w:val="000A5E80"/>
    <w:rsid w:val="000C4E32"/>
    <w:rsid w:val="000C557C"/>
    <w:rsid w:val="000E098D"/>
    <w:rsid w:val="00103C02"/>
    <w:rsid w:val="00121C5C"/>
    <w:rsid w:val="0012443E"/>
    <w:rsid w:val="00146B64"/>
    <w:rsid w:val="00154D57"/>
    <w:rsid w:val="00161EC4"/>
    <w:rsid w:val="00161F8F"/>
    <w:rsid w:val="001A39B1"/>
    <w:rsid w:val="001C2E13"/>
    <w:rsid w:val="001D112C"/>
    <w:rsid w:val="002236B8"/>
    <w:rsid w:val="00241E4B"/>
    <w:rsid w:val="00242755"/>
    <w:rsid w:val="00282D9D"/>
    <w:rsid w:val="002E03CE"/>
    <w:rsid w:val="002E12DF"/>
    <w:rsid w:val="002E3F7C"/>
    <w:rsid w:val="00350BFA"/>
    <w:rsid w:val="0037216D"/>
    <w:rsid w:val="003806E3"/>
    <w:rsid w:val="0038164D"/>
    <w:rsid w:val="003A2DFD"/>
    <w:rsid w:val="003C4A6C"/>
    <w:rsid w:val="003F2C4E"/>
    <w:rsid w:val="00402707"/>
    <w:rsid w:val="00434037"/>
    <w:rsid w:val="00452734"/>
    <w:rsid w:val="00460495"/>
    <w:rsid w:val="004722E8"/>
    <w:rsid w:val="00486F5C"/>
    <w:rsid w:val="00506AFA"/>
    <w:rsid w:val="00523AEC"/>
    <w:rsid w:val="005965CF"/>
    <w:rsid w:val="005D3E09"/>
    <w:rsid w:val="005E2F2E"/>
    <w:rsid w:val="005E2F92"/>
    <w:rsid w:val="00624301"/>
    <w:rsid w:val="00680852"/>
    <w:rsid w:val="006C3878"/>
    <w:rsid w:val="00703562"/>
    <w:rsid w:val="00703CB1"/>
    <w:rsid w:val="00713F22"/>
    <w:rsid w:val="007244A4"/>
    <w:rsid w:val="007318A3"/>
    <w:rsid w:val="00751DDD"/>
    <w:rsid w:val="00756E07"/>
    <w:rsid w:val="00766B20"/>
    <w:rsid w:val="007D5546"/>
    <w:rsid w:val="007D7BDE"/>
    <w:rsid w:val="00810E69"/>
    <w:rsid w:val="008572A5"/>
    <w:rsid w:val="00877DFF"/>
    <w:rsid w:val="00893D7E"/>
    <w:rsid w:val="008B3FDD"/>
    <w:rsid w:val="008C6D90"/>
    <w:rsid w:val="00927EA0"/>
    <w:rsid w:val="00A15AB7"/>
    <w:rsid w:val="00A1697A"/>
    <w:rsid w:val="00A86679"/>
    <w:rsid w:val="00A87B44"/>
    <w:rsid w:val="00AB16F3"/>
    <w:rsid w:val="00B04B5B"/>
    <w:rsid w:val="00B16F5C"/>
    <w:rsid w:val="00B73DC3"/>
    <w:rsid w:val="00BA0183"/>
    <w:rsid w:val="00BF6EDE"/>
    <w:rsid w:val="00C23675"/>
    <w:rsid w:val="00C734AC"/>
    <w:rsid w:val="00D57FB3"/>
    <w:rsid w:val="00D711C5"/>
    <w:rsid w:val="00DC7D31"/>
    <w:rsid w:val="00E00478"/>
    <w:rsid w:val="00E1291B"/>
    <w:rsid w:val="00E14327"/>
    <w:rsid w:val="00E41A20"/>
    <w:rsid w:val="00E539E8"/>
    <w:rsid w:val="00E67378"/>
    <w:rsid w:val="00EB7875"/>
    <w:rsid w:val="00EB7B5A"/>
    <w:rsid w:val="00EC1576"/>
    <w:rsid w:val="00EF7104"/>
    <w:rsid w:val="00F701C2"/>
    <w:rsid w:val="00F87FFB"/>
    <w:rsid w:val="00FD336A"/>
    <w:rsid w:val="00FE3CF4"/>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76"/>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545%7Bed2.0%7Db.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iso.org/obp/ui/#iso:std:iso:iwa:33:-3:ed-1:v1:en" TargetMode="Externa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Alex S. Mboa</cp:lastModifiedBy>
  <cp:revision>2</cp:revision>
  <dcterms:created xsi:type="dcterms:W3CDTF">2022-01-05T10:06:00Z</dcterms:created>
  <dcterms:modified xsi:type="dcterms:W3CDTF">2022-01-05T10:06:00Z</dcterms:modified>
</cp:coreProperties>
</file>