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1C4A7D">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35184E">
              <w:rPr>
                <w:rFonts w:ascii="Arial Narrow" w:hAnsi="Arial Narrow"/>
                <w:b/>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35184E">
              <w:rPr>
                <w:rFonts w:ascii="Arial Narrow" w:hAnsi="Arial Narrow"/>
                <w:b/>
              </w:rPr>
              <w:t>24/06/2022</w:t>
            </w:r>
          </w:p>
        </w:tc>
      </w:tr>
      <w:tr w:rsidR="007D7BDE" w:rsidRPr="00556197" w:rsidTr="001C4A7D">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1C4A7D">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35184E" w:rsidRPr="00394400" w:rsidRDefault="007D7BDE" w:rsidP="0035184E">
      <w:pPr>
        <w:rPr>
          <w:rFonts w:ascii="Arial Narrow" w:eastAsiaTheme="minorHAnsi" w:hAnsi="Arial Narrow" w:cstheme="minorBidi"/>
          <w:sz w:val="22"/>
          <w:szCs w:val="22"/>
        </w:rPr>
      </w:pPr>
      <w:r w:rsidRPr="00394400">
        <w:rPr>
          <w:rFonts w:ascii="Arial Narrow" w:hAnsi="Arial Narrow" w:cs="Arial"/>
          <w:b/>
        </w:rPr>
        <w:t>Number</w:t>
      </w:r>
      <w:r w:rsidRPr="00394400">
        <w:rPr>
          <w:rFonts w:ascii="Arial Narrow" w:hAnsi="Arial Narrow" w:cs="Arial"/>
        </w:rPr>
        <w:t xml:space="preserve"> .......</w:t>
      </w:r>
      <w:r w:rsidR="0035184E" w:rsidRPr="00394400">
        <w:rPr>
          <w:rFonts w:ascii="Arial Narrow" w:eastAsiaTheme="minorHAnsi" w:hAnsi="Arial Narrow" w:cstheme="minorBidi"/>
          <w:sz w:val="22"/>
          <w:szCs w:val="22"/>
        </w:rPr>
        <w:t xml:space="preserve"> </w:t>
      </w:r>
      <w:r w:rsidR="0035184E" w:rsidRPr="00394400">
        <w:rPr>
          <w:rFonts w:ascii="Arial Narrow" w:eastAsiaTheme="minorHAnsi" w:hAnsi="Arial Narrow" w:cstheme="minorBidi"/>
          <w:sz w:val="22"/>
          <w:szCs w:val="22"/>
        </w:rPr>
        <w:t>ISO/TS 21569-2:2021</w:t>
      </w:r>
    </w:p>
    <w:p w:rsidR="007D7BDE" w:rsidRPr="00394400" w:rsidRDefault="007D7BDE" w:rsidP="007D7BDE">
      <w:pPr>
        <w:autoSpaceDE w:val="0"/>
        <w:autoSpaceDN w:val="0"/>
        <w:adjustRightInd w:val="0"/>
        <w:jc w:val="both"/>
        <w:rPr>
          <w:rFonts w:ascii="Arial Narrow" w:hAnsi="Arial Narrow" w:cs="Arial"/>
        </w:rPr>
      </w:pPr>
      <w:r w:rsidRPr="00394400">
        <w:rPr>
          <w:rFonts w:ascii="Arial Narrow" w:hAnsi="Arial Narrow" w:cs="Arial"/>
        </w:rPr>
        <w:t>...................................................................................................................................</w:t>
      </w:r>
    </w:p>
    <w:p w:rsidR="007D7BDE" w:rsidRPr="00394400" w:rsidRDefault="007D7BDE" w:rsidP="007D7BDE">
      <w:pPr>
        <w:autoSpaceDE w:val="0"/>
        <w:autoSpaceDN w:val="0"/>
        <w:adjustRightInd w:val="0"/>
        <w:jc w:val="both"/>
        <w:rPr>
          <w:rFonts w:ascii="Arial Narrow" w:hAnsi="Arial Narrow" w:cs="Arial"/>
        </w:rPr>
      </w:pPr>
    </w:p>
    <w:p w:rsidR="0035184E" w:rsidRPr="00394400" w:rsidRDefault="007D7BDE" w:rsidP="0035184E">
      <w:pPr>
        <w:rPr>
          <w:rFonts w:ascii="Arial Narrow" w:eastAsiaTheme="minorHAnsi" w:hAnsi="Arial Narrow" w:cstheme="minorBidi"/>
          <w:sz w:val="22"/>
          <w:szCs w:val="22"/>
        </w:rPr>
      </w:pPr>
      <w:r w:rsidRPr="00394400">
        <w:rPr>
          <w:rFonts w:ascii="Arial Narrow" w:hAnsi="Arial Narrow" w:cs="Arial"/>
          <w:b/>
        </w:rPr>
        <w:t>Title</w:t>
      </w:r>
      <w:r w:rsidRPr="00394400">
        <w:rPr>
          <w:rFonts w:ascii="Arial Narrow" w:hAnsi="Arial Narrow" w:cs="Arial"/>
        </w:rPr>
        <w:t xml:space="preserve"> ....................</w:t>
      </w:r>
      <w:r w:rsidR="003B21C8" w:rsidRPr="00394400">
        <w:rPr>
          <w:rFonts w:ascii="Arial Narrow" w:hAnsi="Arial Narrow"/>
        </w:rPr>
        <w:t xml:space="preserve"> </w:t>
      </w:r>
      <w:r w:rsidR="0035184E" w:rsidRPr="00394400">
        <w:rPr>
          <w:rFonts w:ascii="Arial Narrow" w:eastAsiaTheme="minorHAnsi" w:hAnsi="Arial Narrow" w:cstheme="minorBidi"/>
          <w:sz w:val="22"/>
          <w:szCs w:val="22"/>
        </w:rPr>
        <w:t>Molecular biomarker analysis — Methods of analysis for the detection of genetically modified organisms and derived products — Part 2: Construct-specific real-time PCR method for detection of event FP967 in linseed and linseed products</w:t>
      </w:r>
    </w:p>
    <w:p w:rsidR="007D7BDE" w:rsidRPr="00556197" w:rsidRDefault="007D7BDE" w:rsidP="007D7BDE">
      <w:pPr>
        <w:autoSpaceDE w:val="0"/>
        <w:autoSpaceDN w:val="0"/>
        <w:adjustRightInd w:val="0"/>
        <w:jc w:val="both"/>
        <w:rPr>
          <w:rFonts w:ascii="Arial Narrow" w:hAnsi="Arial Narrow" w:cs="Arial"/>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Pr="00556197">
        <w:rPr>
          <w:rFonts w:ascii="Arial Narrow" w:hAnsi="Arial Narrow" w:cs="Arial"/>
        </w:rPr>
        <w:t xml:space="preserve"> </w:t>
      </w:r>
      <w:proofErr w:type="gramStart"/>
      <w:r w:rsidRPr="00556197">
        <w:rPr>
          <w:rFonts w:ascii="Arial Narrow" w:hAnsi="Arial Narrow" w:cs="Arial"/>
        </w:rPr>
        <w:t xml:space="preserve"> ..</w:t>
      </w:r>
      <w:proofErr w:type="gramEnd"/>
    </w:p>
    <w:p w:rsidR="00CF7D2A" w:rsidRPr="00CF7D2A" w:rsidRDefault="00CF7D2A" w:rsidP="00CF7D2A">
      <w:pPr>
        <w:autoSpaceDE w:val="0"/>
        <w:autoSpaceDN w:val="0"/>
        <w:adjustRightInd w:val="0"/>
        <w:jc w:val="both"/>
        <w:rPr>
          <w:rFonts w:ascii="Arial Narrow" w:hAnsi="Arial Narrow" w:cs="Arial"/>
        </w:rPr>
      </w:pPr>
    </w:p>
    <w:p w:rsidR="00CF7D2A" w:rsidRDefault="00CF7D2A" w:rsidP="00CF7D2A">
      <w:pPr>
        <w:autoSpaceDE w:val="0"/>
        <w:autoSpaceDN w:val="0"/>
        <w:adjustRightInd w:val="0"/>
        <w:jc w:val="both"/>
        <w:rPr>
          <w:rFonts w:ascii="Arial Narrow" w:hAnsi="Arial Narrow" w:cs="Arial"/>
          <w:i/>
        </w:rPr>
      </w:pPr>
      <w:r w:rsidRPr="00CF7D2A">
        <w:rPr>
          <w:rFonts w:ascii="Arial Narrow" w:hAnsi="Arial Narrow" w:cs="Arial"/>
        </w:rPr>
        <w:t>This document specifies a procedure for the detection of a DNA sequence present in a genetically modified linseed (</w:t>
      </w:r>
      <w:proofErr w:type="spellStart"/>
      <w:r w:rsidRPr="00CF7D2A">
        <w:rPr>
          <w:rFonts w:ascii="Arial Narrow" w:hAnsi="Arial Narrow" w:cs="Arial"/>
          <w:i/>
        </w:rPr>
        <w:t>Linum</w:t>
      </w:r>
      <w:proofErr w:type="spellEnd"/>
      <w:r w:rsidRPr="00CF7D2A">
        <w:rPr>
          <w:rFonts w:ascii="Arial Narrow" w:hAnsi="Arial Narrow" w:cs="Arial"/>
          <w:i/>
        </w:rPr>
        <w:t xml:space="preserve"> </w:t>
      </w:r>
      <w:proofErr w:type="spellStart"/>
      <w:r w:rsidRPr="00CF7D2A">
        <w:rPr>
          <w:rFonts w:ascii="Arial Narrow" w:hAnsi="Arial Narrow" w:cs="Arial"/>
          <w:i/>
        </w:rPr>
        <w:t>usitatissimum</w:t>
      </w:r>
      <w:proofErr w:type="spellEnd"/>
      <w:r w:rsidRPr="00CF7D2A">
        <w:rPr>
          <w:rFonts w:ascii="Arial Narrow" w:hAnsi="Arial Narrow" w:cs="Arial"/>
          <w:i/>
        </w:rPr>
        <w:t>)</w:t>
      </w:r>
      <w:r w:rsidRPr="00CF7D2A">
        <w:rPr>
          <w:rFonts w:ascii="Arial Narrow" w:hAnsi="Arial Narrow" w:cs="Arial"/>
        </w:rPr>
        <w:t xml:space="preserve"> line (event FP967, also named as “CDC </w:t>
      </w:r>
      <w:proofErr w:type="spellStart"/>
      <w:r w:rsidRPr="00CF7D2A">
        <w:rPr>
          <w:rFonts w:ascii="Arial Narrow" w:hAnsi="Arial Narrow" w:cs="Arial"/>
        </w:rPr>
        <w:t>Triffid</w:t>
      </w:r>
      <w:proofErr w:type="spellEnd"/>
      <w:r w:rsidRPr="00CF7D2A">
        <w:rPr>
          <w:rFonts w:ascii="Arial Narrow" w:hAnsi="Arial Narrow" w:cs="Arial"/>
        </w:rPr>
        <w:t xml:space="preserve">”). For this purpose, extracted DNA is used in a real-time PCR and the genetic modification (GM) is specifically detected by amplification of a 105 </w:t>
      </w:r>
      <w:proofErr w:type="spellStart"/>
      <w:r w:rsidRPr="00CF7D2A">
        <w:rPr>
          <w:rFonts w:ascii="Arial Narrow" w:hAnsi="Arial Narrow" w:cs="Arial"/>
        </w:rPr>
        <w:t>bp</w:t>
      </w:r>
      <w:proofErr w:type="spellEnd"/>
      <w:r w:rsidRPr="00CF7D2A">
        <w:rPr>
          <w:rFonts w:ascii="Arial Narrow" w:hAnsi="Arial Narrow" w:cs="Arial"/>
        </w:rPr>
        <w:t xml:space="preserve"> DNA sequence representing the transition between the </w:t>
      </w:r>
      <w:proofErr w:type="spellStart"/>
      <w:r w:rsidRPr="00CF7D2A">
        <w:rPr>
          <w:rFonts w:ascii="Arial Narrow" w:hAnsi="Arial Narrow" w:cs="Arial"/>
        </w:rPr>
        <w:t>nopaline</w:t>
      </w:r>
      <w:proofErr w:type="spellEnd"/>
      <w:r w:rsidRPr="00CF7D2A">
        <w:rPr>
          <w:rFonts w:ascii="Arial Narrow" w:hAnsi="Arial Narrow" w:cs="Arial"/>
        </w:rPr>
        <w:t xml:space="preserve"> synthase gene terminator (</w:t>
      </w:r>
      <w:proofErr w:type="spellStart"/>
      <w:r w:rsidRPr="00CF7D2A">
        <w:rPr>
          <w:rFonts w:ascii="Arial Narrow" w:hAnsi="Arial Narrow" w:cs="Arial"/>
        </w:rPr>
        <w:t>Tnos</w:t>
      </w:r>
      <w:proofErr w:type="spellEnd"/>
      <w:r w:rsidRPr="00CF7D2A">
        <w:rPr>
          <w:rFonts w:ascii="Arial Narrow" w:hAnsi="Arial Narrow" w:cs="Arial"/>
        </w:rPr>
        <w:t xml:space="preserve">) from </w:t>
      </w:r>
      <w:r w:rsidRPr="00CF7D2A">
        <w:rPr>
          <w:rFonts w:ascii="Arial Narrow" w:hAnsi="Arial Narrow" w:cs="Arial"/>
          <w:i/>
        </w:rPr>
        <w:t xml:space="preserve">Agrobacterium </w:t>
      </w:r>
      <w:proofErr w:type="spellStart"/>
      <w:r w:rsidRPr="00CF7D2A">
        <w:rPr>
          <w:rFonts w:ascii="Arial Narrow" w:hAnsi="Arial Narrow" w:cs="Arial"/>
          <w:i/>
        </w:rPr>
        <w:t>tumefaciens</w:t>
      </w:r>
      <w:proofErr w:type="spellEnd"/>
      <w:r w:rsidRPr="00CF7D2A">
        <w:rPr>
          <w:rFonts w:ascii="Arial Narrow" w:hAnsi="Arial Narrow" w:cs="Arial"/>
        </w:rPr>
        <w:t xml:space="preserve"> and the </w:t>
      </w:r>
      <w:proofErr w:type="spellStart"/>
      <w:r w:rsidRPr="00CF7D2A">
        <w:rPr>
          <w:rFonts w:ascii="Arial Narrow" w:hAnsi="Arial Narrow" w:cs="Arial"/>
          <w:i/>
        </w:rPr>
        <w:t>dihydrofolate</w:t>
      </w:r>
      <w:proofErr w:type="spellEnd"/>
      <w:r w:rsidRPr="00CF7D2A">
        <w:rPr>
          <w:rFonts w:ascii="Arial Narrow" w:hAnsi="Arial Narrow" w:cs="Arial"/>
        </w:rPr>
        <w:t xml:space="preserve"> </w:t>
      </w:r>
      <w:r w:rsidRPr="00CF7D2A">
        <w:rPr>
          <w:rFonts w:ascii="Arial Narrow" w:hAnsi="Arial Narrow" w:cs="Arial"/>
          <w:i/>
        </w:rPr>
        <w:t>reductase gene</w:t>
      </w:r>
      <w:r w:rsidRPr="00CF7D2A">
        <w:rPr>
          <w:rFonts w:ascii="Arial Narrow" w:hAnsi="Arial Narrow" w:cs="Arial"/>
        </w:rPr>
        <w:t xml:space="preserve"> (dfrA1) from a Class 1 </w:t>
      </w:r>
      <w:proofErr w:type="spellStart"/>
      <w:r w:rsidRPr="00CF7D2A">
        <w:rPr>
          <w:rFonts w:ascii="Arial Narrow" w:hAnsi="Arial Narrow" w:cs="Arial"/>
        </w:rPr>
        <w:t>integron</w:t>
      </w:r>
      <w:proofErr w:type="spellEnd"/>
      <w:r w:rsidRPr="00CF7D2A">
        <w:rPr>
          <w:rFonts w:ascii="Arial Narrow" w:hAnsi="Arial Narrow" w:cs="Arial"/>
        </w:rPr>
        <w:t xml:space="preserve"> of </w:t>
      </w:r>
      <w:r w:rsidRPr="00CF7D2A">
        <w:rPr>
          <w:rFonts w:ascii="Arial Narrow" w:hAnsi="Arial Narrow" w:cs="Arial"/>
          <w:i/>
        </w:rPr>
        <w:t>Escherichia coli.</w:t>
      </w:r>
    </w:p>
    <w:p w:rsidR="00CF7D2A" w:rsidRPr="00CF7D2A" w:rsidRDefault="00CF7D2A" w:rsidP="00CF7D2A">
      <w:pPr>
        <w:autoSpaceDE w:val="0"/>
        <w:autoSpaceDN w:val="0"/>
        <w:adjustRightInd w:val="0"/>
        <w:jc w:val="both"/>
        <w:rPr>
          <w:rFonts w:ascii="Arial Narrow" w:hAnsi="Arial Narrow" w:cs="Arial"/>
        </w:rPr>
      </w:pPr>
      <w:bookmarkStart w:id="21" w:name="_GoBack"/>
      <w:bookmarkEnd w:id="21"/>
    </w:p>
    <w:p w:rsidR="007D7BDE" w:rsidRPr="00556197" w:rsidRDefault="00CF7D2A" w:rsidP="00CF7D2A">
      <w:pPr>
        <w:autoSpaceDE w:val="0"/>
        <w:autoSpaceDN w:val="0"/>
        <w:adjustRightInd w:val="0"/>
        <w:jc w:val="both"/>
        <w:rPr>
          <w:rFonts w:ascii="Arial Narrow" w:hAnsi="Arial Narrow" w:cs="Arial"/>
        </w:rPr>
      </w:pPr>
      <w:r w:rsidRPr="00CF7D2A">
        <w:rPr>
          <w:rFonts w:ascii="Arial Narrow" w:hAnsi="Arial Narrow" w:cs="Arial"/>
        </w:rPr>
        <w:t>The method described is applicable for the analysis of DNA extracted from foodstuffs. It can also be suitable for the analysis of DNA extracted from other products such as feedstuffs and seeds. The application of this method requires the extraction of an adequate amount of amplifiable DNA from the relevant matrix for the purpose of analysis</w:t>
      </w:r>
      <w:r w:rsidR="003B21C8" w:rsidRPr="003B21C8">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F6E" w:rsidRDefault="007D4F6E" w:rsidP="007D7BDE">
      <w:r>
        <w:separator/>
      </w:r>
    </w:p>
  </w:endnote>
  <w:endnote w:type="continuationSeparator" w:id="0">
    <w:p w:rsidR="007D4F6E" w:rsidRDefault="007D4F6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9440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94400">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9440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94400">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F6E" w:rsidRDefault="007D4F6E" w:rsidP="007D7BDE">
      <w:r>
        <w:separator/>
      </w:r>
    </w:p>
  </w:footnote>
  <w:footnote w:type="continuationSeparator" w:id="0">
    <w:p w:rsidR="007D4F6E" w:rsidRDefault="007D4F6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7A2728">
    <w:pPr>
      <w:pStyle w:val="Header"/>
    </w:pPr>
    <w:r w:rsidRPr="004E3105">
      <w:rPr>
        <w:rFonts w:ascii="Arial Narrow" w:hAnsi="Arial Narrow" w:cs="Arial"/>
        <w:b/>
        <w:noProof/>
        <w:color w:val="0070C0"/>
        <w:sz w:val="24"/>
      </w:rPr>
      <w:drawing>
        <wp:inline distT="0" distB="0" distL="0" distR="0">
          <wp:extent cx="2533650" cy="695325"/>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8"/>
    <w:rsid w:val="000250FB"/>
    <w:rsid w:val="0003199D"/>
    <w:rsid w:val="00041973"/>
    <w:rsid w:val="00074575"/>
    <w:rsid w:val="000A35DF"/>
    <w:rsid w:val="000A5E80"/>
    <w:rsid w:val="000C4E32"/>
    <w:rsid w:val="00103C02"/>
    <w:rsid w:val="00146B64"/>
    <w:rsid w:val="00154D57"/>
    <w:rsid w:val="00161EC4"/>
    <w:rsid w:val="00161F8F"/>
    <w:rsid w:val="001C4A7D"/>
    <w:rsid w:val="001D112C"/>
    <w:rsid w:val="002236B8"/>
    <w:rsid w:val="00241E4B"/>
    <w:rsid w:val="00242755"/>
    <w:rsid w:val="00282D9D"/>
    <w:rsid w:val="002E03CE"/>
    <w:rsid w:val="002E12DF"/>
    <w:rsid w:val="002E3F7C"/>
    <w:rsid w:val="00326422"/>
    <w:rsid w:val="00350BFA"/>
    <w:rsid w:val="0035184E"/>
    <w:rsid w:val="0037216D"/>
    <w:rsid w:val="00394400"/>
    <w:rsid w:val="003A2DFD"/>
    <w:rsid w:val="003B21C8"/>
    <w:rsid w:val="003C4A6C"/>
    <w:rsid w:val="003F2C4E"/>
    <w:rsid w:val="00402707"/>
    <w:rsid w:val="00452734"/>
    <w:rsid w:val="004E3105"/>
    <w:rsid w:val="00506AFA"/>
    <w:rsid w:val="005965CF"/>
    <w:rsid w:val="005D3E09"/>
    <w:rsid w:val="005E2F92"/>
    <w:rsid w:val="00624301"/>
    <w:rsid w:val="00680852"/>
    <w:rsid w:val="00703562"/>
    <w:rsid w:val="00703CB1"/>
    <w:rsid w:val="007244A4"/>
    <w:rsid w:val="00756E07"/>
    <w:rsid w:val="00766B20"/>
    <w:rsid w:val="007A2728"/>
    <w:rsid w:val="007D4F6E"/>
    <w:rsid w:val="007D5546"/>
    <w:rsid w:val="007D7BDE"/>
    <w:rsid w:val="00810E69"/>
    <w:rsid w:val="008572A5"/>
    <w:rsid w:val="00871382"/>
    <w:rsid w:val="00877DFF"/>
    <w:rsid w:val="00893D7E"/>
    <w:rsid w:val="008B3FDD"/>
    <w:rsid w:val="00A15AB7"/>
    <w:rsid w:val="00A87B44"/>
    <w:rsid w:val="00AB16F3"/>
    <w:rsid w:val="00B04B5B"/>
    <w:rsid w:val="00BA0183"/>
    <w:rsid w:val="00BF6EDE"/>
    <w:rsid w:val="00C23675"/>
    <w:rsid w:val="00C734AC"/>
    <w:rsid w:val="00CF7D2A"/>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73A4"/>
  <w15:chartTrackingRefBased/>
  <w15:docId w15:val="{31C11CE0-47AC-4793-ADD3-C482ECAB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1</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2</cp:revision>
  <dcterms:created xsi:type="dcterms:W3CDTF">2022-05-24T07:50:00Z</dcterms:created>
  <dcterms:modified xsi:type="dcterms:W3CDTF">2022-05-24T07:50:00Z</dcterms:modified>
</cp:coreProperties>
</file>