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P="00BF3018" w:rsidRDefault="00AD196F" w14:paraId="31DE15B6" w14:textId="77777777">
      <w:pPr>
        <w:autoSpaceDE w:val="0"/>
        <w:autoSpaceDN w:val="0"/>
        <w:adjustRightInd w:val="0"/>
        <w:jc w:val="right"/>
        <w:rPr>
          <w:rFonts w:ascii="Arial" w:hAnsi="Arial" w:cs="Arial"/>
          <w:b/>
          <w:bCs/>
          <w:color w:val="000000"/>
          <w:sz w:val="20"/>
          <w:szCs w:val="20"/>
        </w:rPr>
      </w:pPr>
      <w:r w:rsidRPr="00AC61D9">
        <w:rPr>
          <w:rFonts w:ascii="Arial Narrow" w:hAnsi="Arial Narrow" w:cs="Arial"/>
          <w:b/>
        </w:rPr>
        <w:t>CPR183/F17</w:t>
      </w:r>
    </w:p>
    <w:p w:rsidR="001B427A" w:rsidRDefault="001B427A" w14:paraId="2FF3B68B" w14:textId="77777777">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B181B" w:rsidP="00AB181B" w:rsidRDefault="00AB181B" w14:paraId="33AEBAA7" w14:textId="77777777">
      <w:pPr>
        <w:autoSpaceDE w:val="0"/>
        <w:autoSpaceDN w:val="0"/>
        <w:adjustRightInd w:val="0"/>
        <w:jc w:val="center"/>
        <w:rPr>
          <w:rFonts w:ascii="Arial" w:hAnsi="Arial" w:cs="Arial"/>
          <w:b/>
          <w:bCs/>
          <w:color w:val="000000"/>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47"/>
        <w:gridCol w:w="3965"/>
        <w:gridCol w:w="2907"/>
      </w:tblGrid>
      <w:tr w:rsidRPr="00E70218" w:rsidR="00AB181B" w:rsidTr="00897642" w14:paraId="50C2796D" w14:textId="77777777">
        <w:tc>
          <w:tcPr>
            <w:tcW w:w="2178" w:type="dxa"/>
            <w:tcBorders>
              <w:top w:val="single" w:color="auto" w:sz="4" w:space="0"/>
              <w:left w:val="single" w:color="auto" w:sz="4" w:space="0"/>
              <w:bottom w:val="single" w:color="auto" w:sz="4" w:space="0"/>
              <w:right w:val="single" w:color="auto" w:sz="4" w:space="0"/>
            </w:tcBorders>
          </w:tcPr>
          <w:p w:rsidRPr="00E70218" w:rsidR="00AB181B" w:rsidP="00897642" w:rsidRDefault="00AB181B" w14:paraId="513B6F6F" w14:textId="77777777">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color="auto" w:sz="4" w:space="0"/>
              <w:left w:val="single" w:color="auto" w:sz="4" w:space="0"/>
              <w:bottom w:val="single" w:color="auto" w:sz="4" w:space="0"/>
              <w:right w:val="single" w:color="auto" w:sz="4" w:space="0"/>
            </w:tcBorders>
          </w:tcPr>
          <w:p w:rsidRPr="00E70218" w:rsidR="00AB181B" w:rsidP="00897642" w:rsidRDefault="00AB181B" w14:paraId="702EDC33" w14:textId="77777777">
            <w:pPr>
              <w:autoSpaceDE w:val="0"/>
              <w:autoSpaceDN w:val="0"/>
              <w:adjustRightInd w:val="0"/>
              <w:rPr>
                <w:rFonts w:ascii="Arial" w:hAnsi="Arial" w:cs="Arial"/>
                <w:sz w:val="20"/>
                <w:szCs w:val="20"/>
              </w:rPr>
            </w:pPr>
            <w:r>
              <w:rPr>
                <w:rFonts w:ascii="Arial" w:hAnsi="Arial" w:cs="Arial"/>
                <w:b/>
                <w:bCs/>
                <w:sz w:val="20"/>
                <w:szCs w:val="20"/>
              </w:rPr>
              <w:t>Confirmation</w:t>
            </w:r>
            <w:r w:rsidRPr="00E70218">
              <w:rPr>
                <w:rFonts w:ascii="Arial" w:hAnsi="Arial" w:cs="Arial"/>
                <w:b/>
                <w:bCs/>
                <w:sz w:val="20"/>
                <w:szCs w:val="20"/>
              </w:rPr>
              <w:t xml:space="preserve"> proposal</w:t>
            </w:r>
          </w:p>
        </w:tc>
      </w:tr>
      <w:tr w:rsidRPr="00E70218" w:rsidR="00AB181B" w:rsidTr="00897642" w14:paraId="46E2109C" w14:textId="77777777">
        <w:trPr>
          <w:trHeight w:val="368"/>
        </w:trPr>
        <w:tc>
          <w:tcPr>
            <w:tcW w:w="2178" w:type="dxa"/>
            <w:vMerge w:val="restart"/>
            <w:tcBorders>
              <w:top w:val="single" w:color="auto" w:sz="4" w:space="0"/>
              <w:left w:val="single" w:color="auto" w:sz="4" w:space="0"/>
              <w:bottom w:val="single" w:color="auto" w:sz="4" w:space="0"/>
              <w:right w:val="single" w:color="auto" w:sz="4" w:space="0"/>
            </w:tcBorders>
          </w:tcPr>
          <w:p w:rsidRPr="00E70218" w:rsidR="00AB181B" w:rsidP="00897642" w:rsidRDefault="00AB181B" w14:paraId="4FB92FD3" w14:textId="77777777">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color="auto" w:sz="4" w:space="0"/>
              <w:left w:val="single" w:color="auto" w:sz="4" w:space="0"/>
              <w:bottom w:val="single" w:color="auto" w:sz="4" w:space="0"/>
              <w:right w:val="single" w:color="auto" w:sz="4" w:space="0"/>
            </w:tcBorders>
          </w:tcPr>
          <w:p w:rsidRPr="00E70218" w:rsidR="00AB181B" w:rsidP="00897642" w:rsidRDefault="00AB181B" w14:paraId="0E6C9AB5" w14:textId="77777777">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color="auto" w:sz="4" w:space="0"/>
              <w:left w:val="single" w:color="auto" w:sz="4" w:space="0"/>
              <w:bottom w:val="single" w:color="auto" w:sz="4" w:space="0"/>
              <w:right w:val="single" w:color="auto" w:sz="4" w:space="0"/>
            </w:tcBorders>
          </w:tcPr>
          <w:p w:rsidRPr="00E70218" w:rsidR="00AB181B" w:rsidP="00897642" w:rsidRDefault="00AB181B" w14:paraId="7777B830" w14:textId="77777777">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Pr="00E70218" w:rsidR="00AB181B" w:rsidTr="00897642" w14:paraId="3FAD66E8" w14:textId="77777777">
        <w:trPr>
          <w:trHeight w:val="557"/>
        </w:trPr>
        <w:tc>
          <w:tcPr>
            <w:tcW w:w="0" w:type="auto"/>
            <w:vMerge/>
            <w:tcBorders>
              <w:top w:val="single" w:color="auto" w:sz="4" w:space="0"/>
              <w:left w:val="single" w:color="auto" w:sz="4" w:space="0"/>
              <w:bottom w:val="single" w:color="auto" w:sz="4" w:space="0"/>
              <w:right w:val="single" w:color="auto" w:sz="4" w:space="0"/>
            </w:tcBorders>
            <w:vAlign w:val="center"/>
          </w:tcPr>
          <w:p w:rsidRPr="00E70218" w:rsidR="00AB181B" w:rsidP="00897642" w:rsidRDefault="00AB181B" w14:paraId="69A3FE38" w14:textId="77777777">
            <w:pPr>
              <w:tabs>
                <w:tab w:val="center" w:pos="4320"/>
                <w:tab w:val="right" w:pos="8640"/>
              </w:tabs>
              <w:rPr>
                <w:rFonts w:ascii="Arial" w:hAnsi="Arial" w:cs="Arial"/>
                <w:b/>
                <w:sz w:val="20"/>
                <w:szCs w:val="20"/>
              </w:rPr>
            </w:pPr>
          </w:p>
        </w:tc>
        <w:tc>
          <w:tcPr>
            <w:tcW w:w="4050" w:type="dxa"/>
            <w:tcBorders>
              <w:top w:val="single" w:color="auto" w:sz="4" w:space="0"/>
              <w:left w:val="single" w:color="auto" w:sz="4" w:space="0"/>
              <w:bottom w:val="single" w:color="auto" w:sz="4" w:space="0"/>
              <w:right w:val="single" w:color="auto" w:sz="4" w:space="0"/>
            </w:tcBorders>
          </w:tcPr>
          <w:p w:rsidRPr="00E70218" w:rsidR="00AB181B" w:rsidP="006D4185" w:rsidRDefault="006D4185" w14:paraId="535CAA78" w14:textId="77777777">
            <w:pPr>
              <w:tabs>
                <w:tab w:val="center" w:pos="4320"/>
                <w:tab w:val="right" w:pos="8640"/>
              </w:tabs>
              <w:rPr>
                <w:rFonts w:ascii="Arial" w:hAnsi="Arial" w:cs="Arial"/>
                <w:sz w:val="20"/>
                <w:szCs w:val="20"/>
              </w:rPr>
            </w:pPr>
            <w:r>
              <w:rPr>
                <w:rFonts w:ascii="Arial" w:hAnsi="Arial" w:cs="Arial"/>
                <w:sz w:val="20"/>
                <w:szCs w:val="20"/>
              </w:rPr>
              <w:t>2021-02</w:t>
            </w:r>
            <w:r w:rsidR="00B44C09">
              <w:rPr>
                <w:rFonts w:ascii="Arial" w:hAnsi="Arial" w:cs="Arial"/>
                <w:sz w:val="20"/>
                <w:szCs w:val="20"/>
              </w:rPr>
              <w:t>-</w:t>
            </w:r>
            <w:r w:rsidR="004E5D3D">
              <w:rPr>
                <w:rFonts w:ascii="Arial" w:hAnsi="Arial" w:cs="Arial"/>
                <w:sz w:val="20"/>
                <w:szCs w:val="20"/>
              </w:rPr>
              <w:t>24</w:t>
            </w:r>
          </w:p>
        </w:tc>
        <w:tc>
          <w:tcPr>
            <w:tcW w:w="2970" w:type="dxa"/>
            <w:tcBorders>
              <w:top w:val="single" w:color="auto" w:sz="4" w:space="0"/>
              <w:left w:val="single" w:color="auto" w:sz="4" w:space="0"/>
              <w:bottom w:val="single" w:color="auto" w:sz="4" w:space="0"/>
              <w:right w:val="single" w:color="auto" w:sz="4" w:space="0"/>
            </w:tcBorders>
          </w:tcPr>
          <w:p w:rsidRPr="00E70218" w:rsidR="00AB181B" w:rsidP="006D4185" w:rsidRDefault="00B44C09" w14:paraId="2504AEAA" w14:textId="77777777">
            <w:pPr>
              <w:tabs>
                <w:tab w:val="center" w:pos="4320"/>
                <w:tab w:val="right" w:pos="8640"/>
              </w:tabs>
              <w:rPr>
                <w:rFonts w:ascii="Arial" w:hAnsi="Arial" w:cs="Arial"/>
                <w:sz w:val="20"/>
                <w:szCs w:val="20"/>
              </w:rPr>
            </w:pPr>
            <w:r>
              <w:rPr>
                <w:rFonts w:ascii="Arial" w:hAnsi="Arial" w:cs="Arial"/>
                <w:sz w:val="20"/>
                <w:szCs w:val="20"/>
              </w:rPr>
              <w:t>2</w:t>
            </w:r>
            <w:r w:rsidR="006D4185">
              <w:rPr>
                <w:rFonts w:ascii="Arial" w:hAnsi="Arial" w:cs="Arial"/>
                <w:sz w:val="20"/>
                <w:szCs w:val="20"/>
              </w:rPr>
              <w:t>021-03</w:t>
            </w:r>
            <w:r>
              <w:rPr>
                <w:rFonts w:ascii="Arial" w:hAnsi="Arial" w:cs="Arial"/>
                <w:sz w:val="20"/>
                <w:szCs w:val="20"/>
              </w:rPr>
              <w:t>-</w:t>
            </w:r>
            <w:r w:rsidR="004E5D3D">
              <w:rPr>
                <w:rFonts w:ascii="Arial" w:hAnsi="Arial" w:cs="Arial"/>
                <w:sz w:val="20"/>
                <w:szCs w:val="20"/>
              </w:rPr>
              <w:t>2</w:t>
            </w:r>
            <w:r w:rsidR="006D4185">
              <w:rPr>
                <w:rFonts w:ascii="Arial" w:hAnsi="Arial" w:cs="Arial"/>
                <w:sz w:val="20"/>
                <w:szCs w:val="20"/>
              </w:rPr>
              <w:t>5</w:t>
            </w:r>
          </w:p>
        </w:tc>
      </w:tr>
      <w:tr w:rsidRPr="00E70218" w:rsidR="00AB181B" w:rsidTr="00897642" w14:paraId="462665DB" w14:textId="77777777">
        <w:tc>
          <w:tcPr>
            <w:tcW w:w="2178" w:type="dxa"/>
            <w:tcBorders>
              <w:top w:val="single" w:color="auto" w:sz="4" w:space="0"/>
              <w:left w:val="single" w:color="auto" w:sz="4" w:space="0"/>
              <w:bottom w:val="single" w:color="auto" w:sz="4" w:space="0"/>
              <w:right w:val="single" w:color="auto" w:sz="4" w:space="0"/>
            </w:tcBorders>
          </w:tcPr>
          <w:p w:rsidRPr="00E70218" w:rsidR="00AB181B" w:rsidP="00897642" w:rsidRDefault="00AB181B" w14:paraId="7A51A021" w14:textId="77777777">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color="auto" w:sz="4" w:space="0"/>
              <w:left w:val="single" w:color="auto" w:sz="4" w:space="0"/>
              <w:bottom w:val="single" w:color="auto" w:sz="4" w:space="0"/>
              <w:right w:val="single" w:color="auto" w:sz="4" w:space="0"/>
            </w:tcBorders>
          </w:tcPr>
          <w:p w:rsidRPr="00E70218" w:rsidR="00AB181B" w:rsidP="00B44C09" w:rsidRDefault="00AB181B" w14:paraId="287907A1" w14:textId="77777777">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B44C09">
              <w:rPr>
                <w:rFonts w:ascii="Arial" w:hAnsi="Arial" w:cs="Arial"/>
                <w:b/>
                <w:bCs/>
                <w:sz w:val="20"/>
                <w:szCs w:val="20"/>
              </w:rPr>
              <w:t>Zacheus Mwatha (zimwatha@kebs.org)</w:t>
            </w:r>
          </w:p>
        </w:tc>
      </w:tr>
    </w:tbl>
    <w:p w:rsidR="00AB181B" w:rsidP="00AB181B" w:rsidRDefault="00AB181B" w14:paraId="4A1E6F81" w14:textId="77777777">
      <w:pPr>
        <w:autoSpaceDE w:val="0"/>
        <w:autoSpaceDN w:val="0"/>
        <w:adjustRightInd w:val="0"/>
        <w:rPr>
          <w:rFonts w:ascii="Arial" w:hAnsi="Arial" w:cs="Arial"/>
          <w:sz w:val="20"/>
          <w:szCs w:val="20"/>
        </w:rPr>
      </w:pPr>
    </w:p>
    <w:p w:rsidRPr="00065F73" w:rsidR="00065F73" w:rsidP="00065F73" w:rsidRDefault="00065F73" w14:paraId="0CA885C0" w14:textId="77777777">
      <w:pPr>
        <w:autoSpaceDE w:val="0"/>
        <w:autoSpaceDN w:val="0"/>
        <w:adjustRightInd w:val="0"/>
        <w:rPr>
          <w:rFonts w:ascii="Arial" w:hAnsi="Arial" w:cs="Arial"/>
          <w:sz w:val="20"/>
          <w:szCs w:val="20"/>
        </w:rPr>
      </w:pPr>
      <w:r w:rsidRPr="00065F73">
        <w:rPr>
          <w:rFonts w:ascii="Arial" w:hAnsi="Arial" w:cs="Arial"/>
          <w:sz w:val="20"/>
          <w:szCs w:val="20"/>
        </w:rPr>
        <w:t>The Kenya Bureau of Standards is in the process of reviewing the Kenya Standard(s) as detailed in the attached list of Kenya Standard(s) for Systematic Review.</w:t>
      </w:r>
    </w:p>
    <w:p w:rsidR="00AB181B" w:rsidP="00AB181B" w:rsidRDefault="00AB181B" w14:paraId="381FE114" w14:textId="77777777">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Pr="00065F73" w:rsidR="00065F73" w:rsidP="00065F73" w:rsidRDefault="00065F73" w14:paraId="3A0A9D4C" w14:textId="77777777">
      <w:pPr>
        <w:autoSpaceDE w:val="0"/>
        <w:autoSpaceDN w:val="0"/>
        <w:adjustRightInd w:val="0"/>
        <w:rPr>
          <w:rFonts w:ascii="Arial" w:hAnsi="Arial" w:cs="Arial"/>
          <w:sz w:val="20"/>
          <w:szCs w:val="20"/>
        </w:rPr>
      </w:pPr>
      <w:r w:rsidRPr="00065F73">
        <w:rPr>
          <w:rFonts w:ascii="Arial" w:hAnsi="Arial" w:cs="Arial"/>
          <w:sz w:val="20"/>
          <w:szCs w:val="20"/>
        </w:rPr>
        <w:t>The Standard(s) are available at the Kenya Bureau of Standards Information Centre.  Please tick (mark) and fill your preference of the listed option.  (If the spaces provided are not enough, please attach a separate sheet of paper).</w:t>
      </w:r>
    </w:p>
    <w:p w:rsidR="00AB181B" w:rsidP="00AB181B" w:rsidRDefault="00AB181B" w14:paraId="44414F11" w14:textId="77777777">
      <w:pPr>
        <w:autoSpaceDE w:val="0"/>
        <w:autoSpaceDN w:val="0"/>
        <w:adjustRightInd w:val="0"/>
        <w:rPr>
          <w:rFonts w:ascii="Arial" w:hAnsi="Arial" w:cs="Arial"/>
          <w:sz w:val="20"/>
          <w:szCs w:val="20"/>
        </w:rPr>
      </w:pPr>
    </w:p>
    <w:p w:rsidR="002501B2" w:rsidP="0017389A" w:rsidRDefault="00AB181B" w14:paraId="18830C94" w14:textId="77777777">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sidR="006D4185">
        <w:rPr>
          <w:rFonts w:ascii="Arial" w:hAnsi="Arial" w:cs="Arial"/>
          <w:bCs/>
          <w:sz w:val="20"/>
          <w:szCs w:val="20"/>
        </w:rPr>
        <w:t>shall be deemed to be a</w:t>
      </w:r>
      <w:r w:rsidRPr="00DC08CA">
        <w:rPr>
          <w:rFonts w:ascii="Arial" w:hAnsi="Arial" w:cs="Arial"/>
          <w:bCs/>
          <w:sz w:val="20"/>
          <w:szCs w:val="20"/>
        </w:rPr>
        <w:t xml:space="preserv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B44C09" w:rsidP="0017389A" w:rsidRDefault="00B44C09" w14:paraId="1A8E7B2B" w14:textId="77777777">
      <w:pPr>
        <w:tabs>
          <w:tab w:val="right" w:leader="dot" w:pos="3600"/>
        </w:tabs>
        <w:autoSpaceDE w:val="0"/>
        <w:autoSpaceDN w:val="0"/>
        <w:adjustRightInd w:val="0"/>
        <w:rPr>
          <w:rFonts w:ascii="Arial" w:hAnsi="Arial" w:cs="Arial"/>
          <w:bCs/>
          <w:sz w:val="20"/>
          <w:szCs w:val="20"/>
        </w:rPr>
      </w:pPr>
    </w:p>
    <w:tbl>
      <w:tblPr>
        <w:tblW w:w="9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1165"/>
        <w:gridCol w:w="2070"/>
        <w:gridCol w:w="6480"/>
      </w:tblGrid>
      <w:tr w:rsidRPr="00AA572E" w:rsidR="00E349E3" w:rsidTr="00E349E3" w14:paraId="2D3F49D5" w14:textId="77777777">
        <w:trPr>
          <w:trHeight w:val="600"/>
        </w:trPr>
        <w:tc>
          <w:tcPr>
            <w:tcW w:w="1165" w:type="dxa"/>
            <w:shd w:val="clear" w:color="auto" w:fill="9BBB59" w:themeFill="accent3"/>
          </w:tcPr>
          <w:p w:rsidRPr="00AA572E" w:rsidR="00E349E3" w:rsidP="00E349E3" w:rsidRDefault="00E349E3" w14:paraId="719DD8EB" w14:textId="246AE11F">
            <w:pPr>
              <w:spacing w:before="0" w:after="0"/>
              <w:jc w:val="left"/>
              <w:rPr>
                <w:rFonts w:ascii="Arial Narrow" w:hAnsi="Arial Narrow" w:cs="Calibri"/>
              </w:rPr>
            </w:pPr>
            <w:r w:rsidRPr="00AA572E">
              <w:rPr>
                <w:rFonts w:ascii="Arial Narrow" w:hAnsi="Arial Narrow" w:cs="Calibri"/>
              </w:rPr>
              <w:t>S/No</w:t>
            </w:r>
          </w:p>
        </w:tc>
        <w:tc>
          <w:tcPr>
            <w:tcW w:w="2070" w:type="dxa"/>
            <w:shd w:val="clear" w:color="auto" w:fill="9BBB59" w:themeFill="accent3"/>
          </w:tcPr>
          <w:p w:rsidRPr="00AA572E" w:rsidR="00E349E3" w:rsidP="00E349E3" w:rsidRDefault="00E349E3" w14:paraId="24076964" w14:textId="006FF66B">
            <w:pPr>
              <w:spacing w:before="0" w:after="0"/>
              <w:jc w:val="left"/>
              <w:rPr>
                <w:rFonts w:ascii="Arial Narrow" w:hAnsi="Arial Narrow" w:cs="Calibri"/>
              </w:rPr>
            </w:pPr>
            <w:r w:rsidRPr="00AA572E">
              <w:rPr>
                <w:rFonts w:ascii="Arial Narrow" w:hAnsi="Arial Narrow" w:cs="Calibri"/>
              </w:rPr>
              <w:t>KS Number</w:t>
            </w:r>
          </w:p>
        </w:tc>
        <w:tc>
          <w:tcPr>
            <w:tcW w:w="6480" w:type="dxa"/>
            <w:shd w:val="clear" w:color="auto" w:fill="9BBB59" w:themeFill="accent3"/>
          </w:tcPr>
          <w:p w:rsidRPr="00AA572E" w:rsidR="00E349E3" w:rsidP="00E349E3" w:rsidRDefault="00E349E3" w14:paraId="4B62ED88" w14:textId="1EA02725">
            <w:pPr>
              <w:spacing w:before="0" w:after="0"/>
              <w:jc w:val="left"/>
              <w:rPr>
                <w:rFonts w:ascii="Arial Narrow" w:hAnsi="Arial Narrow" w:cs="Calibri"/>
              </w:rPr>
            </w:pPr>
            <w:r w:rsidRPr="00AA572E">
              <w:rPr>
                <w:rFonts w:ascii="Arial Narrow" w:hAnsi="Arial Narrow" w:cs="Calibri"/>
              </w:rPr>
              <w:t>Title and Scope</w:t>
            </w:r>
          </w:p>
        </w:tc>
      </w:tr>
      <w:tr w:rsidRPr="00AA572E" w:rsidR="00E349E3" w:rsidTr="00E349E3" w14:paraId="2D539195" w14:textId="77777777">
        <w:trPr>
          <w:trHeight w:val="600"/>
        </w:trPr>
        <w:tc>
          <w:tcPr>
            <w:tcW w:w="1165" w:type="dxa"/>
            <w:shd w:val="clear" w:color="DDEBF7" w:fill="DDEBF7"/>
          </w:tcPr>
          <w:p w:rsidRPr="00AA572E" w:rsidR="00E349E3" w:rsidP="00E349E3" w:rsidRDefault="00E349E3" w14:paraId="62238BB1"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56429792" w14:textId="6BDEEC7E">
            <w:pPr>
              <w:spacing w:before="0" w:after="0"/>
              <w:jc w:val="left"/>
              <w:rPr>
                <w:rFonts w:ascii="Arial Narrow" w:hAnsi="Arial Narrow" w:cs="Calibri"/>
              </w:rPr>
            </w:pPr>
            <w:r w:rsidRPr="00E349E3">
              <w:rPr>
                <w:rFonts w:ascii="Arial Narrow" w:hAnsi="Arial Narrow" w:cs="Calibri"/>
              </w:rPr>
              <w:t>KS 2112-1:2009</w:t>
            </w:r>
          </w:p>
        </w:tc>
        <w:tc>
          <w:tcPr>
            <w:tcW w:w="6480" w:type="dxa"/>
            <w:shd w:val="clear" w:color="DDEBF7" w:fill="DDEBF7"/>
            <w:hideMark/>
          </w:tcPr>
          <w:p w:rsidRPr="00AA572E" w:rsidR="00E349E3" w:rsidP="00E349E3" w:rsidRDefault="00E349E3" w14:paraId="298DF49D"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1: General</w:t>
            </w:r>
          </w:p>
          <w:p w:rsidRPr="00E349E3" w:rsidR="00E349E3" w:rsidP="00E349E3" w:rsidRDefault="00E349E3" w14:paraId="53BDA443" w14:textId="782B0319">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Covers the planning, design, installation, operation and maintenance of electrical security installations</w:t>
            </w:r>
          </w:p>
        </w:tc>
      </w:tr>
      <w:tr w:rsidRPr="00AA572E" w:rsidR="00E349E3" w:rsidTr="00E349E3" w14:paraId="02AAB93E" w14:textId="77777777">
        <w:trPr>
          <w:trHeight w:val="600"/>
        </w:trPr>
        <w:tc>
          <w:tcPr>
            <w:tcW w:w="1165" w:type="dxa"/>
          </w:tcPr>
          <w:p w:rsidRPr="00AA572E" w:rsidR="00E349E3" w:rsidP="00E349E3" w:rsidRDefault="00E349E3" w14:paraId="7236E7F7"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7A04C28A" w14:textId="4AE299E6">
            <w:pPr>
              <w:spacing w:before="0" w:after="0"/>
              <w:jc w:val="left"/>
              <w:rPr>
                <w:rFonts w:ascii="Arial Narrow" w:hAnsi="Arial Narrow" w:cs="Calibri"/>
              </w:rPr>
            </w:pPr>
            <w:r w:rsidRPr="00E349E3">
              <w:rPr>
                <w:rFonts w:ascii="Arial Narrow" w:hAnsi="Arial Narrow" w:cs="Calibri"/>
              </w:rPr>
              <w:t>KS 2112-2:2009</w:t>
            </w:r>
          </w:p>
        </w:tc>
        <w:tc>
          <w:tcPr>
            <w:tcW w:w="6480" w:type="dxa"/>
            <w:hideMark/>
          </w:tcPr>
          <w:p w:rsidRPr="00AA572E" w:rsidR="00E349E3" w:rsidP="00E349E3" w:rsidRDefault="00E349E3" w14:paraId="2A1D60F4"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2: Access Control</w:t>
            </w:r>
          </w:p>
          <w:p w:rsidRPr="00E349E3" w:rsidR="00E349E3" w:rsidP="00E349E3" w:rsidRDefault="00E349E3" w14:paraId="23A817EE" w14:textId="0B074B01">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Establishes general principles for the planning, design, installation, operation and maintenance of access control systems</w:t>
            </w:r>
          </w:p>
        </w:tc>
      </w:tr>
      <w:tr w:rsidRPr="00AA572E" w:rsidR="00E349E3" w:rsidTr="00E349E3" w14:paraId="7EFFB019" w14:textId="77777777">
        <w:trPr>
          <w:trHeight w:val="600"/>
        </w:trPr>
        <w:tc>
          <w:tcPr>
            <w:tcW w:w="1165" w:type="dxa"/>
            <w:shd w:val="clear" w:color="DDEBF7" w:fill="DDEBF7"/>
          </w:tcPr>
          <w:p w:rsidRPr="00AA572E" w:rsidR="00E349E3" w:rsidP="00E349E3" w:rsidRDefault="00E349E3" w14:paraId="66711EF1"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6A912057" w14:textId="5BC317B3">
            <w:pPr>
              <w:spacing w:before="0" w:after="0"/>
              <w:jc w:val="left"/>
              <w:rPr>
                <w:rFonts w:ascii="Arial Narrow" w:hAnsi="Arial Narrow" w:cs="Calibri"/>
              </w:rPr>
            </w:pPr>
            <w:r w:rsidRPr="00E349E3">
              <w:rPr>
                <w:rFonts w:ascii="Arial Narrow" w:hAnsi="Arial Narrow" w:cs="Calibri"/>
              </w:rPr>
              <w:t xml:space="preserve"> KS 2112-2-1:2009</w:t>
            </w:r>
          </w:p>
        </w:tc>
        <w:tc>
          <w:tcPr>
            <w:tcW w:w="6480" w:type="dxa"/>
            <w:shd w:val="clear" w:color="DDEBF7" w:fill="DDEBF7"/>
            <w:hideMark/>
          </w:tcPr>
          <w:p w:rsidRPr="00AA572E" w:rsidR="00E349E3" w:rsidP="00E349E3" w:rsidRDefault="00E349E3" w14:paraId="18F7FC49"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2-1: Access control systems: General characteristics</w:t>
            </w:r>
          </w:p>
          <w:p w:rsidRPr="00E349E3" w:rsidR="00E349E3" w:rsidP="00E349E3" w:rsidRDefault="00E349E3" w14:paraId="5C9298E0" w14:textId="1A5B3E95">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general characteristics of access control systems</w:t>
            </w:r>
          </w:p>
        </w:tc>
      </w:tr>
      <w:tr w:rsidRPr="00AA572E" w:rsidR="00E349E3" w:rsidTr="00E349E3" w14:paraId="5A4F064A" w14:textId="77777777">
        <w:trPr>
          <w:trHeight w:val="600"/>
        </w:trPr>
        <w:tc>
          <w:tcPr>
            <w:tcW w:w="1165" w:type="dxa"/>
          </w:tcPr>
          <w:p w:rsidRPr="00AA572E" w:rsidR="00E349E3" w:rsidP="00E349E3" w:rsidRDefault="00E349E3" w14:paraId="71092A97"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3213B069" w14:textId="00525164">
            <w:pPr>
              <w:spacing w:before="0" w:after="0"/>
              <w:jc w:val="left"/>
              <w:rPr>
                <w:rFonts w:ascii="Arial Narrow" w:hAnsi="Arial Narrow" w:cs="Calibri"/>
              </w:rPr>
            </w:pPr>
            <w:r w:rsidRPr="00E349E3">
              <w:rPr>
                <w:rFonts w:ascii="Arial Narrow" w:hAnsi="Arial Narrow" w:cs="Calibri"/>
              </w:rPr>
              <w:t>KS 2112-2-2:2009</w:t>
            </w:r>
          </w:p>
        </w:tc>
        <w:tc>
          <w:tcPr>
            <w:tcW w:w="6480" w:type="dxa"/>
            <w:hideMark/>
          </w:tcPr>
          <w:p w:rsidRPr="00AA572E" w:rsidR="00E349E3" w:rsidP="00E349E3" w:rsidRDefault="00E349E3" w14:paraId="71144B11"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2-2: Access control systems: Central Processor</w:t>
            </w:r>
          </w:p>
          <w:p w:rsidRPr="00E349E3" w:rsidR="00E349E3" w:rsidP="00E349E3" w:rsidRDefault="00E349E3" w14:paraId="38637367" w14:textId="151954EF">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characteristics of central processors for use as part of access control systems</w:t>
            </w:r>
          </w:p>
        </w:tc>
      </w:tr>
      <w:tr w:rsidRPr="00AA572E" w:rsidR="00E349E3" w:rsidTr="00E349E3" w14:paraId="262C71EC" w14:textId="77777777">
        <w:trPr>
          <w:trHeight w:val="600"/>
        </w:trPr>
        <w:tc>
          <w:tcPr>
            <w:tcW w:w="1165" w:type="dxa"/>
            <w:shd w:val="clear" w:color="DDEBF7" w:fill="DDEBF7"/>
          </w:tcPr>
          <w:p w:rsidRPr="00AA572E" w:rsidR="00E349E3" w:rsidP="00E349E3" w:rsidRDefault="00E349E3" w14:paraId="5C85EBC7"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24B136DA" w14:textId="70A74819">
            <w:pPr>
              <w:spacing w:before="0" w:after="0"/>
              <w:jc w:val="left"/>
              <w:rPr>
                <w:rFonts w:ascii="Arial Narrow" w:hAnsi="Arial Narrow" w:cs="Calibri"/>
              </w:rPr>
            </w:pPr>
            <w:r w:rsidRPr="00E349E3">
              <w:rPr>
                <w:rFonts w:ascii="Arial Narrow" w:hAnsi="Arial Narrow" w:cs="Calibri"/>
              </w:rPr>
              <w:t>KS 2112-2-3:2009</w:t>
            </w:r>
          </w:p>
        </w:tc>
        <w:tc>
          <w:tcPr>
            <w:tcW w:w="6480" w:type="dxa"/>
            <w:shd w:val="clear" w:color="DDEBF7" w:fill="DDEBF7"/>
            <w:hideMark/>
          </w:tcPr>
          <w:p w:rsidRPr="00AA572E" w:rsidR="00E349E3" w:rsidP="00E349E3" w:rsidRDefault="00E349E3" w14:paraId="40854351" w14:textId="6E16A161">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2-3: Access control systems: Card Readers</w:t>
            </w:r>
          </w:p>
          <w:p w:rsidRPr="00E349E3" w:rsidR="00E349E3" w:rsidP="00E349E3" w:rsidRDefault="00E349E3" w14:paraId="3D92073D" w14:textId="1AA6F76A">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characteristics of card readers using weigand, infra-red, magnetic sensor, proximity, intelligent and inductive technologies</w:t>
            </w:r>
          </w:p>
        </w:tc>
      </w:tr>
      <w:tr w:rsidRPr="00AA572E" w:rsidR="00E349E3" w:rsidTr="00E349E3" w14:paraId="53436A26" w14:textId="77777777">
        <w:trPr>
          <w:trHeight w:val="600"/>
        </w:trPr>
        <w:tc>
          <w:tcPr>
            <w:tcW w:w="1165" w:type="dxa"/>
          </w:tcPr>
          <w:p w:rsidRPr="00AA572E" w:rsidR="00E349E3" w:rsidP="00E349E3" w:rsidRDefault="00E349E3" w14:paraId="00534AA4"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121B3E82" w14:textId="02CFFE16">
            <w:pPr>
              <w:spacing w:before="0" w:after="0"/>
              <w:jc w:val="left"/>
              <w:rPr>
                <w:rFonts w:ascii="Arial Narrow" w:hAnsi="Arial Narrow" w:cs="Calibri"/>
              </w:rPr>
            </w:pPr>
            <w:r w:rsidRPr="00E349E3">
              <w:rPr>
                <w:rFonts w:ascii="Arial Narrow" w:hAnsi="Arial Narrow" w:cs="Calibri"/>
              </w:rPr>
              <w:t>KS 2112-2-4:2009</w:t>
            </w:r>
          </w:p>
        </w:tc>
        <w:tc>
          <w:tcPr>
            <w:tcW w:w="6480" w:type="dxa"/>
            <w:hideMark/>
          </w:tcPr>
          <w:p w:rsidRPr="00AA572E" w:rsidR="00E349E3" w:rsidP="00E349E3" w:rsidRDefault="00E349E3" w14:paraId="64D57CFF"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Pr>
                <w:rFonts w:ascii="Arial Narrow" w:hAnsi="Arial Narrow" w:cs="Calibri"/>
              </w:rPr>
              <w:t>Kenya Standard — Electrical Security Systems Part 2-4: Access control systems: Reader Controllers</w:t>
            </w:r>
          </w:p>
          <w:p w:rsidRPr="00E349E3" w:rsidR="00E349E3" w:rsidP="00E349E3" w:rsidRDefault="00E349E3" w14:paraId="3A39B78D" w14:textId="52E4109F">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characteristics of reader controllers intended to be used in access control systems</w:t>
            </w:r>
          </w:p>
        </w:tc>
      </w:tr>
      <w:tr w:rsidRPr="00AA572E" w:rsidR="00E349E3" w:rsidTr="00E349E3" w14:paraId="2D8539AD" w14:textId="77777777">
        <w:trPr>
          <w:trHeight w:val="600"/>
        </w:trPr>
        <w:tc>
          <w:tcPr>
            <w:tcW w:w="1165" w:type="dxa"/>
            <w:shd w:val="clear" w:color="DDEBF7" w:fill="DDEBF7"/>
          </w:tcPr>
          <w:p w:rsidRPr="00AA572E" w:rsidR="00E349E3" w:rsidP="00E349E3" w:rsidRDefault="00E349E3" w14:paraId="0FDED4EB"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5C4C0A0C" w14:textId="2EFF369C">
            <w:pPr>
              <w:spacing w:before="0" w:after="0"/>
              <w:jc w:val="left"/>
              <w:rPr>
                <w:rFonts w:ascii="Arial Narrow" w:hAnsi="Arial Narrow" w:cs="Calibri"/>
              </w:rPr>
            </w:pPr>
            <w:r w:rsidRPr="00E349E3">
              <w:rPr>
                <w:rFonts w:ascii="Arial Narrow" w:hAnsi="Arial Narrow" w:cs="Calibri"/>
              </w:rPr>
              <w:t xml:space="preserve"> KS 2112-2-5:2009</w:t>
            </w:r>
          </w:p>
        </w:tc>
        <w:tc>
          <w:tcPr>
            <w:tcW w:w="6480" w:type="dxa"/>
            <w:shd w:val="clear" w:color="DDEBF7" w:fill="DDEBF7"/>
            <w:hideMark/>
          </w:tcPr>
          <w:p w:rsidRPr="00AA572E" w:rsidR="002056F2" w:rsidP="00E349E3" w:rsidRDefault="002056F2" w14:paraId="092C8E24"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Electrical Security Systems Part 2-5: Access control systems: Biometric Readers</w:t>
            </w:r>
          </w:p>
          <w:p w:rsidRPr="00E349E3" w:rsidR="00E349E3" w:rsidP="00E349E3" w:rsidRDefault="002056F2" w14:paraId="6C2A4AD2" w14:textId="25639EFB">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characteristics of biometric readers intended to be used in access control systems</w:t>
            </w:r>
          </w:p>
        </w:tc>
      </w:tr>
      <w:tr w:rsidRPr="00AA572E" w:rsidR="00E349E3" w:rsidTr="00E349E3" w14:paraId="3009A124" w14:textId="77777777">
        <w:trPr>
          <w:trHeight w:val="600"/>
        </w:trPr>
        <w:tc>
          <w:tcPr>
            <w:tcW w:w="1165" w:type="dxa"/>
          </w:tcPr>
          <w:p w:rsidRPr="00AA572E" w:rsidR="00E349E3" w:rsidP="00E349E3" w:rsidRDefault="00E349E3" w14:paraId="1A1A44CF"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6B025E2A" w14:textId="3857C480">
            <w:pPr>
              <w:spacing w:before="0" w:after="0"/>
              <w:jc w:val="left"/>
              <w:rPr>
                <w:rFonts w:ascii="Arial Narrow" w:hAnsi="Arial Narrow" w:cs="Calibri"/>
              </w:rPr>
            </w:pPr>
            <w:r w:rsidRPr="00E349E3">
              <w:rPr>
                <w:rFonts w:ascii="Arial Narrow" w:hAnsi="Arial Narrow" w:cs="Calibri"/>
              </w:rPr>
              <w:t>KS 2112-2-6:2009</w:t>
            </w:r>
          </w:p>
        </w:tc>
        <w:tc>
          <w:tcPr>
            <w:tcW w:w="6480" w:type="dxa"/>
            <w:hideMark/>
          </w:tcPr>
          <w:p w:rsidRPr="00AA572E" w:rsidR="002056F2" w:rsidP="00E349E3" w:rsidRDefault="002056F2" w14:paraId="2490ED4D"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Electrical Security Systems Part 2-6: Access control systems: Access Cards</w:t>
            </w:r>
          </w:p>
          <w:p w:rsidRPr="00E349E3" w:rsidR="00E349E3" w:rsidP="00E349E3" w:rsidRDefault="002056F2" w14:paraId="54E35390" w14:textId="607FCD19">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Specifies the characteristics of access cards intended to be used in access control systems</w:t>
            </w:r>
          </w:p>
        </w:tc>
      </w:tr>
      <w:tr w:rsidRPr="00AA572E" w:rsidR="00E349E3" w:rsidTr="00E349E3" w14:paraId="15BABDE2" w14:textId="77777777">
        <w:trPr>
          <w:trHeight w:val="600"/>
        </w:trPr>
        <w:tc>
          <w:tcPr>
            <w:tcW w:w="1165" w:type="dxa"/>
            <w:shd w:val="clear" w:color="DDEBF7" w:fill="DDEBF7"/>
          </w:tcPr>
          <w:p w:rsidRPr="00AA572E" w:rsidR="00E349E3" w:rsidP="00E349E3" w:rsidRDefault="00E349E3" w14:paraId="496B632A"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7C77B625" w14:textId="1C38C85D">
            <w:pPr>
              <w:spacing w:before="0" w:after="0"/>
              <w:jc w:val="left"/>
              <w:rPr>
                <w:rFonts w:ascii="Arial Narrow" w:hAnsi="Arial Narrow" w:cs="Calibri"/>
              </w:rPr>
            </w:pPr>
            <w:r w:rsidRPr="00E349E3">
              <w:rPr>
                <w:rFonts w:ascii="Arial Narrow" w:hAnsi="Arial Narrow" w:cs="Calibri"/>
              </w:rPr>
              <w:t>KS 2112-2-7:2009</w:t>
            </w:r>
          </w:p>
        </w:tc>
        <w:tc>
          <w:tcPr>
            <w:tcW w:w="6480" w:type="dxa"/>
            <w:shd w:val="clear" w:color="DDEBF7" w:fill="DDEBF7"/>
            <w:hideMark/>
          </w:tcPr>
          <w:p w:rsidRPr="00AA572E" w:rsidR="00E349E3" w:rsidP="00E349E3" w:rsidRDefault="002056F2" w14:paraId="42048E44" w14:textId="2B202356">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Electrical Security Systems Part 2-7: Access control systems: Barriers</w:t>
            </w:r>
          </w:p>
          <w:p w:rsidRPr="00E349E3" w:rsidR="002056F2" w:rsidP="00E349E3" w:rsidRDefault="002056F2" w14:paraId="1793A201" w14:textId="76DB9448">
            <w:pPr>
              <w:tabs>
                <w:tab w:val="left" w:pos="1152"/>
              </w:tabs>
              <w:spacing w:before="0" w:after="0"/>
              <w:ind w:left="1154" w:hanging="1154"/>
              <w:jc w:val="left"/>
              <w:rPr>
                <w:rFonts w:ascii="Arial Narrow" w:hAnsi="Arial Narrow" w:cs="Calibri"/>
              </w:rPr>
            </w:pPr>
            <w:bookmarkStart w:name="OLE_LINK1" w:id="0"/>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bookmarkEnd w:id="0"/>
            <w:r w:rsidRPr="00AA572E">
              <w:rPr>
                <w:rFonts w:ascii="Arial Narrow" w:hAnsi="Arial Narrow" w:cs="Calibri"/>
              </w:rPr>
              <w:t>Specifies the characteristics of barriers intended to be used in access control systems</w:t>
            </w:r>
          </w:p>
        </w:tc>
      </w:tr>
      <w:tr w:rsidRPr="00AA572E" w:rsidR="00E349E3" w:rsidTr="00E349E3" w14:paraId="2779B1F9" w14:textId="77777777">
        <w:trPr>
          <w:trHeight w:val="600"/>
        </w:trPr>
        <w:tc>
          <w:tcPr>
            <w:tcW w:w="1165" w:type="dxa"/>
          </w:tcPr>
          <w:p w:rsidRPr="00AA572E" w:rsidR="00E349E3" w:rsidP="00E349E3" w:rsidRDefault="00E349E3" w14:paraId="5081141B"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38133F73" w14:textId="6062FC97">
            <w:pPr>
              <w:spacing w:before="0" w:after="0"/>
              <w:jc w:val="left"/>
              <w:rPr>
                <w:rFonts w:ascii="Arial Narrow" w:hAnsi="Arial Narrow" w:cs="Calibri"/>
              </w:rPr>
            </w:pPr>
            <w:r w:rsidRPr="00E349E3">
              <w:rPr>
                <w:rFonts w:ascii="Arial Narrow" w:hAnsi="Arial Narrow" w:cs="Calibri"/>
              </w:rPr>
              <w:t>KS 2112-3:2009</w:t>
            </w:r>
          </w:p>
        </w:tc>
        <w:tc>
          <w:tcPr>
            <w:tcW w:w="6480" w:type="dxa"/>
            <w:hideMark/>
          </w:tcPr>
          <w:p w:rsidRPr="00AA572E" w:rsidR="00E349E3" w:rsidP="00E349E3" w:rsidRDefault="002056F2" w14:paraId="24D5F8B2" w14:textId="170BCD80">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Electrical Security Installations Part 3: Electrical Security Fences (Non lethal)</w:t>
            </w:r>
          </w:p>
          <w:p w:rsidRPr="00E349E3" w:rsidR="002056F2" w:rsidP="00E349E3" w:rsidRDefault="002056F2" w14:paraId="5575E908" w14:textId="20FCF55A">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the basic requirements for planning, erection, installation and commissioning of electric fences</w:t>
            </w:r>
          </w:p>
        </w:tc>
      </w:tr>
      <w:tr w:rsidRPr="00AA572E" w:rsidR="00E349E3" w:rsidTr="00E349E3" w14:paraId="2CBCDCF1" w14:textId="77777777">
        <w:trPr>
          <w:trHeight w:val="600"/>
        </w:trPr>
        <w:tc>
          <w:tcPr>
            <w:tcW w:w="1165" w:type="dxa"/>
            <w:shd w:val="clear" w:color="DDEBF7" w:fill="DDEBF7"/>
          </w:tcPr>
          <w:p w:rsidRPr="00AA572E" w:rsidR="00E349E3" w:rsidP="00E349E3" w:rsidRDefault="00E349E3" w14:paraId="45131212"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02AD5DAD" w14:textId="60FF815F">
            <w:pPr>
              <w:spacing w:before="0" w:after="0"/>
              <w:jc w:val="left"/>
              <w:rPr>
                <w:rFonts w:ascii="Arial Narrow" w:hAnsi="Arial Narrow" w:cs="Calibri"/>
              </w:rPr>
            </w:pPr>
            <w:r w:rsidRPr="00E349E3">
              <w:rPr>
                <w:rFonts w:ascii="Arial Narrow" w:hAnsi="Arial Narrow" w:cs="Calibri"/>
              </w:rPr>
              <w:t>KS 2109:2009</w:t>
            </w:r>
          </w:p>
        </w:tc>
        <w:tc>
          <w:tcPr>
            <w:tcW w:w="6480" w:type="dxa"/>
            <w:shd w:val="clear" w:color="DDEBF7" w:fill="DDEBF7"/>
            <w:hideMark/>
          </w:tcPr>
          <w:p w:rsidRPr="00AA572E" w:rsidR="002056F2" w:rsidP="00E349E3" w:rsidRDefault="002056F2" w14:paraId="62B6FB84"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Closed circuit television (CCTV) — Management and operation — Code of practice</w:t>
            </w:r>
          </w:p>
          <w:p w:rsidRPr="00E349E3" w:rsidR="00E349E3" w:rsidP="00E349E3" w:rsidRDefault="002056F2" w14:paraId="4FEF5C83" w14:textId="7970F86F">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operation and management of CCTV within a controlled environment, where data that may be offered as evidence is received, stored, reviewed or analysed</w:t>
            </w:r>
          </w:p>
        </w:tc>
      </w:tr>
      <w:tr w:rsidRPr="00AA572E" w:rsidR="00E349E3" w:rsidTr="00E349E3" w14:paraId="230AD0CC" w14:textId="77777777">
        <w:trPr>
          <w:trHeight w:val="600"/>
        </w:trPr>
        <w:tc>
          <w:tcPr>
            <w:tcW w:w="1165" w:type="dxa"/>
          </w:tcPr>
          <w:p w:rsidRPr="00AA572E" w:rsidR="00E349E3" w:rsidP="00E349E3" w:rsidRDefault="00E349E3" w14:paraId="4A8F1E9D"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6474E1BD" w14:textId="1110BF7F">
            <w:pPr>
              <w:spacing w:before="0" w:after="0"/>
              <w:jc w:val="left"/>
              <w:rPr>
                <w:rFonts w:ascii="Arial Narrow" w:hAnsi="Arial Narrow" w:cs="Calibri"/>
              </w:rPr>
            </w:pPr>
            <w:r w:rsidRPr="00E349E3">
              <w:rPr>
                <w:rFonts w:ascii="Arial Narrow" w:hAnsi="Arial Narrow" w:cs="Calibri"/>
              </w:rPr>
              <w:t>KS 2110-1:2009</w:t>
            </w:r>
          </w:p>
        </w:tc>
        <w:tc>
          <w:tcPr>
            <w:tcW w:w="6480" w:type="dxa"/>
            <w:hideMark/>
          </w:tcPr>
          <w:p w:rsidRPr="00AA572E" w:rsidR="002056F2" w:rsidP="00E349E3" w:rsidRDefault="002056F2" w14:paraId="602CA49B"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Installation and remote monitoring of detector activated CCTV systems Part 1: Code of practice</w:t>
            </w:r>
          </w:p>
          <w:p w:rsidRPr="00E349E3" w:rsidR="00E349E3" w:rsidP="00E349E3" w:rsidRDefault="002056F2" w14:paraId="730507D8" w14:textId="2ABEDCA0">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design, installation, commissioning, operation and remote monitoring of detector activated CCTV systems</w:t>
            </w:r>
          </w:p>
        </w:tc>
      </w:tr>
      <w:tr w:rsidRPr="00AA572E" w:rsidR="00E349E3" w:rsidTr="00E349E3" w14:paraId="5C0492AE" w14:textId="77777777">
        <w:trPr>
          <w:trHeight w:val="600"/>
        </w:trPr>
        <w:tc>
          <w:tcPr>
            <w:tcW w:w="1165" w:type="dxa"/>
            <w:shd w:val="clear" w:color="DDEBF7" w:fill="DDEBF7"/>
          </w:tcPr>
          <w:p w:rsidRPr="00AA572E" w:rsidR="00E349E3" w:rsidP="00E349E3" w:rsidRDefault="00E349E3" w14:paraId="6EA057D1"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70F8E82A" w14:textId="324A7CBE">
            <w:pPr>
              <w:spacing w:before="0" w:after="0"/>
              <w:jc w:val="left"/>
              <w:rPr>
                <w:rFonts w:ascii="Arial Narrow" w:hAnsi="Arial Narrow" w:cs="Calibri"/>
              </w:rPr>
            </w:pPr>
            <w:r w:rsidRPr="00E349E3">
              <w:rPr>
                <w:rFonts w:ascii="Arial Narrow" w:hAnsi="Arial Narrow" w:cs="Calibri"/>
              </w:rPr>
              <w:t xml:space="preserve"> KS 2110-2:2009</w:t>
            </w:r>
          </w:p>
        </w:tc>
        <w:tc>
          <w:tcPr>
            <w:tcW w:w="6480" w:type="dxa"/>
            <w:shd w:val="clear" w:color="DDEBF7" w:fill="DDEBF7"/>
            <w:hideMark/>
          </w:tcPr>
          <w:p w:rsidRPr="00AA572E" w:rsidR="00CF5B56" w:rsidP="00E349E3" w:rsidRDefault="00CF5B56" w14:paraId="76599868"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CCTV surveillance systems for use in security applications Part 2: Operational requirements</w:t>
            </w:r>
          </w:p>
          <w:p w:rsidRPr="00E349E3" w:rsidR="00E349E3" w:rsidP="00E349E3" w:rsidRDefault="00CF5B56" w14:paraId="17EF8D18" w14:textId="175BABB4">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Provides a method for analysing and documenting the needs of the end users of CCTV surveillance systems</w:t>
            </w:r>
          </w:p>
        </w:tc>
      </w:tr>
      <w:tr w:rsidRPr="00AA572E" w:rsidR="00E349E3" w:rsidTr="00E349E3" w14:paraId="1C314A14" w14:textId="77777777">
        <w:trPr>
          <w:trHeight w:val="600"/>
        </w:trPr>
        <w:tc>
          <w:tcPr>
            <w:tcW w:w="1165" w:type="dxa"/>
          </w:tcPr>
          <w:p w:rsidRPr="00AA572E" w:rsidR="00E349E3" w:rsidP="00E349E3" w:rsidRDefault="00E349E3" w14:paraId="0A7D9771"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367C098F" w14:textId="1F8D4ADC">
            <w:pPr>
              <w:spacing w:before="0" w:after="0"/>
              <w:jc w:val="left"/>
              <w:rPr>
                <w:rFonts w:ascii="Arial Narrow" w:hAnsi="Arial Narrow" w:cs="Calibri"/>
              </w:rPr>
            </w:pPr>
            <w:r w:rsidRPr="00E349E3">
              <w:rPr>
                <w:rFonts w:ascii="Arial Narrow" w:hAnsi="Arial Narrow" w:cs="Calibri"/>
              </w:rPr>
              <w:t>KS 2110-3:2009</w:t>
            </w:r>
          </w:p>
        </w:tc>
        <w:tc>
          <w:tcPr>
            <w:tcW w:w="6480" w:type="dxa"/>
            <w:hideMark/>
          </w:tcPr>
          <w:p w:rsidRPr="00AA572E" w:rsidR="00E349E3" w:rsidP="00E349E3" w:rsidRDefault="00CF5B56" w14:paraId="521997DD" w14:textId="1FD02CA9">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CCTV surveillance systems for use in security applications Part 3: System design requirements</w:t>
            </w:r>
          </w:p>
          <w:p w:rsidRPr="00E349E3" w:rsidR="00CF5B56" w:rsidP="00E349E3" w:rsidRDefault="00CF5B56" w14:paraId="4F877F73" w14:textId="33036C4B">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general design requirements for CCTV surveillance systems used in security applications</w:t>
            </w:r>
          </w:p>
        </w:tc>
      </w:tr>
      <w:tr w:rsidRPr="00AA572E" w:rsidR="00E349E3" w:rsidTr="00E349E3" w14:paraId="6A0DC5EE" w14:textId="77777777">
        <w:trPr>
          <w:trHeight w:val="900"/>
        </w:trPr>
        <w:tc>
          <w:tcPr>
            <w:tcW w:w="1165" w:type="dxa"/>
            <w:shd w:val="clear" w:color="DDEBF7" w:fill="DDEBF7"/>
          </w:tcPr>
          <w:p w:rsidRPr="00AA572E" w:rsidR="00E349E3" w:rsidP="00E349E3" w:rsidRDefault="00E349E3" w14:paraId="1CA98492"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29F398F0" w14:textId="2E1CA9C4">
            <w:pPr>
              <w:spacing w:before="0" w:after="0"/>
              <w:jc w:val="left"/>
              <w:rPr>
                <w:rFonts w:ascii="Arial Narrow" w:hAnsi="Arial Narrow" w:cs="Calibri"/>
              </w:rPr>
            </w:pPr>
            <w:r w:rsidRPr="00E349E3">
              <w:rPr>
                <w:rFonts w:ascii="Arial Narrow" w:hAnsi="Arial Narrow" w:cs="Calibri"/>
              </w:rPr>
              <w:t>KS 2110-4:2009</w:t>
            </w:r>
          </w:p>
        </w:tc>
        <w:tc>
          <w:tcPr>
            <w:tcW w:w="6480" w:type="dxa"/>
            <w:shd w:val="clear" w:color="DDEBF7" w:fill="DDEBF7"/>
            <w:hideMark/>
          </w:tcPr>
          <w:p w:rsidRPr="00AA572E" w:rsidR="00E349E3" w:rsidP="00E349E3" w:rsidRDefault="00CF5B56" w14:paraId="456939BA" w14:textId="64F24978">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CCTV surveillance systems for use in security applications Part 4: Installation, planning and implementation requirements</w:t>
            </w:r>
          </w:p>
          <w:p w:rsidRPr="00E349E3" w:rsidR="00CF5B56" w:rsidP="00E349E3" w:rsidRDefault="00CF5B56" w14:paraId="013F0775" w14:textId="52FF6A1F">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planning and installation of closed circuit television (CCTV) equipment comprising of camera(s) with monitor s), video recorder(s), switching control and ancillary equipment for use in security applications</w:t>
            </w:r>
          </w:p>
        </w:tc>
      </w:tr>
      <w:tr w:rsidRPr="00AA572E" w:rsidR="00E349E3" w:rsidTr="00E349E3" w14:paraId="44529FE1" w14:textId="77777777">
        <w:trPr>
          <w:trHeight w:val="900"/>
        </w:trPr>
        <w:tc>
          <w:tcPr>
            <w:tcW w:w="1165" w:type="dxa"/>
          </w:tcPr>
          <w:p w:rsidRPr="00AA572E" w:rsidR="00E349E3" w:rsidP="00E349E3" w:rsidRDefault="00E349E3" w14:paraId="46A6B938" w14:textId="77777777">
            <w:pPr>
              <w:pStyle w:val="ListParagraph"/>
              <w:numPr>
                <w:ilvl w:val="0"/>
                <w:numId w:val="58"/>
              </w:numPr>
              <w:spacing w:before="0" w:after="0"/>
              <w:jc w:val="left"/>
              <w:rPr>
                <w:rFonts w:ascii="Arial Narrow" w:hAnsi="Arial Narrow" w:cs="Calibri"/>
              </w:rPr>
            </w:pPr>
          </w:p>
        </w:tc>
        <w:tc>
          <w:tcPr>
            <w:tcW w:w="2070" w:type="dxa"/>
            <w:hideMark/>
          </w:tcPr>
          <w:p w:rsidRPr="00E349E3" w:rsidR="00E349E3" w:rsidP="00E349E3" w:rsidRDefault="00E349E3" w14:paraId="2D6F1EAB" w14:textId="4EAC64E0">
            <w:pPr>
              <w:spacing w:before="0" w:after="0"/>
              <w:jc w:val="left"/>
              <w:rPr>
                <w:rFonts w:ascii="Arial Narrow" w:hAnsi="Arial Narrow" w:cs="Calibri"/>
              </w:rPr>
            </w:pPr>
            <w:r w:rsidRPr="00E349E3">
              <w:rPr>
                <w:rFonts w:ascii="Arial Narrow" w:hAnsi="Arial Narrow" w:cs="Calibri"/>
              </w:rPr>
              <w:t>KS 2110-5:2009</w:t>
            </w:r>
          </w:p>
        </w:tc>
        <w:tc>
          <w:tcPr>
            <w:tcW w:w="6480" w:type="dxa"/>
            <w:hideMark/>
          </w:tcPr>
          <w:p w:rsidRPr="00AA572E" w:rsidR="00CF5B56" w:rsidP="00E349E3" w:rsidRDefault="00CF5B56" w14:paraId="48037B68"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CCTV surveillance systems for use in security applications Part 5: Testing, commissioning and hand-over requirements</w:t>
            </w:r>
          </w:p>
          <w:p w:rsidRPr="00E349E3" w:rsidR="00E349E3" w:rsidP="00E349E3" w:rsidRDefault="00CF5B56" w14:paraId="1AF857F2" w14:textId="3B648560">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testing, commissioning and hand-over of CCTV systems used in security applications</w:t>
            </w:r>
          </w:p>
        </w:tc>
      </w:tr>
      <w:tr w:rsidRPr="00AA572E" w:rsidR="00E349E3" w:rsidTr="00E349E3" w14:paraId="583C9C0D" w14:textId="77777777">
        <w:trPr>
          <w:trHeight w:val="600"/>
        </w:trPr>
        <w:tc>
          <w:tcPr>
            <w:tcW w:w="1165" w:type="dxa"/>
            <w:shd w:val="clear" w:color="DDEBF7" w:fill="DDEBF7"/>
          </w:tcPr>
          <w:p w:rsidRPr="00AA572E" w:rsidR="00E349E3" w:rsidP="00E349E3" w:rsidRDefault="00E349E3" w14:paraId="7D823E14"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30CC40B9" w14:textId="234DDF75">
            <w:pPr>
              <w:spacing w:before="0" w:after="0"/>
              <w:jc w:val="left"/>
              <w:rPr>
                <w:rFonts w:ascii="Arial Narrow" w:hAnsi="Arial Narrow" w:cs="Calibri"/>
              </w:rPr>
            </w:pPr>
            <w:r w:rsidRPr="00E349E3">
              <w:rPr>
                <w:rFonts w:ascii="Arial Narrow" w:hAnsi="Arial Narrow" w:cs="Calibri"/>
              </w:rPr>
              <w:t>KS 2110-6:2009</w:t>
            </w:r>
          </w:p>
        </w:tc>
        <w:tc>
          <w:tcPr>
            <w:tcW w:w="6480" w:type="dxa"/>
            <w:shd w:val="clear" w:color="DDEBF7" w:fill="DDEBF7"/>
            <w:hideMark/>
          </w:tcPr>
          <w:p w:rsidRPr="00AA572E" w:rsidR="00CF5B56" w:rsidP="00E349E3" w:rsidRDefault="00CF5B56" w14:paraId="23A51B45" w14:textId="77777777">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CCTV surveillance systems for use in security applications Part 6: Maintenance requirements</w:t>
            </w:r>
          </w:p>
          <w:p w:rsidRPr="00E349E3" w:rsidR="00E349E3" w:rsidP="00E349E3" w:rsidRDefault="00CF5B56" w14:paraId="26DBC5B6" w14:textId="5A8AC191">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Gives recommendations for the maintenance of closed circuit television (CCTV) equipment comprising camera(s), monitor(s), video recorder(s), switching control and ancillary equipment for use in security applications</w:t>
            </w:r>
          </w:p>
        </w:tc>
      </w:tr>
      <w:tr w:rsidRPr="00AA572E" w:rsidR="00E349E3" w:rsidTr="00E349E3" w14:paraId="02297A17" w14:textId="77777777">
        <w:trPr>
          <w:trHeight w:val="1200"/>
        </w:trPr>
        <w:tc>
          <w:tcPr>
            <w:tcW w:w="1165" w:type="dxa"/>
            <w:shd w:val="clear" w:color="DDEBF7" w:fill="DDEBF7"/>
          </w:tcPr>
          <w:p w:rsidRPr="00AA572E" w:rsidR="00E349E3" w:rsidP="00E349E3" w:rsidRDefault="00E349E3" w14:paraId="77B528B5" w14:textId="77777777">
            <w:pPr>
              <w:pStyle w:val="ListParagraph"/>
              <w:numPr>
                <w:ilvl w:val="0"/>
                <w:numId w:val="58"/>
              </w:numPr>
              <w:spacing w:before="0" w:after="0"/>
              <w:jc w:val="left"/>
              <w:rPr>
                <w:rFonts w:ascii="Arial Narrow" w:hAnsi="Arial Narrow" w:cs="Calibri"/>
              </w:rPr>
            </w:pPr>
          </w:p>
        </w:tc>
        <w:tc>
          <w:tcPr>
            <w:tcW w:w="2070" w:type="dxa"/>
            <w:shd w:val="clear" w:color="DDEBF7" w:fill="DDEBF7"/>
            <w:hideMark/>
          </w:tcPr>
          <w:p w:rsidRPr="00E349E3" w:rsidR="00E349E3" w:rsidP="00E349E3" w:rsidRDefault="00E349E3" w14:paraId="2BA344FB" w14:textId="579E8730">
            <w:pPr>
              <w:spacing w:before="0" w:after="0"/>
              <w:jc w:val="left"/>
              <w:rPr>
                <w:rFonts w:ascii="Arial Narrow" w:hAnsi="Arial Narrow" w:cs="Calibri"/>
              </w:rPr>
            </w:pPr>
            <w:r w:rsidRPr="00E349E3">
              <w:rPr>
                <w:rFonts w:ascii="Arial Narrow" w:hAnsi="Arial Narrow" w:cs="Calibri"/>
              </w:rPr>
              <w:t>KS IEC 61960:2008</w:t>
            </w:r>
          </w:p>
        </w:tc>
        <w:tc>
          <w:tcPr>
            <w:tcW w:w="6480" w:type="dxa"/>
            <w:shd w:val="clear" w:color="DDEBF7" w:fill="DDEBF7"/>
            <w:hideMark/>
          </w:tcPr>
          <w:p w:rsidRPr="00AA572E" w:rsidR="00E349E3" w:rsidP="00E349E3" w:rsidRDefault="00CF5B56" w14:paraId="7F364CD6" w14:textId="3A9768F5">
            <w:pPr>
              <w:tabs>
                <w:tab w:val="left" w:pos="1152"/>
              </w:tabs>
              <w:spacing w:before="0" w:after="0"/>
              <w:ind w:left="1154" w:hanging="1154"/>
              <w:jc w:val="left"/>
              <w:rPr>
                <w:rFonts w:ascii="Arial Narrow" w:hAnsi="Arial Narrow" w:cs="Calibri"/>
              </w:rPr>
            </w:pPr>
            <w:r w:rsidRPr="00046777">
              <w:rPr>
                <w:rFonts w:ascii="Arial Narrow" w:hAnsi="Arial Narrow" w:cs="Calibri"/>
                <w:b/>
              </w:rPr>
              <w:t>Title</w:t>
            </w:r>
            <w:r w:rsidRPr="00AA572E">
              <w:rPr>
                <w:rFonts w:ascii="Arial Narrow" w:hAnsi="Arial Narrow" w:cs="Calibri"/>
              </w:rPr>
              <w:t>:</w:t>
            </w:r>
            <w:r w:rsidRPr="00AA572E">
              <w:rPr>
                <w:rFonts w:ascii="Arial Narrow" w:hAnsi="Arial Narrow" w:cs="Calibri"/>
              </w:rPr>
              <w:tab/>
            </w:r>
            <w:r w:rsidRPr="00E349E3" w:rsidR="00E349E3">
              <w:rPr>
                <w:rFonts w:ascii="Arial Narrow" w:hAnsi="Arial Narrow" w:cs="Calibri"/>
              </w:rPr>
              <w:t>Kenya Standard — Secondary cells and batteries containing alkaline or other non-acid electrolytes — Secondary lithium cells and batteries for portable applications</w:t>
            </w:r>
          </w:p>
          <w:p w:rsidRPr="00E349E3" w:rsidR="00CF5B56" w:rsidP="00E349E3" w:rsidRDefault="00CF5B56" w14:paraId="319A2927" w14:textId="6B7544EE">
            <w:pPr>
              <w:tabs>
                <w:tab w:val="left" w:pos="1152"/>
              </w:tabs>
              <w:spacing w:before="0" w:after="0"/>
              <w:ind w:left="1154" w:hanging="1154"/>
              <w:jc w:val="left"/>
              <w:rPr>
                <w:rFonts w:ascii="Arial Narrow" w:hAnsi="Arial Narrow" w:cs="Calibri"/>
              </w:rPr>
            </w:pPr>
            <w:r w:rsidRPr="00046777">
              <w:rPr>
                <w:rFonts w:ascii="Arial Narrow" w:hAnsi="Arial Narrow" w:cs="Calibri"/>
                <w:b/>
              </w:rPr>
              <w:t>Description</w:t>
            </w:r>
            <w:r w:rsidRPr="00AA572E">
              <w:rPr>
                <w:rFonts w:ascii="Arial Narrow" w:hAnsi="Arial Narrow" w:cs="Calibri"/>
              </w:rPr>
              <w:t>:</w:t>
            </w:r>
            <w:r w:rsidRPr="00AA572E">
              <w:rPr>
                <w:rFonts w:ascii="Arial Narrow" w:hAnsi="Arial Narrow" w:cs="Calibri"/>
              </w:rPr>
              <w:tab/>
            </w:r>
            <w:r w:rsidRPr="00AA572E">
              <w:rPr>
                <w:rFonts w:ascii="Arial Narrow" w:hAnsi="Arial Narrow" w:cs="Calibri"/>
              </w:rPr>
              <w:t xml:space="preserve">Specifies performance tests, designations, </w:t>
            </w:r>
            <w:bookmarkStart w:name="_GoBack" w:id="1"/>
            <w:bookmarkEnd w:id="1"/>
            <w:r w:rsidRPr="00AA572E">
              <w:rPr>
                <w:rFonts w:ascii="Arial Narrow" w:hAnsi="Arial Narrow" w:cs="Calibri"/>
              </w:rPr>
              <w:t>markings, dimensions and other requirements for secondary lithium single cells and batteries for portable applications</w:t>
            </w:r>
          </w:p>
        </w:tc>
      </w:tr>
    </w:tbl>
    <w:p w:rsidR="00B44C09" w:rsidP="0017389A" w:rsidRDefault="00B44C09" w14:paraId="50F59C55" w14:textId="77777777">
      <w:pPr>
        <w:tabs>
          <w:tab w:val="right" w:leader="dot" w:pos="3600"/>
        </w:tabs>
        <w:autoSpaceDE w:val="0"/>
        <w:autoSpaceDN w:val="0"/>
        <w:adjustRightInd w:val="0"/>
        <w:rPr>
          <w:rFonts w:ascii="Arial" w:hAnsi="Arial" w:cs="Arial"/>
          <w:bCs/>
          <w:sz w:val="20"/>
          <w:szCs w:val="20"/>
        </w:rPr>
        <w:sectPr w:rsidR="00B44C09" w:rsidSect="00E70218">
          <w:footerReference w:type="first" r:id="rId11"/>
          <w:pgSz w:w="11909" w:h="16834" w:code="9"/>
          <w:pgMar w:top="1260" w:right="1440" w:bottom="1440" w:left="1440" w:header="720" w:footer="720" w:gutter="0"/>
          <w:pgNumType w:start="1"/>
          <w:cols w:space="720"/>
          <w:titlePg/>
          <w:docGrid w:linePitch="360"/>
        </w:sectPr>
      </w:pPr>
    </w:p>
    <w:p w:rsidR="00B44C09" w:rsidP="002501B2" w:rsidRDefault="00AC61D9" w14:paraId="797B4137" w14:textId="77777777">
      <w:pPr>
        <w:jc w:val="center"/>
        <w:rPr>
          <w:rFonts w:ascii="Arial" w:hAnsi="Arial" w:cs="Arial"/>
          <w:sz w:val="20"/>
        </w:rPr>
      </w:pPr>
      <w:r w:rsidRPr="00AC61D9">
        <w:rPr>
          <w:rFonts w:ascii="Arial" w:hAnsi="Arial" w:cs="Arial"/>
          <w:b/>
          <w:bCs/>
          <w:sz w:val="20"/>
          <w:szCs w:val="20"/>
        </w:rPr>
        <w:lastRenderedPageBreak/>
        <w:t>SYSTEMATIC REVIEW FORM</w:t>
      </w:r>
    </w:p>
    <w:p w:rsidR="00B44C09" w:rsidP="00B44C09" w:rsidRDefault="00B44C09" w14:paraId="3A935C4E" w14:textId="35C5C78B">
      <w:pPr>
        <w:autoSpaceDE w:val="0"/>
        <w:autoSpaceDN w:val="0"/>
        <w:adjustRightInd w:val="0"/>
        <w:jc w:val="left"/>
        <w:rPr>
          <w:rFonts w:ascii="Arial" w:hAnsi="Arial" w:cs="Arial"/>
          <w:sz w:val="20"/>
        </w:rPr>
      </w:pPr>
    </w:p>
    <w:tbl>
      <w:tblPr>
        <w:tblW w:w="14310" w:type="dxa"/>
        <w:tblInd w:w="-95" w:type="dxa"/>
        <w:tblLook w:val="04A0" w:firstRow="1" w:lastRow="0" w:firstColumn="1" w:lastColumn="0" w:noHBand="0" w:noVBand="1"/>
      </w:tblPr>
      <w:tblGrid>
        <w:gridCol w:w="936"/>
        <w:gridCol w:w="2034"/>
        <w:gridCol w:w="1710"/>
        <w:gridCol w:w="1080"/>
        <w:gridCol w:w="1350"/>
        <w:gridCol w:w="1260"/>
        <w:gridCol w:w="5940"/>
      </w:tblGrid>
      <w:tr w:rsidRPr="00C9088D" w:rsidR="008A2002" w:rsidTr="0025434C" w14:paraId="634FCE0D" w14:textId="77777777">
        <w:trPr>
          <w:trHeight w:val="600"/>
        </w:trPr>
        <w:tc>
          <w:tcPr>
            <w:tcW w:w="936" w:type="dxa"/>
            <w:vMerge w:val="restart"/>
            <w:tcBorders>
              <w:top w:val="single" w:color="auto" w:sz="4" w:space="0"/>
              <w:left w:val="single" w:color="auto" w:sz="4" w:space="0"/>
              <w:right w:val="single" w:color="auto" w:sz="4" w:space="0"/>
            </w:tcBorders>
            <w:shd w:val="clear" w:color="auto" w:fill="D6E3BC" w:themeFill="accent3" w:themeFillTint="66"/>
          </w:tcPr>
          <w:p w:rsidR="008A2002" w:rsidP="008A2002" w:rsidRDefault="008A2002" w14:paraId="6A1B617A" w14:textId="3D1DC15A">
            <w:pPr>
              <w:spacing w:before="0" w:after="0"/>
              <w:jc w:val="left"/>
            </w:pPr>
            <w:r>
              <w:rPr>
                <w:rFonts w:ascii="Arial" w:hAnsi="Arial" w:cs="Arial"/>
                <w:b/>
                <w:sz w:val="20"/>
              </w:rPr>
              <w:t>S/No.</w:t>
            </w:r>
          </w:p>
        </w:tc>
        <w:tc>
          <w:tcPr>
            <w:tcW w:w="2034" w:type="dxa"/>
            <w:vMerge w:val="restart"/>
            <w:tcBorders>
              <w:top w:val="single" w:color="auto" w:sz="4" w:space="0"/>
              <w:left w:val="single" w:color="auto" w:sz="4" w:space="0"/>
              <w:right w:val="single" w:color="auto" w:sz="4" w:space="0"/>
            </w:tcBorders>
            <w:shd w:val="clear" w:color="auto" w:fill="D6E3BC" w:themeFill="accent3" w:themeFillTint="66"/>
          </w:tcPr>
          <w:p w:rsidRPr="00C9088D" w:rsidR="008A2002" w:rsidP="008A2002" w:rsidRDefault="008A2002" w14:paraId="37776455" w14:textId="4C857AF9">
            <w:pPr>
              <w:rPr>
                <w:rFonts w:ascii="Calibri" w:hAnsi="Calibri"/>
                <w:color w:val="ED7D31"/>
              </w:rPr>
            </w:pPr>
            <w:r w:rsidRPr="001D7A55">
              <w:rPr>
                <w:rFonts w:ascii="Arial" w:hAnsi="Arial" w:cs="Arial"/>
                <w:b/>
                <w:sz w:val="20"/>
              </w:rPr>
              <w:t>Standard Number</w:t>
            </w:r>
          </w:p>
        </w:tc>
        <w:tc>
          <w:tcPr>
            <w:tcW w:w="5400" w:type="dxa"/>
            <w:gridSpan w:val="4"/>
            <w:tcBorders>
              <w:top w:val="single" w:color="auto" w:sz="4" w:space="0"/>
              <w:left w:val="single" w:color="auto" w:sz="4" w:space="0"/>
              <w:bottom w:val="single" w:color="auto" w:sz="4" w:space="0"/>
              <w:right w:val="single" w:color="auto" w:sz="4" w:space="0"/>
            </w:tcBorders>
            <w:shd w:val="clear" w:color="auto" w:fill="D6E3BC" w:themeFill="accent3" w:themeFillTint="66"/>
          </w:tcPr>
          <w:p w:rsidRPr="00C9088D" w:rsidR="008A2002" w:rsidP="008A2002" w:rsidRDefault="008A2002" w14:paraId="0B124A60" w14:textId="5D906304">
            <w:pPr>
              <w:jc w:val="center"/>
              <w:rPr>
                <w:rFonts w:ascii="Calibri" w:hAnsi="Calibri"/>
                <w:color w:val="ED7D31"/>
              </w:rPr>
            </w:pPr>
            <w:r w:rsidRPr="00FB0305">
              <w:rPr>
                <w:rFonts w:ascii="Arial" w:hAnsi="Arial" w:cs="Arial"/>
                <w:b/>
                <w:sz w:val="20"/>
              </w:rPr>
              <w:t>Our proposed action</w:t>
            </w:r>
          </w:p>
        </w:tc>
        <w:tc>
          <w:tcPr>
            <w:tcW w:w="5940" w:type="dxa"/>
            <w:vMerge w:val="restart"/>
            <w:tcBorders>
              <w:top w:val="single" w:color="auto" w:sz="4" w:space="0"/>
              <w:left w:val="single" w:color="auto" w:sz="4" w:space="0"/>
              <w:right w:val="single" w:color="auto" w:sz="4" w:space="0"/>
            </w:tcBorders>
            <w:shd w:val="clear" w:color="auto" w:fill="D6E3BC" w:themeFill="accent3" w:themeFillTint="66"/>
          </w:tcPr>
          <w:p w:rsidR="008A2002" w:rsidP="008A2002" w:rsidRDefault="008A2002" w14:paraId="534227E1" w14:textId="77777777">
            <w:pPr>
              <w:jc w:val="left"/>
              <w:rPr>
                <w:rFonts w:ascii="Arial" w:hAnsi="Arial" w:cs="Arial"/>
                <w:b/>
                <w:sz w:val="20"/>
              </w:rPr>
            </w:pPr>
            <w:r w:rsidRPr="00AC61D9">
              <w:rPr>
                <w:rFonts w:ascii="Arial" w:hAnsi="Arial" w:cs="Arial"/>
                <w:b/>
                <w:sz w:val="20"/>
              </w:rPr>
              <w:t>Justification for revision, amendment or withdrawal (cite specific clauses and wording preferred)</w:t>
            </w:r>
          </w:p>
          <w:p w:rsidRPr="00C9088D" w:rsidR="008A2002" w:rsidP="008A2002" w:rsidRDefault="008A2002" w14:paraId="57BC0670" w14:textId="77777777">
            <w:pPr>
              <w:rPr>
                <w:rFonts w:ascii="Calibri" w:hAnsi="Calibri"/>
                <w:color w:val="ED7D31"/>
              </w:rPr>
            </w:pPr>
          </w:p>
        </w:tc>
      </w:tr>
      <w:tr w:rsidRPr="00C9088D" w:rsidR="008A2002" w:rsidTr="0025434C" w14:paraId="5C66AAA1" w14:textId="77777777">
        <w:trPr>
          <w:trHeight w:val="600"/>
        </w:trPr>
        <w:tc>
          <w:tcPr>
            <w:tcW w:w="936" w:type="dxa"/>
            <w:vMerge/>
            <w:tcBorders>
              <w:left w:val="single" w:color="auto" w:sz="4" w:space="0"/>
              <w:bottom w:val="single" w:color="auto" w:sz="4" w:space="0"/>
              <w:right w:val="single" w:color="auto" w:sz="4" w:space="0"/>
            </w:tcBorders>
            <w:shd w:val="clear" w:color="DDEBF7" w:fill="DDEBF7"/>
          </w:tcPr>
          <w:p w:rsidRPr="008A2002" w:rsidR="008A2002" w:rsidP="008A2002" w:rsidRDefault="008A2002" w14:paraId="670893C1" w14:textId="44825068">
            <w:pPr>
              <w:spacing w:before="0" w:after="0"/>
              <w:jc w:val="left"/>
              <w:rPr>
                <w:rFonts w:ascii="Arial" w:hAnsi="Arial" w:cs="Arial"/>
                <w:sz w:val="20"/>
              </w:rPr>
            </w:pPr>
          </w:p>
        </w:tc>
        <w:tc>
          <w:tcPr>
            <w:tcW w:w="2034" w:type="dxa"/>
            <w:vMerge/>
            <w:tcBorders>
              <w:left w:val="single" w:color="auto" w:sz="4" w:space="0"/>
              <w:bottom w:val="single" w:color="auto" w:sz="4" w:space="0"/>
              <w:right w:val="single" w:color="auto" w:sz="4" w:space="0"/>
            </w:tcBorders>
            <w:shd w:val="clear" w:color="DDEBF7" w:fill="DDEBF7"/>
          </w:tcPr>
          <w:p w:rsidRPr="00C9088D" w:rsidR="008A2002" w:rsidP="008A2002" w:rsidRDefault="008A2002" w14:paraId="4F194B4C" w14:textId="77777777">
            <w:pPr>
              <w:rPr>
                <w:rFonts w:ascii="Calibri" w:hAnsi="Calibri"/>
                <w:color w:val="ED7D31"/>
              </w:rPr>
            </w:pPr>
          </w:p>
        </w:tc>
        <w:tc>
          <w:tcPr>
            <w:tcW w:w="1710" w:type="dxa"/>
            <w:tcBorders>
              <w:top w:val="single" w:color="auto" w:sz="4" w:space="0"/>
              <w:left w:val="single" w:color="auto" w:sz="4" w:space="0"/>
              <w:bottom w:val="single" w:color="auto" w:sz="4" w:space="0"/>
              <w:right w:val="single" w:color="auto" w:sz="4" w:space="0"/>
            </w:tcBorders>
            <w:shd w:val="clear" w:color="auto" w:fill="D6E3BC" w:themeFill="accent3" w:themeFillTint="66"/>
          </w:tcPr>
          <w:p w:rsidRPr="00C9088D" w:rsidR="008A2002" w:rsidP="008A2002" w:rsidRDefault="008A2002" w14:paraId="186A89F0" w14:textId="297A6E74">
            <w:pPr>
              <w:rPr>
                <w:rFonts w:ascii="Calibri" w:hAnsi="Calibri"/>
                <w:color w:val="ED7D31"/>
              </w:rPr>
            </w:pPr>
            <w:r w:rsidRPr="00AC61D9">
              <w:rPr>
                <w:rFonts w:ascii="Arial" w:hAnsi="Arial" w:cs="Arial"/>
                <w:sz w:val="20"/>
              </w:rPr>
              <w:t>Confirmation of the Kenya Standard</w:t>
            </w:r>
          </w:p>
        </w:tc>
        <w:tc>
          <w:tcPr>
            <w:tcW w:w="1080" w:type="dxa"/>
            <w:tcBorders>
              <w:top w:val="single" w:color="auto" w:sz="4" w:space="0"/>
              <w:left w:val="single" w:color="auto" w:sz="4" w:space="0"/>
              <w:bottom w:val="single" w:color="auto" w:sz="4" w:space="0"/>
              <w:right w:val="single" w:color="auto" w:sz="4" w:space="0"/>
            </w:tcBorders>
            <w:shd w:val="clear" w:color="auto" w:fill="D6E3BC" w:themeFill="accent3" w:themeFillTint="66"/>
          </w:tcPr>
          <w:p w:rsidRPr="00C9088D" w:rsidR="008A2002" w:rsidP="008A2002" w:rsidRDefault="008A2002" w14:paraId="4A3A822C" w14:textId="58EC2431">
            <w:pPr>
              <w:rPr>
                <w:rFonts w:ascii="Calibri" w:hAnsi="Calibri"/>
                <w:color w:val="ED7D31"/>
              </w:rPr>
            </w:pPr>
            <w:r>
              <w:rPr>
                <w:rFonts w:ascii="Arial" w:hAnsi="Arial" w:cs="Arial"/>
                <w:color w:val="000000"/>
                <w:sz w:val="20"/>
                <w:szCs w:val="20"/>
              </w:rPr>
              <w:t>Revision</w:t>
            </w:r>
          </w:p>
        </w:tc>
        <w:tc>
          <w:tcPr>
            <w:tcW w:w="1350" w:type="dxa"/>
            <w:tcBorders>
              <w:top w:val="single" w:color="auto" w:sz="4" w:space="0"/>
              <w:left w:val="single" w:color="auto" w:sz="4" w:space="0"/>
              <w:bottom w:val="single" w:color="auto" w:sz="4" w:space="0"/>
              <w:right w:val="single" w:color="auto" w:sz="4" w:space="0"/>
            </w:tcBorders>
            <w:shd w:val="clear" w:color="auto" w:fill="D6E3BC" w:themeFill="accent3" w:themeFillTint="66"/>
          </w:tcPr>
          <w:p w:rsidRPr="00C9088D" w:rsidR="008A2002" w:rsidP="008A2002" w:rsidRDefault="008A2002" w14:paraId="41A09E7D" w14:textId="763553A6">
            <w:pPr>
              <w:rPr>
                <w:rFonts w:ascii="Calibri" w:hAnsi="Calibri"/>
                <w:color w:val="ED7D31"/>
              </w:rPr>
            </w:pPr>
            <w:r>
              <w:rPr>
                <w:rFonts w:ascii="Arial" w:hAnsi="Arial" w:cs="Arial"/>
                <w:color w:val="000000"/>
                <w:sz w:val="20"/>
                <w:szCs w:val="20"/>
              </w:rPr>
              <w:t>Amendment</w:t>
            </w:r>
          </w:p>
        </w:tc>
        <w:tc>
          <w:tcPr>
            <w:tcW w:w="1260" w:type="dxa"/>
            <w:tcBorders>
              <w:top w:val="single" w:color="auto" w:sz="4" w:space="0"/>
              <w:left w:val="single" w:color="auto" w:sz="4" w:space="0"/>
              <w:bottom w:val="single" w:color="auto" w:sz="4" w:space="0"/>
              <w:right w:val="single" w:color="auto" w:sz="4" w:space="0"/>
            </w:tcBorders>
            <w:shd w:val="clear" w:color="auto" w:fill="D6E3BC" w:themeFill="accent3" w:themeFillTint="66"/>
          </w:tcPr>
          <w:p w:rsidRPr="00C9088D" w:rsidR="008A2002" w:rsidP="008A2002" w:rsidRDefault="008A2002" w14:paraId="49ECE658" w14:textId="76D6FE10">
            <w:pPr>
              <w:rPr>
                <w:rFonts w:ascii="Calibri" w:hAnsi="Calibri"/>
                <w:color w:val="ED7D31"/>
              </w:rPr>
            </w:pPr>
            <w:r>
              <w:rPr>
                <w:rFonts w:ascii="Arial" w:hAnsi="Arial" w:cs="Arial"/>
                <w:color w:val="000000"/>
                <w:sz w:val="20"/>
                <w:szCs w:val="20"/>
              </w:rPr>
              <w:t>Withdrawal</w:t>
            </w:r>
          </w:p>
        </w:tc>
        <w:tc>
          <w:tcPr>
            <w:tcW w:w="5940" w:type="dxa"/>
            <w:vMerge/>
            <w:tcBorders>
              <w:left w:val="single" w:color="auto" w:sz="4" w:space="0"/>
              <w:bottom w:val="single" w:color="auto" w:sz="4" w:space="0"/>
              <w:right w:val="single" w:color="auto" w:sz="4" w:space="0"/>
            </w:tcBorders>
            <w:shd w:val="clear" w:color="DDEBF7" w:fill="DDEBF7"/>
          </w:tcPr>
          <w:p w:rsidRPr="00C9088D" w:rsidR="008A2002" w:rsidP="008A2002" w:rsidRDefault="008A2002" w14:paraId="204D9C02" w14:textId="77777777">
            <w:pPr>
              <w:rPr>
                <w:rFonts w:ascii="Calibri" w:hAnsi="Calibri"/>
                <w:color w:val="ED7D31"/>
              </w:rPr>
            </w:pPr>
          </w:p>
        </w:tc>
      </w:tr>
      <w:tr w:rsidRPr="00C9088D" w:rsidR="008A2002" w:rsidTr="008A2002" w14:paraId="3FB8B8CA"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6273A21" w14:textId="6C1A15D2">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09EDEC98" w14:textId="77777777">
            <w:pPr>
              <w:rPr>
                <w:rFonts w:ascii="Calibri" w:hAnsi="Calibri"/>
                <w:color w:val="ED7D31"/>
              </w:rPr>
            </w:pPr>
            <w:r w:rsidRPr="00C9088D">
              <w:rPr>
                <w:rFonts w:ascii="Calibri" w:hAnsi="Calibri"/>
                <w:color w:val="ED7D31"/>
              </w:rPr>
              <w:t>KS 2112-1:2009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2F8707D"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0005DE6"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91F2F5F"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C69423B"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079A2637" w14:textId="192CB3BF">
            <w:pPr>
              <w:rPr>
                <w:rFonts w:ascii="Calibri" w:hAnsi="Calibri"/>
                <w:color w:val="ED7D31"/>
              </w:rPr>
            </w:pPr>
          </w:p>
        </w:tc>
      </w:tr>
      <w:tr w:rsidRPr="00C9088D" w:rsidR="008A2002" w:rsidTr="008A2002" w14:paraId="4E65D060"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2C95E8B0" w14:textId="6764CA3C">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0E0C7079" w14:textId="77777777">
            <w:pPr>
              <w:rPr>
                <w:rFonts w:ascii="Calibri" w:hAnsi="Calibri"/>
                <w:color w:val="ED7D31"/>
              </w:rPr>
            </w:pPr>
            <w:r w:rsidRPr="00C9088D">
              <w:rPr>
                <w:rFonts w:ascii="Calibri" w:hAnsi="Calibri"/>
                <w:color w:val="ED7D31"/>
              </w:rPr>
              <w:t>KS 2112-2:2009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4139A136"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AEA6384"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6CF8A30E"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99443B4"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E437ED8" w14:textId="2366FE61">
            <w:pPr>
              <w:rPr>
                <w:rFonts w:ascii="Calibri" w:hAnsi="Calibri"/>
                <w:color w:val="ED7D31"/>
              </w:rPr>
            </w:pPr>
          </w:p>
        </w:tc>
      </w:tr>
      <w:tr w:rsidRPr="00C9088D" w:rsidR="008A2002" w:rsidTr="008A2002" w14:paraId="25270100"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2F7DDA6"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69FEFCEC" w14:textId="77777777">
            <w:pPr>
              <w:rPr>
                <w:rFonts w:ascii="Calibri" w:hAnsi="Calibri"/>
                <w:color w:val="ED7D31"/>
              </w:rPr>
            </w:pPr>
            <w:r w:rsidRPr="00C9088D">
              <w:rPr>
                <w:rFonts w:ascii="Calibri" w:hAnsi="Calibri"/>
                <w:color w:val="ED7D31"/>
              </w:rPr>
              <w:t xml:space="preserve"> KS 2112-2-1:2009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C582680"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CC9F61C"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AF36272"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61473D3"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639DED8" w14:textId="6019E44C">
            <w:pPr>
              <w:rPr>
                <w:rFonts w:ascii="Calibri" w:hAnsi="Calibri"/>
                <w:color w:val="ED7D31"/>
              </w:rPr>
            </w:pPr>
          </w:p>
        </w:tc>
      </w:tr>
      <w:tr w:rsidRPr="00C9088D" w:rsidR="008A2002" w:rsidTr="008A2002" w14:paraId="755FBA71"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645E32A4"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0CC9AF06" w14:textId="77777777">
            <w:pPr>
              <w:rPr>
                <w:rFonts w:ascii="Calibri" w:hAnsi="Calibri"/>
                <w:color w:val="ED7D31"/>
              </w:rPr>
            </w:pPr>
            <w:r w:rsidRPr="00C9088D">
              <w:rPr>
                <w:rFonts w:ascii="Calibri" w:hAnsi="Calibri"/>
                <w:color w:val="ED7D31"/>
              </w:rPr>
              <w:t>KS 2112-2-2:2009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461DD238"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1167C33"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6A75970"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6D1EFE45"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04C2CCE" w14:textId="1C8F723A">
            <w:pPr>
              <w:rPr>
                <w:rFonts w:ascii="Calibri" w:hAnsi="Calibri"/>
                <w:color w:val="ED7D31"/>
              </w:rPr>
            </w:pPr>
          </w:p>
        </w:tc>
      </w:tr>
      <w:tr w:rsidRPr="00C9088D" w:rsidR="008A2002" w:rsidTr="008A2002" w14:paraId="05F27C30"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480788F"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7F9DFB5C" w14:textId="77777777">
            <w:pPr>
              <w:rPr>
                <w:rFonts w:ascii="Calibri" w:hAnsi="Calibri"/>
                <w:color w:val="ED7D31"/>
              </w:rPr>
            </w:pPr>
            <w:r w:rsidRPr="00C9088D">
              <w:rPr>
                <w:rFonts w:ascii="Calibri" w:hAnsi="Calibri"/>
                <w:color w:val="ED7D31"/>
              </w:rPr>
              <w:t>KS 2112-2-3:2009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8CD14E2"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EA71BDD"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0BE4A722"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DEC7F84"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AC0EA89" w14:textId="4E4283F4">
            <w:pPr>
              <w:rPr>
                <w:rFonts w:ascii="Calibri" w:hAnsi="Calibri"/>
                <w:color w:val="ED7D31"/>
              </w:rPr>
            </w:pPr>
          </w:p>
        </w:tc>
      </w:tr>
      <w:tr w:rsidRPr="00C9088D" w:rsidR="008A2002" w:rsidTr="008A2002" w14:paraId="60DF5616"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4292FEED"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1C4A9A80" w14:textId="77777777">
            <w:pPr>
              <w:rPr>
                <w:rFonts w:ascii="Calibri" w:hAnsi="Calibri"/>
                <w:color w:val="ED7D31"/>
              </w:rPr>
            </w:pPr>
            <w:r w:rsidRPr="00C9088D">
              <w:rPr>
                <w:rFonts w:ascii="Calibri" w:hAnsi="Calibri"/>
                <w:color w:val="ED7D31"/>
              </w:rPr>
              <w:t>KS 2112-2-4:2009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CAB483E"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1FF2B64"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6530965C"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4052B28"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515D027" w14:textId="483B0E95">
            <w:pPr>
              <w:rPr>
                <w:rFonts w:ascii="Calibri" w:hAnsi="Calibri"/>
                <w:color w:val="ED7D31"/>
              </w:rPr>
            </w:pPr>
          </w:p>
        </w:tc>
      </w:tr>
      <w:tr w:rsidRPr="00C9088D" w:rsidR="008A2002" w:rsidTr="008A2002" w14:paraId="6F1B873D"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2F675D0"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74129502" w14:textId="77777777">
            <w:pPr>
              <w:rPr>
                <w:rFonts w:ascii="Calibri" w:hAnsi="Calibri"/>
                <w:color w:val="ED7D31"/>
              </w:rPr>
            </w:pPr>
            <w:r w:rsidRPr="00C9088D">
              <w:rPr>
                <w:rFonts w:ascii="Calibri" w:hAnsi="Calibri"/>
                <w:color w:val="ED7D31"/>
              </w:rPr>
              <w:t xml:space="preserve"> KS 2112-2-5:2009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8679D16"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A0215E2"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D0E3E1E"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671D586"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07EB7606" w14:textId="65166D2F">
            <w:pPr>
              <w:rPr>
                <w:rFonts w:ascii="Calibri" w:hAnsi="Calibri"/>
                <w:color w:val="ED7D31"/>
              </w:rPr>
            </w:pPr>
          </w:p>
        </w:tc>
      </w:tr>
      <w:tr w:rsidRPr="00C9088D" w:rsidR="008A2002" w:rsidTr="008A2002" w14:paraId="2B216764"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0E201ECF"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014A9131" w14:textId="77777777">
            <w:pPr>
              <w:rPr>
                <w:rFonts w:ascii="Calibri" w:hAnsi="Calibri"/>
                <w:color w:val="ED7D31"/>
              </w:rPr>
            </w:pPr>
            <w:r w:rsidRPr="00C9088D">
              <w:rPr>
                <w:rFonts w:ascii="Calibri" w:hAnsi="Calibri"/>
                <w:color w:val="ED7D31"/>
              </w:rPr>
              <w:t>KS 2112-2-6:2009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A13EBAD"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944FB35"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665CBF0"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A4D8C0D"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24B0BBCD" w14:textId="5236C442">
            <w:pPr>
              <w:rPr>
                <w:rFonts w:ascii="Calibri" w:hAnsi="Calibri"/>
                <w:color w:val="ED7D31"/>
              </w:rPr>
            </w:pPr>
          </w:p>
        </w:tc>
      </w:tr>
      <w:tr w:rsidRPr="00C9088D" w:rsidR="008A2002" w:rsidTr="008A2002" w14:paraId="68968265"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B8823FC"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70D942AA" w14:textId="77777777">
            <w:pPr>
              <w:rPr>
                <w:rFonts w:ascii="Calibri" w:hAnsi="Calibri"/>
                <w:color w:val="ED7D31"/>
              </w:rPr>
            </w:pPr>
            <w:r w:rsidRPr="00C9088D">
              <w:rPr>
                <w:rFonts w:ascii="Calibri" w:hAnsi="Calibri"/>
                <w:color w:val="ED7D31"/>
              </w:rPr>
              <w:t>KS 2112-2-7:2009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53280F9"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D8A89B4"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6D18F89"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07C701C"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9DF5A42" w14:textId="5ACA7D37">
            <w:pPr>
              <w:rPr>
                <w:rFonts w:ascii="Calibri" w:hAnsi="Calibri"/>
                <w:color w:val="ED7D31"/>
              </w:rPr>
            </w:pPr>
          </w:p>
        </w:tc>
      </w:tr>
      <w:tr w:rsidRPr="00C9088D" w:rsidR="008A2002" w:rsidTr="008A2002" w14:paraId="709632B5"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71155686"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5AA539DB" w14:textId="77777777">
            <w:pPr>
              <w:rPr>
                <w:rFonts w:ascii="Calibri" w:hAnsi="Calibri"/>
                <w:color w:val="ED7D31"/>
              </w:rPr>
            </w:pPr>
            <w:r w:rsidRPr="00C9088D">
              <w:rPr>
                <w:rFonts w:ascii="Calibri" w:hAnsi="Calibri"/>
                <w:color w:val="ED7D31"/>
              </w:rPr>
              <w:t>KS 2112-3:2009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B3B870E"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5B8EF29"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2BBF83F"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02F6893"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FA9650C" w14:textId="14206E7E">
            <w:pPr>
              <w:rPr>
                <w:rFonts w:ascii="Calibri" w:hAnsi="Calibri"/>
                <w:color w:val="ED7D31"/>
              </w:rPr>
            </w:pPr>
          </w:p>
        </w:tc>
      </w:tr>
      <w:tr w:rsidRPr="00C9088D" w:rsidR="008A2002" w:rsidTr="008A2002" w14:paraId="2253B987"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D24302E"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00593A3E" w14:textId="77777777">
            <w:pPr>
              <w:rPr>
                <w:rFonts w:ascii="Calibri" w:hAnsi="Calibri"/>
                <w:color w:val="ED7D31"/>
              </w:rPr>
            </w:pPr>
            <w:r w:rsidRPr="00C9088D">
              <w:rPr>
                <w:rFonts w:ascii="Calibri" w:hAnsi="Calibri"/>
                <w:color w:val="ED7D31"/>
              </w:rPr>
              <w:t>KS 2109:2009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BFFCD27"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F6E2F0E"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10FF66B"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C6D218A"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A1C14B7" w14:textId="419353BA">
            <w:pPr>
              <w:rPr>
                <w:rFonts w:ascii="Calibri" w:hAnsi="Calibri"/>
                <w:color w:val="ED7D31"/>
              </w:rPr>
            </w:pPr>
          </w:p>
        </w:tc>
      </w:tr>
      <w:tr w:rsidRPr="00C9088D" w:rsidR="008A2002" w:rsidTr="008A2002" w14:paraId="32C9BEBF"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01013A73"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272C0F6B" w14:textId="77777777">
            <w:pPr>
              <w:rPr>
                <w:rFonts w:ascii="Calibri" w:hAnsi="Calibri"/>
                <w:color w:val="ED7D31"/>
              </w:rPr>
            </w:pPr>
            <w:r w:rsidRPr="00C9088D">
              <w:rPr>
                <w:rFonts w:ascii="Calibri" w:hAnsi="Calibri"/>
                <w:color w:val="ED7D31"/>
              </w:rPr>
              <w:t>KS 2110-1:2009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B25014D"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5AFBF8A"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253DF6F"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6AF780B"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605833D8" w14:textId="44F737D0">
            <w:pPr>
              <w:rPr>
                <w:rFonts w:ascii="Calibri" w:hAnsi="Calibri"/>
                <w:color w:val="ED7D31"/>
              </w:rPr>
            </w:pPr>
          </w:p>
        </w:tc>
      </w:tr>
      <w:tr w:rsidRPr="00C9088D" w:rsidR="008A2002" w:rsidTr="008A2002" w14:paraId="4905DB54"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00A77C4F"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34588AC9" w14:textId="77777777">
            <w:pPr>
              <w:rPr>
                <w:rFonts w:ascii="Calibri" w:hAnsi="Calibri"/>
                <w:color w:val="ED7D31"/>
              </w:rPr>
            </w:pPr>
            <w:r w:rsidRPr="00C9088D">
              <w:rPr>
                <w:rFonts w:ascii="Calibri" w:hAnsi="Calibri"/>
                <w:color w:val="ED7D31"/>
              </w:rPr>
              <w:t xml:space="preserve"> KS 2110-2:2009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1ADCAFD"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35110EC"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802EC5F"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332F306"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3D121AE" w14:textId="55EA899A">
            <w:pPr>
              <w:rPr>
                <w:rFonts w:ascii="Calibri" w:hAnsi="Calibri"/>
                <w:color w:val="ED7D31"/>
              </w:rPr>
            </w:pPr>
          </w:p>
        </w:tc>
      </w:tr>
      <w:tr w:rsidRPr="00C9088D" w:rsidR="008A2002" w:rsidTr="008A2002" w14:paraId="4AA481DE"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00BBEFD9"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44ED1280" w14:textId="77777777">
            <w:pPr>
              <w:rPr>
                <w:rFonts w:ascii="Calibri" w:hAnsi="Calibri"/>
                <w:color w:val="ED7D31"/>
              </w:rPr>
            </w:pPr>
            <w:r w:rsidRPr="00C9088D">
              <w:rPr>
                <w:rFonts w:ascii="Calibri" w:hAnsi="Calibri"/>
                <w:color w:val="ED7D31"/>
              </w:rPr>
              <w:t>KS 2110-3:2009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19604F7"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34918D9"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64B219C"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B554EE4"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5EB9AF5" w14:textId="252B1A20">
            <w:pPr>
              <w:rPr>
                <w:rFonts w:ascii="Calibri" w:hAnsi="Calibri"/>
                <w:color w:val="ED7D31"/>
              </w:rPr>
            </w:pPr>
          </w:p>
        </w:tc>
      </w:tr>
      <w:tr w:rsidRPr="00C9088D" w:rsidR="008A2002" w:rsidTr="008A2002" w14:paraId="721D193E" w14:textId="77777777">
        <w:trPr>
          <w:trHeight w:val="9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4170BD3"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232D5FE4" w14:textId="77777777">
            <w:pPr>
              <w:rPr>
                <w:rFonts w:ascii="Calibri" w:hAnsi="Calibri"/>
                <w:color w:val="ED7D31"/>
              </w:rPr>
            </w:pPr>
            <w:r w:rsidRPr="00C9088D">
              <w:rPr>
                <w:rFonts w:ascii="Calibri" w:hAnsi="Calibri"/>
                <w:color w:val="ED7D31"/>
              </w:rPr>
              <w:t>KS 2110-4:2009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338D9EE"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70D5972"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62D7063"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283D571D"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EC4772F" w14:textId="369668A2">
            <w:pPr>
              <w:rPr>
                <w:rFonts w:ascii="Calibri" w:hAnsi="Calibri"/>
                <w:color w:val="ED7D31"/>
              </w:rPr>
            </w:pPr>
          </w:p>
        </w:tc>
      </w:tr>
      <w:tr w:rsidRPr="00C9088D" w:rsidR="008A2002" w:rsidTr="008A2002" w14:paraId="048E0CCA" w14:textId="77777777">
        <w:trPr>
          <w:trHeight w:val="9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615E5130"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7A5D8D67" w14:textId="77777777">
            <w:pPr>
              <w:rPr>
                <w:rFonts w:ascii="Calibri" w:hAnsi="Calibri"/>
                <w:color w:val="ED7D31"/>
              </w:rPr>
            </w:pPr>
            <w:r w:rsidRPr="00C9088D">
              <w:rPr>
                <w:rFonts w:ascii="Calibri" w:hAnsi="Calibri"/>
                <w:color w:val="ED7D31"/>
              </w:rPr>
              <w:t>KS 2110-5:2009</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8A8DA30"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60C75135"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9833C10"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AA41B8A"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206A8FE" w14:textId="4E42183E">
            <w:pPr>
              <w:rPr>
                <w:rFonts w:ascii="Calibri" w:hAnsi="Calibri"/>
                <w:color w:val="ED7D31"/>
              </w:rPr>
            </w:pPr>
          </w:p>
        </w:tc>
      </w:tr>
      <w:tr w:rsidRPr="00C9088D" w:rsidR="008A2002" w:rsidTr="008A2002" w14:paraId="39B872F1"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588D663E"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43982F97" w14:textId="77777777">
            <w:pPr>
              <w:rPr>
                <w:rFonts w:ascii="Calibri" w:hAnsi="Calibri"/>
                <w:color w:val="ED7D31"/>
              </w:rPr>
            </w:pPr>
            <w:r w:rsidRPr="00C9088D">
              <w:rPr>
                <w:rFonts w:ascii="Calibri" w:hAnsi="Calibri"/>
                <w:color w:val="ED7D31"/>
              </w:rPr>
              <w:t>KS 2110-6:2009</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A820963"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69AF024A"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9F7BD4D"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0262CCF"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4066903E" w14:textId="65975AC4">
            <w:pPr>
              <w:rPr>
                <w:rFonts w:ascii="Calibri" w:hAnsi="Calibri"/>
                <w:color w:val="ED7D31"/>
              </w:rPr>
            </w:pPr>
          </w:p>
        </w:tc>
      </w:tr>
      <w:tr w:rsidRPr="00C9088D" w:rsidR="008A2002" w:rsidTr="008A2002" w14:paraId="6AF27D5A" w14:textId="77777777">
        <w:trPr>
          <w:trHeight w:val="9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741E47E9"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48B9B6F8" w14:textId="77777777">
            <w:pPr>
              <w:rPr>
                <w:rFonts w:ascii="Calibri" w:hAnsi="Calibri"/>
                <w:color w:val="ED7D31"/>
              </w:rPr>
            </w:pPr>
            <w:r w:rsidRPr="00C9088D">
              <w:rPr>
                <w:rFonts w:ascii="Calibri" w:hAnsi="Calibri"/>
                <w:color w:val="ED7D31"/>
              </w:rPr>
              <w:t>KS EAS 519-11:2008</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2EF499FE"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78C461AA"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20E3A009"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577F34B0"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7AD35B7" w14:textId="226C4736">
            <w:pPr>
              <w:rPr>
                <w:rFonts w:ascii="Calibri" w:hAnsi="Calibri"/>
                <w:color w:val="ED7D31"/>
              </w:rPr>
            </w:pPr>
          </w:p>
        </w:tc>
      </w:tr>
      <w:tr w:rsidRPr="00C9088D" w:rsidR="008A2002" w:rsidTr="008A2002" w14:paraId="44C02C54" w14:textId="77777777">
        <w:trPr>
          <w:trHeight w:val="600"/>
        </w:trPr>
        <w:tc>
          <w:tcPr>
            <w:tcW w:w="936"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3BFD7A9"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DDEBF7" w:fill="DDEBF7"/>
            <w:hideMark/>
          </w:tcPr>
          <w:p w:rsidRPr="00C9088D" w:rsidR="008A2002" w:rsidP="008A2002" w:rsidRDefault="008A2002" w14:paraId="21C152E0" w14:textId="77777777">
            <w:pPr>
              <w:rPr>
                <w:rFonts w:ascii="Calibri" w:hAnsi="Calibri"/>
                <w:color w:val="ED7D31"/>
              </w:rPr>
            </w:pPr>
            <w:r w:rsidRPr="00C9088D">
              <w:rPr>
                <w:rFonts w:ascii="Calibri" w:hAnsi="Calibri"/>
                <w:color w:val="ED7D31"/>
              </w:rPr>
              <w:t>KS EAS 519-21:2008</w:t>
            </w:r>
          </w:p>
        </w:tc>
        <w:tc>
          <w:tcPr>
            <w:tcW w:w="171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26CBBE4"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7070CCDA"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326FBBC9"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0383D9C7"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DDEBF7" w:fill="DDEBF7"/>
          </w:tcPr>
          <w:p w:rsidRPr="00C9088D" w:rsidR="008A2002" w:rsidP="008A2002" w:rsidRDefault="008A2002" w14:paraId="1095252F" w14:textId="3B53A1A3">
            <w:pPr>
              <w:rPr>
                <w:rFonts w:ascii="Calibri" w:hAnsi="Calibri"/>
                <w:color w:val="ED7D31"/>
              </w:rPr>
            </w:pPr>
          </w:p>
        </w:tc>
      </w:tr>
      <w:tr w:rsidRPr="00C9088D" w:rsidR="008A2002" w:rsidTr="008A2002" w14:paraId="6778AEF1" w14:textId="77777777">
        <w:trPr>
          <w:trHeight w:val="600"/>
        </w:trPr>
        <w:tc>
          <w:tcPr>
            <w:tcW w:w="936" w:type="dxa"/>
            <w:tcBorders>
              <w:top w:val="single" w:color="auto" w:sz="4" w:space="0"/>
              <w:left w:val="single" w:color="auto" w:sz="4" w:space="0"/>
              <w:bottom w:val="single" w:color="auto" w:sz="4" w:space="0"/>
              <w:right w:val="single" w:color="auto" w:sz="4" w:space="0"/>
            </w:tcBorders>
          </w:tcPr>
          <w:p w:rsidRPr="00C9088D" w:rsidR="008A2002" w:rsidP="008A2002" w:rsidRDefault="008A2002" w14:paraId="1B716B75"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auto" w:sz="4" w:space="0"/>
              <w:right w:val="single" w:color="auto" w:sz="4" w:space="0"/>
            </w:tcBorders>
            <w:shd w:val="clear" w:color="auto" w:fill="auto"/>
            <w:hideMark/>
          </w:tcPr>
          <w:p w:rsidRPr="00C9088D" w:rsidR="008A2002" w:rsidP="008A2002" w:rsidRDefault="008A2002" w14:paraId="69343248" w14:textId="77777777">
            <w:pPr>
              <w:rPr>
                <w:rFonts w:ascii="Calibri" w:hAnsi="Calibri"/>
                <w:color w:val="ED7D31"/>
              </w:rPr>
            </w:pPr>
            <w:r w:rsidRPr="00C9088D">
              <w:rPr>
                <w:rFonts w:ascii="Calibri" w:hAnsi="Calibri"/>
                <w:color w:val="ED7D31"/>
              </w:rPr>
              <w:t>KS EAS 519-22:2008</w:t>
            </w:r>
          </w:p>
        </w:tc>
        <w:tc>
          <w:tcPr>
            <w:tcW w:w="171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42D9CF4D" w14:textId="77777777">
            <w:pPr>
              <w:rPr>
                <w:rFonts w:ascii="Calibri" w:hAnsi="Calibri"/>
                <w:color w:val="ED7D31"/>
              </w:rPr>
            </w:pPr>
          </w:p>
        </w:tc>
        <w:tc>
          <w:tcPr>
            <w:tcW w:w="108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38F286C7" w14:textId="77777777">
            <w:pPr>
              <w:rPr>
                <w:rFonts w:ascii="Calibri" w:hAnsi="Calibri"/>
                <w:color w:val="ED7D31"/>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4B2956E9" w14:textId="77777777">
            <w:pPr>
              <w:rPr>
                <w:rFonts w:ascii="Calibri" w:hAnsi="Calibri"/>
                <w:color w:val="ED7D31"/>
              </w:rPr>
            </w:pPr>
          </w:p>
        </w:tc>
        <w:tc>
          <w:tcPr>
            <w:tcW w:w="126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0BF80197" w14:textId="77777777">
            <w:pPr>
              <w:rPr>
                <w:rFonts w:ascii="Calibri" w:hAnsi="Calibri"/>
                <w:color w:val="ED7D31"/>
              </w:rPr>
            </w:pPr>
          </w:p>
        </w:tc>
        <w:tc>
          <w:tcPr>
            <w:tcW w:w="5940" w:type="dxa"/>
            <w:tcBorders>
              <w:top w:val="single" w:color="auto" w:sz="4" w:space="0"/>
              <w:left w:val="single" w:color="auto" w:sz="4" w:space="0"/>
              <w:bottom w:val="single" w:color="auto" w:sz="4" w:space="0"/>
              <w:right w:val="single" w:color="auto" w:sz="4" w:space="0"/>
            </w:tcBorders>
            <w:shd w:val="clear" w:color="auto" w:fill="auto"/>
          </w:tcPr>
          <w:p w:rsidRPr="00C9088D" w:rsidR="008A2002" w:rsidP="008A2002" w:rsidRDefault="008A2002" w14:paraId="1279D8A3" w14:textId="766604FA">
            <w:pPr>
              <w:rPr>
                <w:rFonts w:ascii="Calibri" w:hAnsi="Calibri"/>
                <w:color w:val="ED7D31"/>
              </w:rPr>
            </w:pPr>
          </w:p>
        </w:tc>
      </w:tr>
      <w:tr w:rsidRPr="00C9088D" w:rsidR="008A2002" w:rsidTr="008A2002" w14:paraId="56720ADE" w14:textId="77777777">
        <w:trPr>
          <w:trHeight w:val="1200"/>
        </w:trPr>
        <w:tc>
          <w:tcPr>
            <w:tcW w:w="936"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1BDC4991" w14:textId="77777777">
            <w:pPr>
              <w:pStyle w:val="ListParagraph"/>
              <w:numPr>
                <w:ilvl w:val="0"/>
                <w:numId w:val="56"/>
              </w:numPr>
              <w:spacing w:before="0" w:after="0"/>
              <w:jc w:val="left"/>
              <w:rPr>
                <w:rFonts w:ascii="Calibri" w:hAnsi="Calibri"/>
                <w:color w:val="ED7D31"/>
              </w:rPr>
            </w:pPr>
          </w:p>
        </w:tc>
        <w:tc>
          <w:tcPr>
            <w:tcW w:w="2034" w:type="dxa"/>
            <w:tcBorders>
              <w:top w:val="single" w:color="auto" w:sz="4" w:space="0"/>
              <w:left w:val="single" w:color="auto" w:sz="4" w:space="0"/>
              <w:bottom w:val="single" w:color="000000" w:sz="4" w:space="0"/>
              <w:right w:val="single" w:color="auto" w:sz="4" w:space="0"/>
            </w:tcBorders>
            <w:shd w:val="clear" w:color="DDEBF7" w:fill="DDEBF7"/>
            <w:hideMark/>
          </w:tcPr>
          <w:p w:rsidRPr="00C9088D" w:rsidR="008A2002" w:rsidP="008A2002" w:rsidRDefault="008A2002" w14:paraId="6CFEF65F" w14:textId="77777777">
            <w:pPr>
              <w:rPr>
                <w:rFonts w:ascii="Calibri" w:hAnsi="Calibri"/>
                <w:color w:val="ED7D31"/>
              </w:rPr>
            </w:pPr>
            <w:r w:rsidRPr="00C9088D">
              <w:rPr>
                <w:rFonts w:ascii="Calibri" w:hAnsi="Calibri"/>
                <w:color w:val="ED7D31"/>
              </w:rPr>
              <w:t>KS IEC 61960:2008</w:t>
            </w:r>
          </w:p>
        </w:tc>
        <w:tc>
          <w:tcPr>
            <w:tcW w:w="1710"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6093C39B" w14:textId="77777777">
            <w:pPr>
              <w:rPr>
                <w:rFonts w:ascii="Calibri" w:hAnsi="Calibri"/>
                <w:color w:val="ED7D31"/>
              </w:rPr>
            </w:pPr>
          </w:p>
        </w:tc>
        <w:tc>
          <w:tcPr>
            <w:tcW w:w="1080"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1FC3F112" w14:textId="77777777">
            <w:pPr>
              <w:rPr>
                <w:rFonts w:ascii="Calibri" w:hAnsi="Calibri"/>
                <w:color w:val="ED7D31"/>
              </w:rPr>
            </w:pPr>
          </w:p>
        </w:tc>
        <w:tc>
          <w:tcPr>
            <w:tcW w:w="1350"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3B03F843" w14:textId="77777777">
            <w:pPr>
              <w:rPr>
                <w:rFonts w:ascii="Calibri" w:hAnsi="Calibri"/>
                <w:color w:val="ED7D31"/>
              </w:rPr>
            </w:pPr>
          </w:p>
        </w:tc>
        <w:tc>
          <w:tcPr>
            <w:tcW w:w="1260"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2257E913" w14:textId="77777777">
            <w:pPr>
              <w:rPr>
                <w:rFonts w:ascii="Calibri" w:hAnsi="Calibri"/>
                <w:color w:val="ED7D31"/>
              </w:rPr>
            </w:pPr>
          </w:p>
        </w:tc>
        <w:tc>
          <w:tcPr>
            <w:tcW w:w="5940" w:type="dxa"/>
            <w:tcBorders>
              <w:top w:val="single" w:color="auto" w:sz="4" w:space="0"/>
              <w:left w:val="single" w:color="auto" w:sz="4" w:space="0"/>
              <w:bottom w:val="single" w:color="000000" w:sz="4" w:space="0"/>
              <w:right w:val="single" w:color="auto" w:sz="4" w:space="0"/>
            </w:tcBorders>
            <w:shd w:val="clear" w:color="DDEBF7" w:fill="DDEBF7"/>
          </w:tcPr>
          <w:p w:rsidRPr="00C9088D" w:rsidR="008A2002" w:rsidP="008A2002" w:rsidRDefault="008A2002" w14:paraId="0C3E8B48" w14:textId="398F776E">
            <w:pPr>
              <w:rPr>
                <w:rFonts w:ascii="Calibri" w:hAnsi="Calibri"/>
                <w:color w:val="ED7D31"/>
              </w:rPr>
            </w:pPr>
          </w:p>
        </w:tc>
      </w:tr>
    </w:tbl>
    <w:p w:rsidR="008A2002" w:rsidP="00B44C09" w:rsidRDefault="008A2002" w14:paraId="7F84F596" w14:textId="18F68613">
      <w:pPr>
        <w:autoSpaceDE w:val="0"/>
        <w:autoSpaceDN w:val="0"/>
        <w:adjustRightInd w:val="0"/>
        <w:jc w:val="left"/>
        <w:rPr>
          <w:rFonts w:ascii="Arial" w:hAnsi="Arial" w:cs="Arial"/>
          <w:sz w:val="20"/>
        </w:rPr>
      </w:pPr>
    </w:p>
    <w:p w:rsidR="00B44C09" w:rsidP="00B44C09" w:rsidRDefault="00B44C09" w14:paraId="4248FE6B" w14:textId="77777777">
      <w:pPr>
        <w:spacing w:before="0" w:after="0"/>
        <w:jc w:val="left"/>
        <w:rPr>
          <w:rFonts w:ascii="Arial" w:hAnsi="Arial" w:cs="Arial"/>
          <w:b/>
          <w:sz w:val="20"/>
          <w:szCs w:val="20"/>
        </w:rPr>
      </w:pPr>
    </w:p>
    <w:p w:rsidR="00FB0305" w:rsidP="00FB0305" w:rsidRDefault="00FB0305" w14:paraId="05551FCC" w14:textId="77777777">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FB0305" w:rsidP="00FB0305" w:rsidRDefault="00FB0305" w14:paraId="2DB18F2E" w14:textId="77777777">
      <w:pPr>
        <w:autoSpaceDE w:val="0"/>
        <w:autoSpaceDN w:val="0"/>
        <w:adjustRightInd w:val="0"/>
        <w:rPr>
          <w:rFonts w:ascii="Arial" w:hAnsi="Arial" w:cs="Arial"/>
          <w:sz w:val="20"/>
          <w:szCs w:val="20"/>
        </w:rPr>
      </w:pPr>
    </w:p>
    <w:p w:rsidR="00FB0305" w:rsidP="00FB0305" w:rsidRDefault="00FB0305" w14:paraId="0FCEA8C9" w14:textId="77777777">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FB0305" w:rsidP="00FB0305" w:rsidRDefault="00FB0305" w14:paraId="062DEF08" w14:textId="77777777">
      <w:pPr>
        <w:tabs>
          <w:tab w:val="right" w:leader="dot" w:pos="9000"/>
        </w:tabs>
        <w:autoSpaceDE w:val="0"/>
        <w:autoSpaceDN w:val="0"/>
        <w:adjustRightInd w:val="0"/>
        <w:rPr>
          <w:rFonts w:ascii="Arial" w:hAnsi="Arial" w:cs="Arial"/>
          <w:sz w:val="20"/>
          <w:szCs w:val="20"/>
        </w:rPr>
      </w:pPr>
    </w:p>
    <w:p w:rsidR="00FB0305" w:rsidP="00FB0305" w:rsidRDefault="00FB0305" w14:paraId="2B37A860" w14:textId="77777777">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Pr>
          <w:rFonts w:ascii="Arial" w:hAnsi="Arial" w:cs="Arial"/>
          <w:sz w:val="20"/>
          <w:szCs w:val="20"/>
        </w:rPr>
        <w:t>(Name of organization)</w:t>
      </w:r>
    </w:p>
    <w:p w:rsidR="00FB0305" w:rsidP="00FB0305" w:rsidRDefault="00FB0305" w14:paraId="114333A2" w14:textId="77777777">
      <w:pPr>
        <w:tabs>
          <w:tab w:val="right" w:leader="dot" w:pos="9000"/>
        </w:tabs>
        <w:autoSpaceDE w:val="0"/>
        <w:autoSpaceDN w:val="0"/>
        <w:adjustRightInd w:val="0"/>
        <w:rPr>
          <w:rFonts w:ascii="Arial" w:hAnsi="Arial" w:cs="Arial"/>
          <w:sz w:val="20"/>
          <w:szCs w:val="20"/>
        </w:rPr>
      </w:pPr>
    </w:p>
    <w:p w:rsidR="00FB0305" w:rsidP="00FB0305" w:rsidRDefault="00FB0305" w14:paraId="5A208FA3" w14:textId="77777777">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B44C09" w:rsidP="00B44C09" w:rsidRDefault="00B44C09" w14:paraId="2E334C7D" w14:textId="77777777">
      <w:pPr>
        <w:tabs>
          <w:tab w:val="right" w:leader="dot" w:pos="3600"/>
        </w:tabs>
        <w:autoSpaceDE w:val="0"/>
        <w:autoSpaceDN w:val="0"/>
        <w:adjustRightInd w:val="0"/>
        <w:rPr>
          <w:rFonts w:ascii="Arial" w:hAnsi="Arial" w:cs="Arial"/>
          <w:b/>
          <w:bCs/>
          <w:sz w:val="20"/>
          <w:szCs w:val="20"/>
        </w:rPr>
      </w:pPr>
    </w:p>
    <w:p w:rsidR="00AB181B" w:rsidP="0017389A" w:rsidRDefault="00AB181B" w14:paraId="010A1CF3" w14:textId="77777777">
      <w:pPr>
        <w:tabs>
          <w:tab w:val="right" w:leader="dot" w:pos="3600"/>
        </w:tabs>
        <w:autoSpaceDE w:val="0"/>
        <w:autoSpaceDN w:val="0"/>
        <w:adjustRightInd w:val="0"/>
        <w:rPr>
          <w:rFonts w:ascii="Arial" w:hAnsi="Arial" w:cs="Arial"/>
          <w:b/>
          <w:bCs/>
          <w:color w:val="000000"/>
          <w:sz w:val="20"/>
          <w:szCs w:val="20"/>
        </w:rPr>
      </w:pPr>
    </w:p>
    <w:sectPr w:rsidR="00AB181B" w:rsidSect="00B44C09">
      <w:footerReference w:type="default" r:id="rId12"/>
      <w:headerReference w:type="first" r:id="rId13"/>
      <w:footerReference w:type="first" r:id="rId14"/>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A3F" w:rsidRDefault="00452A3F" w14:paraId="521E98F7" w14:textId="77777777">
      <w:r>
        <w:separator/>
      </w:r>
    </w:p>
  </w:endnote>
  <w:endnote w:type="continuationSeparator" w:id="0">
    <w:p w:rsidR="00452A3F" w:rsidRDefault="00452A3F" w14:paraId="5C1A4A66" w14:textId="77777777">
      <w:r>
        <w:continuationSeparator/>
      </w:r>
    </w:p>
  </w:endnote>
  <w:endnote w:type="continuationNotice" w:id="1">
    <w:p w:rsidR="00A41234" w:rsidRDefault="00A41234" w14:paraId="7A188B1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D196F" w:rsidR="00452A3F" w:rsidRDefault="00452A3F" w14:paraId="0BFBABAC" w14:textId="6DD192C6">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Pr>
        <w:rFonts w:ascii="Arial Narrow" w:hAnsi="Arial Narrow"/>
        <w:b/>
        <w:bCs/>
        <w:noProof/>
      </w:rPr>
      <w:t>3</w:t>
    </w:r>
    <w:r w:rsidRPr="00AD196F">
      <w:rPr>
        <w:rFonts w:ascii="Arial Narrow" w:hAnsi="Arial Narrow"/>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D196F" w:rsidR="00452A3F" w:rsidRDefault="00452A3F" w14:paraId="6F675FC1" w14:textId="7C7CA200">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Pr>
        <w:rFonts w:ascii="Arial Narrow" w:hAnsi="Arial Narrow"/>
        <w:b/>
        <w:bCs/>
        <w:noProof/>
      </w:rPr>
      <w:t>3</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Pr>
        <w:rFonts w:ascii="Arial Narrow" w:hAnsi="Arial Narrow"/>
        <w:b/>
        <w:bCs/>
        <w:noProof/>
      </w:rPr>
      <w:t>3</w:t>
    </w:r>
    <w:r w:rsidRPr="00AD196F">
      <w:rPr>
        <w:rFonts w:ascii="Arial Narrow" w:hAnsi="Arial Narrow"/>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D196F" w:rsidR="00452A3F" w:rsidRDefault="00452A3F" w14:paraId="17AF2D9D" w14:textId="274FB9AD">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Pr>
        <w:rFonts w:ascii="Arial Narrow" w:hAnsi="Arial Narrow"/>
        <w:b/>
        <w:bCs/>
        <w:noProof/>
      </w:rPr>
      <w:t>3</w:t>
    </w:r>
    <w:r w:rsidRPr="00AD196F">
      <w:rPr>
        <w:rFonts w:ascii="Arial Narrow" w:hAnsi="Arial Narrow"/>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A3F" w:rsidRDefault="00452A3F" w14:paraId="27A1547E" w14:textId="77777777">
      <w:r>
        <w:separator/>
      </w:r>
    </w:p>
  </w:footnote>
  <w:footnote w:type="continuationSeparator" w:id="0">
    <w:p w:rsidR="00452A3F" w:rsidRDefault="00452A3F" w14:paraId="0CFA3FCB" w14:textId="77777777">
      <w:r>
        <w:continuationSeparator/>
      </w:r>
    </w:p>
  </w:footnote>
  <w:footnote w:type="continuationNotice" w:id="1">
    <w:p w:rsidR="00A41234" w:rsidRDefault="00A41234" w14:paraId="31F1736A"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37"/>
      <w:gridCol w:w="6029"/>
      <w:gridCol w:w="6030"/>
    </w:tblGrid>
    <w:tr w:rsidRPr="00AC61D9" w:rsidR="00452A3F" w:rsidTr="00AC61D9" w14:paraId="6DB53269" w14:textId="77777777">
      <w:trPr>
        <w:trHeight w:val="368"/>
      </w:trPr>
      <w:tc>
        <w:tcPr>
          <w:tcW w:w="2137" w:type="dxa"/>
          <w:tcBorders>
            <w:top w:val="single" w:color="auto" w:sz="4" w:space="0"/>
            <w:left w:val="single" w:color="auto" w:sz="4" w:space="0"/>
            <w:bottom w:val="single" w:color="auto" w:sz="4" w:space="0"/>
            <w:right w:val="single" w:color="auto" w:sz="4" w:space="0"/>
          </w:tcBorders>
        </w:tcPr>
        <w:p w:rsidRPr="00AC61D9" w:rsidR="00452A3F" w:rsidP="00AC61D9" w:rsidRDefault="00452A3F" w14:paraId="58EDF31C" w14:textId="77777777">
          <w:pPr>
            <w:tabs>
              <w:tab w:val="center" w:pos="4320"/>
              <w:tab w:val="right" w:pos="8640"/>
            </w:tabs>
            <w:rPr>
              <w:rFonts w:ascii="Arial Narrow" w:hAnsi="Arial Narrow" w:cs="Arial"/>
              <w:b/>
            </w:rPr>
          </w:pPr>
          <w:r w:rsidRPr="00AC61D9">
            <w:rPr>
              <w:rFonts w:ascii="Arial Narrow" w:hAnsi="Arial Narrow" w:cs="Arial"/>
              <w:b/>
            </w:rPr>
            <w:t>Dates:</w:t>
          </w:r>
        </w:p>
      </w:tc>
      <w:tc>
        <w:tcPr>
          <w:tcW w:w="6029" w:type="dxa"/>
          <w:tcBorders>
            <w:top w:val="single" w:color="auto" w:sz="4" w:space="0"/>
            <w:left w:val="single" w:color="auto" w:sz="4" w:space="0"/>
            <w:bottom w:val="single" w:color="auto" w:sz="4" w:space="0"/>
            <w:right w:val="single" w:color="auto" w:sz="4" w:space="0"/>
          </w:tcBorders>
        </w:tcPr>
        <w:p w:rsidRPr="00AC61D9" w:rsidR="00452A3F" w:rsidP="00AC61D9" w:rsidRDefault="00452A3F" w14:paraId="3B944CB8" w14:textId="77777777">
          <w:pPr>
            <w:tabs>
              <w:tab w:val="center" w:pos="4320"/>
              <w:tab w:val="right" w:pos="8640"/>
            </w:tabs>
            <w:jc w:val="right"/>
            <w:rPr>
              <w:rFonts w:ascii="Arial Narrow" w:hAnsi="Arial Narrow" w:cs="Arial"/>
            </w:rPr>
          </w:pPr>
          <w:r w:rsidRPr="00AC61D9">
            <w:rPr>
              <w:rFonts w:ascii="Arial Narrow" w:hAnsi="Arial Narrow" w:cs="Arial"/>
              <w:b/>
            </w:rPr>
            <w:t>Circulation date</w:t>
          </w:r>
          <w:r>
            <w:rPr>
              <w:rFonts w:ascii="Arial Narrow" w:hAnsi="Arial Narrow" w:cs="Arial"/>
            </w:rPr>
            <w:t>: 2021</w:t>
          </w:r>
          <w:r w:rsidRPr="00AC61D9">
            <w:rPr>
              <w:rFonts w:ascii="Arial Narrow" w:hAnsi="Arial Narrow" w:cs="Arial"/>
            </w:rPr>
            <w:t>-0</w:t>
          </w:r>
          <w:r>
            <w:rPr>
              <w:rFonts w:ascii="Arial Narrow" w:hAnsi="Arial Narrow" w:cs="Arial"/>
            </w:rPr>
            <w:t>2</w:t>
          </w:r>
          <w:r w:rsidRPr="00AC61D9">
            <w:rPr>
              <w:rFonts w:ascii="Arial Narrow" w:hAnsi="Arial Narrow" w:cs="Arial"/>
            </w:rPr>
            <w:t>-</w:t>
          </w:r>
          <w:r>
            <w:rPr>
              <w:rFonts w:ascii="Arial Narrow" w:hAnsi="Arial Narrow" w:cs="Arial"/>
            </w:rPr>
            <w:t>24</w:t>
          </w:r>
        </w:p>
      </w:tc>
      <w:tc>
        <w:tcPr>
          <w:tcW w:w="6030" w:type="dxa"/>
          <w:tcBorders>
            <w:top w:val="single" w:color="auto" w:sz="4" w:space="0"/>
            <w:left w:val="single" w:color="auto" w:sz="4" w:space="0"/>
            <w:bottom w:val="single" w:color="auto" w:sz="4" w:space="0"/>
            <w:right w:val="single" w:color="auto" w:sz="4" w:space="0"/>
          </w:tcBorders>
        </w:tcPr>
        <w:p w:rsidRPr="00AC61D9" w:rsidR="00452A3F" w:rsidP="00C32884" w:rsidRDefault="00452A3F" w14:paraId="434FF6A0" w14:textId="77777777">
          <w:pPr>
            <w:tabs>
              <w:tab w:val="center" w:pos="4320"/>
              <w:tab w:val="right" w:pos="8640"/>
            </w:tabs>
            <w:jc w:val="right"/>
            <w:rPr>
              <w:rFonts w:ascii="Arial Narrow" w:hAnsi="Arial Narrow" w:cs="Arial"/>
            </w:rPr>
          </w:pPr>
          <w:r w:rsidRPr="00AC61D9">
            <w:rPr>
              <w:rFonts w:ascii="Arial Narrow" w:hAnsi="Arial Narrow" w:cs="Arial"/>
              <w:b/>
            </w:rPr>
            <w:t>Closing date</w:t>
          </w:r>
          <w:r w:rsidRPr="00AC61D9">
            <w:rPr>
              <w:rFonts w:ascii="Arial Narrow" w:hAnsi="Arial Narrow" w:cs="Arial"/>
            </w:rPr>
            <w:t xml:space="preserve">: </w:t>
          </w:r>
          <w:r>
            <w:rPr>
              <w:rFonts w:ascii="Arial Narrow" w:hAnsi="Arial Narrow" w:cs="Arial"/>
            </w:rPr>
            <w:t>2021</w:t>
          </w:r>
          <w:r w:rsidRPr="00AC61D9">
            <w:rPr>
              <w:rFonts w:ascii="Arial Narrow" w:hAnsi="Arial Narrow" w:cs="Arial"/>
            </w:rPr>
            <w:t>-</w:t>
          </w:r>
          <w:r>
            <w:rPr>
              <w:rFonts w:ascii="Arial Narrow" w:hAnsi="Arial Narrow" w:cs="Arial"/>
            </w:rPr>
            <w:t>03</w:t>
          </w:r>
          <w:r w:rsidRPr="00AC61D9">
            <w:rPr>
              <w:rFonts w:ascii="Arial Narrow" w:hAnsi="Arial Narrow" w:cs="Arial"/>
            </w:rPr>
            <w:t>-</w:t>
          </w:r>
          <w:r>
            <w:rPr>
              <w:rFonts w:ascii="Arial Narrow" w:hAnsi="Arial Narrow" w:cs="Arial"/>
            </w:rPr>
            <w:t>25</w:t>
          </w:r>
        </w:p>
      </w:tc>
    </w:tr>
    <w:tr w:rsidRPr="00AC61D9" w:rsidR="00452A3F" w:rsidTr="00AC61D9" w14:paraId="601F0EA4" w14:textId="77777777">
      <w:trPr>
        <w:trHeight w:val="368"/>
      </w:trPr>
      <w:tc>
        <w:tcPr>
          <w:tcW w:w="2137" w:type="dxa"/>
          <w:tcBorders>
            <w:top w:val="single" w:color="auto" w:sz="4" w:space="0"/>
            <w:left w:val="single" w:color="auto" w:sz="4" w:space="0"/>
            <w:bottom w:val="single" w:color="auto" w:sz="4" w:space="0"/>
            <w:right w:val="single" w:color="auto" w:sz="4" w:space="0"/>
          </w:tcBorders>
        </w:tcPr>
        <w:p w:rsidRPr="00AC61D9" w:rsidR="00452A3F" w:rsidP="00AC61D9" w:rsidRDefault="00452A3F" w14:paraId="5B5BE1A0" w14:textId="77777777">
          <w:pPr>
            <w:rPr>
              <w:rFonts w:ascii="Arial Narrow" w:hAnsi="Arial Narrow"/>
              <w:b/>
            </w:rPr>
          </w:pPr>
          <w:r w:rsidRPr="00AC61D9">
            <w:rPr>
              <w:rFonts w:ascii="Arial Narrow" w:hAnsi="Arial Narrow"/>
              <w:b/>
            </w:rPr>
            <w:t>TC Secretary</w:t>
          </w:r>
        </w:p>
      </w:tc>
      <w:tc>
        <w:tcPr>
          <w:tcW w:w="12059" w:type="dxa"/>
          <w:gridSpan w:val="2"/>
          <w:tcBorders>
            <w:top w:val="single" w:color="auto" w:sz="4" w:space="0"/>
            <w:left w:val="single" w:color="auto" w:sz="4" w:space="0"/>
            <w:bottom w:val="single" w:color="auto" w:sz="4" w:space="0"/>
            <w:right w:val="single" w:color="auto" w:sz="4" w:space="0"/>
          </w:tcBorders>
        </w:tcPr>
        <w:p w:rsidRPr="00AC61D9" w:rsidR="00452A3F" w:rsidP="00AC61D9" w:rsidRDefault="00452A3F" w14:paraId="6EEB9E26" w14:textId="77777777">
          <w:pPr>
            <w:rPr>
              <w:rFonts w:ascii="Arial Narrow" w:hAnsi="Arial Narrow"/>
            </w:rPr>
          </w:pPr>
          <w:r w:rsidRPr="00AC61D9">
            <w:rPr>
              <w:rFonts w:ascii="Arial Narrow" w:hAnsi="Arial Narrow"/>
            </w:rPr>
            <w:t xml:space="preserve">This form shall be filled, signed and returned to Kenya Bureau of Standards for the attention of </w:t>
          </w:r>
          <w:r>
            <w:rPr>
              <w:rFonts w:ascii="Arial Narrow" w:hAnsi="Arial Narrow"/>
            </w:rPr>
            <w:t>Zacheus Mwatha (zimwatha@kebs.org)</w:t>
          </w:r>
        </w:p>
      </w:tc>
    </w:tr>
  </w:tbl>
  <w:p w:rsidRPr="00AC61D9" w:rsidR="00452A3F" w:rsidP="00AC61D9" w:rsidRDefault="00452A3F" w14:paraId="228186B7" w14:textId="77777777">
    <w:pPr>
      <w:autoSpaceDE w:val="0"/>
      <w:autoSpaceDN w:val="0"/>
      <w:adjustRightInd w:val="0"/>
      <w:jc w:val="right"/>
      <w:rPr>
        <w:rFonts w:ascii="Arial Narrow" w:hAnsi="Arial Narrow" w:cs="Arial"/>
        <w:b/>
        <w:bCs/>
      </w:rPr>
    </w:pPr>
    <w:r w:rsidRPr="00AC61D9">
      <w:rPr>
        <w:rFonts w:ascii="Arial Narrow" w:hAnsi="Arial Narrow" w:cs="Arial"/>
        <w:b/>
      </w:rPr>
      <w:t>Form CPR183/F17</w:t>
    </w:r>
  </w:p>
  <w:p w:rsidR="00452A3F" w:rsidP="00AC61D9" w:rsidRDefault="00452A3F" w14:paraId="5E19EBDA"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D550C"/>
    <w:multiLevelType w:val="hybridMultilevel"/>
    <w:tmpl w:val="56CC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3"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9"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4"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5"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3F740988"/>
    <w:multiLevelType w:val="hybridMultilevel"/>
    <w:tmpl w:val="8904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B7C11"/>
    <w:multiLevelType w:val="multilevel"/>
    <w:tmpl w:val="277AE95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2"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76F032A"/>
    <w:multiLevelType w:val="hybridMultilevel"/>
    <w:tmpl w:val="1D8C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hint="default" w:ascii="Arial" w:hAnsi="Arial" w:cs="Arial"/>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8"/>
  </w:num>
  <w:num w:numId="3">
    <w:abstractNumId w:val="43"/>
  </w:num>
  <w:num w:numId="4">
    <w:abstractNumId w:val="2"/>
  </w:num>
  <w:num w:numId="5">
    <w:abstractNumId w:val="54"/>
  </w:num>
  <w:num w:numId="6">
    <w:abstractNumId w:val="36"/>
  </w:num>
  <w:num w:numId="7">
    <w:abstractNumId w:val="25"/>
  </w:num>
  <w:num w:numId="8">
    <w:abstractNumId w:val="24"/>
  </w:num>
  <w:num w:numId="9">
    <w:abstractNumId w:val="47"/>
  </w:num>
  <w:num w:numId="10">
    <w:abstractNumId w:val="21"/>
  </w:num>
  <w:num w:numId="11">
    <w:abstractNumId w:val="32"/>
  </w:num>
  <w:num w:numId="12">
    <w:abstractNumId w:val="35"/>
  </w:num>
  <w:num w:numId="13">
    <w:abstractNumId w:val="30"/>
  </w:num>
  <w:num w:numId="14">
    <w:abstractNumId w:val="8"/>
  </w:num>
  <w:num w:numId="15">
    <w:abstractNumId w:val="20"/>
  </w:num>
  <w:num w:numId="16">
    <w:abstractNumId w:val="29"/>
  </w:num>
  <w:num w:numId="17">
    <w:abstractNumId w:val="14"/>
  </w:num>
  <w:num w:numId="18">
    <w:abstractNumId w:val="38"/>
  </w:num>
  <w:num w:numId="19">
    <w:abstractNumId w:val="11"/>
  </w:num>
  <w:num w:numId="20">
    <w:abstractNumId w:val="34"/>
  </w:num>
  <w:num w:numId="21">
    <w:abstractNumId w:val="42"/>
  </w:num>
  <w:num w:numId="22">
    <w:abstractNumId w:val="56"/>
  </w:num>
  <w:num w:numId="23">
    <w:abstractNumId w:val="23"/>
  </w:num>
  <w:num w:numId="24">
    <w:abstractNumId w:val="9"/>
  </w:num>
  <w:num w:numId="25">
    <w:abstractNumId w:val="10"/>
  </w:num>
  <w:num w:numId="26">
    <w:abstractNumId w:val="50"/>
  </w:num>
  <w:num w:numId="27">
    <w:abstractNumId w:val="16"/>
  </w:num>
  <w:num w:numId="28">
    <w:abstractNumId w:val="17"/>
  </w:num>
  <w:num w:numId="29">
    <w:abstractNumId w:val="5"/>
  </w:num>
  <w:num w:numId="30">
    <w:abstractNumId w:val="4"/>
  </w:num>
  <w:num w:numId="31">
    <w:abstractNumId w:val="53"/>
  </w:num>
  <w:num w:numId="32">
    <w:abstractNumId w:val="1"/>
  </w:num>
  <w:num w:numId="33">
    <w:abstractNumId w:val="3"/>
  </w:num>
  <w:num w:numId="34">
    <w:abstractNumId w:val="15"/>
  </w:num>
  <w:num w:numId="35">
    <w:abstractNumId w:val="37"/>
  </w:num>
  <w:num w:numId="36">
    <w:abstractNumId w:val="52"/>
  </w:num>
  <w:num w:numId="37">
    <w:abstractNumId w:val="55"/>
  </w:num>
  <w:num w:numId="38">
    <w:abstractNumId w:val="45"/>
  </w:num>
  <w:num w:numId="39">
    <w:abstractNumId w:val="7"/>
  </w:num>
  <w:num w:numId="40">
    <w:abstractNumId w:val="57"/>
  </w:num>
  <w:num w:numId="41">
    <w:abstractNumId w:val="18"/>
  </w:num>
  <w:num w:numId="42">
    <w:abstractNumId w:val="49"/>
  </w:num>
  <w:num w:numId="43">
    <w:abstractNumId w:val="44"/>
  </w:num>
  <w:num w:numId="44">
    <w:abstractNumId w:val="33"/>
  </w:num>
  <w:num w:numId="45">
    <w:abstractNumId w:val="51"/>
  </w:num>
  <w:num w:numId="46">
    <w:abstractNumId w:val="41"/>
  </w:num>
  <w:num w:numId="47">
    <w:abstractNumId w:val="0"/>
  </w:num>
  <w:num w:numId="48">
    <w:abstractNumId w:val="13"/>
  </w:num>
  <w:num w:numId="49">
    <w:abstractNumId w:val="31"/>
  </w:num>
  <w:num w:numId="50">
    <w:abstractNumId w:val="12"/>
  </w:num>
  <w:num w:numId="51">
    <w:abstractNumId w:val="19"/>
  </w:num>
  <w:num w:numId="52">
    <w:abstractNumId w:val="22"/>
  </w:num>
  <w:num w:numId="53">
    <w:abstractNumId w:val="6"/>
  </w:num>
  <w:num w:numId="54">
    <w:abstractNumId w:val="46"/>
  </w:num>
  <w:num w:numId="55">
    <w:abstractNumId w:val="26"/>
  </w:num>
  <w:num w:numId="56">
    <w:abstractNumId w:val="27"/>
  </w:num>
  <w:num w:numId="57">
    <w:abstractNumId w:val="40"/>
  </w:num>
  <w:num w:numId="58">
    <w:abstractNumId w:val="28"/>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activeWritingStyle w:lang="en-US" w:vendorID="64" w:dllVersion="131077" w:nlCheck="1" w:checkStyle="1" w:appName="MSWord"/>
  <w:activeWritingStyle w:lang="en-GB" w:vendorID="64" w:dllVersion="131077" w:nlCheck="1" w:checkStyle="1" w:appName="MSWord"/>
  <w:activeWritingStyle w:lang="en-US" w:vendorID="64" w:dllVersion="131078" w:nlCheck="1" w:checkStyle="1" w:appName="MSWord"/>
  <w:activeWritingStyle w:lang="fr-FR" w:vendorID="64" w:dllVersion="131078" w:nlCheck="1" w:checkStyle="1" w:appName="MSWord"/>
  <w:activeWritingStyle w:lang="en-GB"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31070"/>
    <w:rsid w:val="00033ABB"/>
    <w:rsid w:val="00043B38"/>
    <w:rsid w:val="000457CA"/>
    <w:rsid w:val="00045FC9"/>
    <w:rsid w:val="00046777"/>
    <w:rsid w:val="00050CDC"/>
    <w:rsid w:val="0005647D"/>
    <w:rsid w:val="000569CE"/>
    <w:rsid w:val="00061E5E"/>
    <w:rsid w:val="00065813"/>
    <w:rsid w:val="00065F73"/>
    <w:rsid w:val="00067636"/>
    <w:rsid w:val="00072627"/>
    <w:rsid w:val="000751F4"/>
    <w:rsid w:val="000768C1"/>
    <w:rsid w:val="00085194"/>
    <w:rsid w:val="000853A4"/>
    <w:rsid w:val="00091BEC"/>
    <w:rsid w:val="00094EDA"/>
    <w:rsid w:val="000A1933"/>
    <w:rsid w:val="000A631A"/>
    <w:rsid w:val="000A708C"/>
    <w:rsid w:val="000B1EA0"/>
    <w:rsid w:val="000B6330"/>
    <w:rsid w:val="000B752F"/>
    <w:rsid w:val="000B7C32"/>
    <w:rsid w:val="000B7E0B"/>
    <w:rsid w:val="000C0D75"/>
    <w:rsid w:val="000C4F2A"/>
    <w:rsid w:val="000D1F40"/>
    <w:rsid w:val="000E1353"/>
    <w:rsid w:val="000E1F73"/>
    <w:rsid w:val="000F3EC3"/>
    <w:rsid w:val="000F4963"/>
    <w:rsid w:val="00102C1B"/>
    <w:rsid w:val="001056AE"/>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E3AC9"/>
    <w:rsid w:val="001E6C12"/>
    <w:rsid w:val="001F42A8"/>
    <w:rsid w:val="001F75F0"/>
    <w:rsid w:val="002000E6"/>
    <w:rsid w:val="00201811"/>
    <w:rsid w:val="002018D3"/>
    <w:rsid w:val="002056F2"/>
    <w:rsid w:val="00206162"/>
    <w:rsid w:val="002126B3"/>
    <w:rsid w:val="0021486D"/>
    <w:rsid w:val="00216710"/>
    <w:rsid w:val="00217D2C"/>
    <w:rsid w:val="0022192E"/>
    <w:rsid w:val="002245A2"/>
    <w:rsid w:val="00230E3C"/>
    <w:rsid w:val="002338CE"/>
    <w:rsid w:val="00237436"/>
    <w:rsid w:val="00237E02"/>
    <w:rsid w:val="002457BD"/>
    <w:rsid w:val="002501B2"/>
    <w:rsid w:val="0025235F"/>
    <w:rsid w:val="0025434A"/>
    <w:rsid w:val="0025434C"/>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0F9B"/>
    <w:rsid w:val="0032195B"/>
    <w:rsid w:val="00321F8E"/>
    <w:rsid w:val="00322C20"/>
    <w:rsid w:val="00330EA5"/>
    <w:rsid w:val="003335CB"/>
    <w:rsid w:val="0033382F"/>
    <w:rsid w:val="00336F0F"/>
    <w:rsid w:val="003433A8"/>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2A3F"/>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5D3D"/>
    <w:rsid w:val="004E6AD1"/>
    <w:rsid w:val="004F363F"/>
    <w:rsid w:val="004F3DBC"/>
    <w:rsid w:val="0050016F"/>
    <w:rsid w:val="00506AF0"/>
    <w:rsid w:val="005070EC"/>
    <w:rsid w:val="00507251"/>
    <w:rsid w:val="0051043C"/>
    <w:rsid w:val="00512BAA"/>
    <w:rsid w:val="00516C4C"/>
    <w:rsid w:val="00516C9A"/>
    <w:rsid w:val="0052474F"/>
    <w:rsid w:val="00530888"/>
    <w:rsid w:val="00531F6C"/>
    <w:rsid w:val="00534D58"/>
    <w:rsid w:val="00535750"/>
    <w:rsid w:val="00540417"/>
    <w:rsid w:val="0054230A"/>
    <w:rsid w:val="005446EC"/>
    <w:rsid w:val="00551129"/>
    <w:rsid w:val="00551289"/>
    <w:rsid w:val="005542D7"/>
    <w:rsid w:val="00555EC0"/>
    <w:rsid w:val="00574637"/>
    <w:rsid w:val="00574BCC"/>
    <w:rsid w:val="00583EB1"/>
    <w:rsid w:val="00584B21"/>
    <w:rsid w:val="00586F07"/>
    <w:rsid w:val="00591BC3"/>
    <w:rsid w:val="005A03B2"/>
    <w:rsid w:val="005A5141"/>
    <w:rsid w:val="005A5372"/>
    <w:rsid w:val="005A7377"/>
    <w:rsid w:val="005B2345"/>
    <w:rsid w:val="005B4A8E"/>
    <w:rsid w:val="005B7D43"/>
    <w:rsid w:val="005C1A7C"/>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4C07"/>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4185"/>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F13A1"/>
    <w:rsid w:val="007F28A8"/>
    <w:rsid w:val="007F46EA"/>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9066F"/>
    <w:rsid w:val="00893821"/>
    <w:rsid w:val="0089745E"/>
    <w:rsid w:val="00897642"/>
    <w:rsid w:val="008A2002"/>
    <w:rsid w:val="008B4D15"/>
    <w:rsid w:val="008C0203"/>
    <w:rsid w:val="008C2763"/>
    <w:rsid w:val="008C281E"/>
    <w:rsid w:val="008C4C9B"/>
    <w:rsid w:val="008C6CA3"/>
    <w:rsid w:val="008D0120"/>
    <w:rsid w:val="008D6D41"/>
    <w:rsid w:val="008D75FE"/>
    <w:rsid w:val="008E493D"/>
    <w:rsid w:val="008F7578"/>
    <w:rsid w:val="00901DAA"/>
    <w:rsid w:val="00912F97"/>
    <w:rsid w:val="009173CA"/>
    <w:rsid w:val="009173D2"/>
    <w:rsid w:val="0094333F"/>
    <w:rsid w:val="00952184"/>
    <w:rsid w:val="00963907"/>
    <w:rsid w:val="009714B9"/>
    <w:rsid w:val="00975730"/>
    <w:rsid w:val="00980888"/>
    <w:rsid w:val="00981837"/>
    <w:rsid w:val="00985E0A"/>
    <w:rsid w:val="00995725"/>
    <w:rsid w:val="009A2534"/>
    <w:rsid w:val="009A7915"/>
    <w:rsid w:val="009A7E25"/>
    <w:rsid w:val="009B23EB"/>
    <w:rsid w:val="009C5EEB"/>
    <w:rsid w:val="009D0ED1"/>
    <w:rsid w:val="009D2374"/>
    <w:rsid w:val="009D3F9D"/>
    <w:rsid w:val="009E4A6A"/>
    <w:rsid w:val="009E5700"/>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4FE7"/>
    <w:rsid w:val="00A35ECF"/>
    <w:rsid w:val="00A37A78"/>
    <w:rsid w:val="00A40390"/>
    <w:rsid w:val="00A41234"/>
    <w:rsid w:val="00A415E4"/>
    <w:rsid w:val="00A45C80"/>
    <w:rsid w:val="00A4747A"/>
    <w:rsid w:val="00A5542E"/>
    <w:rsid w:val="00A55BBF"/>
    <w:rsid w:val="00A55E21"/>
    <w:rsid w:val="00A57928"/>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572E"/>
    <w:rsid w:val="00AA77BE"/>
    <w:rsid w:val="00AB045A"/>
    <w:rsid w:val="00AB181B"/>
    <w:rsid w:val="00AB1DDF"/>
    <w:rsid w:val="00AB4B6A"/>
    <w:rsid w:val="00AC61D9"/>
    <w:rsid w:val="00AC7A65"/>
    <w:rsid w:val="00AD196F"/>
    <w:rsid w:val="00AD2424"/>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4C09"/>
    <w:rsid w:val="00B45778"/>
    <w:rsid w:val="00B45DE1"/>
    <w:rsid w:val="00B466C4"/>
    <w:rsid w:val="00B50EE6"/>
    <w:rsid w:val="00B6163B"/>
    <w:rsid w:val="00B75282"/>
    <w:rsid w:val="00B76238"/>
    <w:rsid w:val="00B77986"/>
    <w:rsid w:val="00B82057"/>
    <w:rsid w:val="00B83393"/>
    <w:rsid w:val="00B83411"/>
    <w:rsid w:val="00B858FB"/>
    <w:rsid w:val="00B86095"/>
    <w:rsid w:val="00B97D4A"/>
    <w:rsid w:val="00BA2DEC"/>
    <w:rsid w:val="00BA7615"/>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5ED4"/>
    <w:rsid w:val="00C2745F"/>
    <w:rsid w:val="00C275A4"/>
    <w:rsid w:val="00C32884"/>
    <w:rsid w:val="00C32DAA"/>
    <w:rsid w:val="00C37B36"/>
    <w:rsid w:val="00C40473"/>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F"/>
    <w:rsid w:val="00CB53EF"/>
    <w:rsid w:val="00CC0273"/>
    <w:rsid w:val="00CC5C45"/>
    <w:rsid w:val="00CD4B4E"/>
    <w:rsid w:val="00CD4DBA"/>
    <w:rsid w:val="00CE5DDA"/>
    <w:rsid w:val="00CF0479"/>
    <w:rsid w:val="00CF0C70"/>
    <w:rsid w:val="00CF0E6A"/>
    <w:rsid w:val="00CF1EC4"/>
    <w:rsid w:val="00CF3FFB"/>
    <w:rsid w:val="00CF5B56"/>
    <w:rsid w:val="00D035A8"/>
    <w:rsid w:val="00D03781"/>
    <w:rsid w:val="00D043D3"/>
    <w:rsid w:val="00D146FA"/>
    <w:rsid w:val="00D1606A"/>
    <w:rsid w:val="00D20306"/>
    <w:rsid w:val="00D23ED4"/>
    <w:rsid w:val="00D259A0"/>
    <w:rsid w:val="00D31AD6"/>
    <w:rsid w:val="00D34720"/>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4BA0"/>
    <w:rsid w:val="00DB64E0"/>
    <w:rsid w:val="00DB6556"/>
    <w:rsid w:val="00DC0273"/>
    <w:rsid w:val="00DC08CA"/>
    <w:rsid w:val="00DC19BA"/>
    <w:rsid w:val="00DD756A"/>
    <w:rsid w:val="00DE1463"/>
    <w:rsid w:val="00DE4CC1"/>
    <w:rsid w:val="00DE66D1"/>
    <w:rsid w:val="00DE68F9"/>
    <w:rsid w:val="00DF2772"/>
    <w:rsid w:val="00DF37B4"/>
    <w:rsid w:val="00DF4FE2"/>
    <w:rsid w:val="00E00A3B"/>
    <w:rsid w:val="00E16E23"/>
    <w:rsid w:val="00E242B5"/>
    <w:rsid w:val="00E33645"/>
    <w:rsid w:val="00E349E3"/>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B0FC5"/>
    <w:rsid w:val="00EB1B8B"/>
    <w:rsid w:val="00EB2419"/>
    <w:rsid w:val="00EB56F9"/>
    <w:rsid w:val="00EC0C0B"/>
    <w:rsid w:val="00ED0AE9"/>
    <w:rsid w:val="00ED2531"/>
    <w:rsid w:val="00ED2C1E"/>
    <w:rsid w:val="00ED5C52"/>
    <w:rsid w:val="00ED61A0"/>
    <w:rsid w:val="00EF3CA1"/>
    <w:rsid w:val="00EF4292"/>
    <w:rsid w:val="00EF5984"/>
    <w:rsid w:val="00EF65F5"/>
    <w:rsid w:val="00EF6948"/>
    <w:rsid w:val="00F0092E"/>
    <w:rsid w:val="00F0627B"/>
    <w:rsid w:val="00F153D8"/>
    <w:rsid w:val="00F1569E"/>
    <w:rsid w:val="00F170F7"/>
    <w:rsid w:val="00F22B1F"/>
    <w:rsid w:val="00F245D3"/>
    <w:rsid w:val="00F25834"/>
    <w:rsid w:val="00F322BF"/>
    <w:rsid w:val="00F3424E"/>
    <w:rsid w:val="00F360CB"/>
    <w:rsid w:val="00F3697C"/>
    <w:rsid w:val="00F41DE0"/>
    <w:rsid w:val="00F426A9"/>
    <w:rsid w:val="00F5011A"/>
    <w:rsid w:val="00F5354D"/>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449FCFC7"/>
  <w15:docId w15:val="{9949D5D0-E4F5-4F1F-8C5A-2E7AD3D7C1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styleId="364-1" w:customStyle="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styleId="QMSHeading2" w:customStyle="1">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styleId="QMSHeading1Bold" w:customStyle="1">
    <w:name w:val="QMS Heading 1 + Bold"/>
    <w:basedOn w:val="QMSHeading1"/>
    <w:next w:val="QMSHeading2"/>
    <w:autoRedefine/>
    <w:rPr>
      <w:b/>
      <w:caps/>
    </w:rPr>
  </w:style>
  <w:style w:type="paragraph" w:styleId="QMSHeading1" w:customStyle="1">
    <w:name w:val="QMS Heading 1"/>
    <w:basedOn w:val="Heading1"/>
    <w:pPr>
      <w:overflowPunct w:val="0"/>
      <w:spacing w:after="60"/>
      <w:textAlignment w:val="baseline"/>
    </w:pPr>
    <w:rPr>
      <w:b w:val="0"/>
      <w:color w:val="auto"/>
      <w:kern w:val="32"/>
      <w:sz w:val="22"/>
      <w:szCs w:val="22"/>
      <w:u w:val="none"/>
      <w:lang w:val="en-GB" w:eastAsia="en-GB"/>
    </w:rPr>
  </w:style>
  <w:style w:type="paragraph" w:styleId="StyleStyleArial11ptBold12ptNotBold" w:customStyle="1">
    <w:name w:val="Style Style Arial 11 pt Bold + 12 pt Not Bold"/>
    <w:basedOn w:val="QMSHeading2"/>
  </w:style>
  <w:style w:type="paragraph" w:styleId="QMSHeading3" w:customStyle="1">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styleId="StyleArial11ptBold" w:customStyle="1">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styleId="ISOChange" w:customStyle="1">
    <w:name w:val="ISO_Change"/>
    <w:basedOn w:val="Normal"/>
    <w:rsid w:val="002018D3"/>
    <w:pPr>
      <w:spacing w:before="210" w:line="210" w:lineRule="exact"/>
    </w:pPr>
    <w:rPr>
      <w:rFonts w:ascii="Arial" w:hAnsi="Arial"/>
      <w:sz w:val="18"/>
      <w:szCs w:val="20"/>
      <w:lang w:val="en-GB"/>
    </w:rPr>
  </w:style>
  <w:style w:type="paragraph" w:styleId="Default" w:customStyle="1">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styleId="Definition" w:customStyle="1">
    <w:name w:val="Definition"/>
    <w:basedOn w:val="Normal"/>
    <w:next w:val="Normal"/>
    <w:rsid w:val="000233D3"/>
    <w:pPr>
      <w:spacing w:after="240" w:line="230" w:lineRule="atLeast"/>
    </w:pPr>
    <w:rPr>
      <w:rFonts w:ascii="Arial" w:hAnsi="Arial" w:eastAsia="MS Mincho"/>
      <w:sz w:val="20"/>
      <w:szCs w:val="20"/>
      <w:lang w:val="de-DE" w:eastAsia="ja-JP"/>
    </w:rPr>
  </w:style>
  <w:style w:type="table" w:styleId="TableGrid">
    <w:name w:val="Table Grid"/>
    <w:basedOn w:val="TableNormal"/>
    <w:rsid w:val="000751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arChar" w:customStyle="1">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styleId="Captions" w:customStyle="1">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2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02658">
      <w:bodyDiv w:val="1"/>
      <w:marLeft w:val="0"/>
      <w:marRight w:val="0"/>
      <w:marTop w:val="0"/>
      <w:marBottom w:val="0"/>
      <w:divBdr>
        <w:top w:val="none" w:sz="0" w:space="0" w:color="auto"/>
        <w:left w:val="none" w:sz="0" w:space="0" w:color="auto"/>
        <w:bottom w:val="none" w:sz="0" w:space="0" w:color="auto"/>
        <w:right w:val="none" w:sz="0" w:space="0" w:color="auto"/>
      </w:divBdr>
      <w:divsChild>
        <w:div w:id="1661348844">
          <w:marLeft w:val="0"/>
          <w:marRight w:val="0"/>
          <w:marTop w:val="0"/>
          <w:marBottom w:val="0"/>
          <w:divBdr>
            <w:top w:val="none" w:sz="0" w:space="0" w:color="auto"/>
            <w:left w:val="none" w:sz="0" w:space="0" w:color="auto"/>
            <w:bottom w:val="none" w:sz="0" w:space="0" w:color="auto"/>
            <w:right w:val="none" w:sz="0" w:space="0" w:color="auto"/>
          </w:divBdr>
        </w:div>
      </w:divsChild>
    </w:div>
    <w:div w:id="653485065">
      <w:bodyDiv w:val="1"/>
      <w:marLeft w:val="0"/>
      <w:marRight w:val="0"/>
      <w:marTop w:val="0"/>
      <w:marBottom w:val="0"/>
      <w:divBdr>
        <w:top w:val="none" w:sz="0" w:space="0" w:color="auto"/>
        <w:left w:val="none" w:sz="0" w:space="0" w:color="auto"/>
        <w:bottom w:val="none" w:sz="0" w:space="0" w:color="auto"/>
        <w:right w:val="none" w:sz="0" w:space="0" w:color="auto"/>
      </w:divBdr>
      <w:divsChild>
        <w:div w:id="588200668">
          <w:marLeft w:val="0"/>
          <w:marRight w:val="0"/>
          <w:marTop w:val="0"/>
          <w:marBottom w:val="0"/>
          <w:divBdr>
            <w:top w:val="none" w:sz="0" w:space="0" w:color="auto"/>
            <w:left w:val="none" w:sz="0" w:space="0" w:color="auto"/>
            <w:bottom w:val="none" w:sz="0" w:space="0" w:color="auto"/>
            <w:right w:val="none" w:sz="0" w:space="0" w:color="auto"/>
          </w:divBdr>
        </w:div>
      </w:divsChild>
    </w:div>
    <w:div w:id="852189541">
      <w:bodyDiv w:val="1"/>
      <w:marLeft w:val="0"/>
      <w:marRight w:val="0"/>
      <w:marTop w:val="0"/>
      <w:marBottom w:val="0"/>
      <w:divBdr>
        <w:top w:val="none" w:sz="0" w:space="0" w:color="auto"/>
        <w:left w:val="none" w:sz="0" w:space="0" w:color="auto"/>
        <w:bottom w:val="none" w:sz="0" w:space="0" w:color="auto"/>
        <w:right w:val="none" w:sz="0" w:space="0" w:color="auto"/>
      </w:divBdr>
    </w:div>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94DC7E22B074C8A95D627EFD47E6C" ma:contentTypeVersion="6" ma:contentTypeDescription="Create a new document." ma:contentTypeScope="" ma:versionID="45ca8f195930d2ae235e4fd7099e866b">
  <xsd:schema xmlns:xsd="http://www.w3.org/2001/XMLSchema" xmlns:xs="http://www.w3.org/2001/XMLSchema" xmlns:p="http://schemas.microsoft.com/office/2006/metadata/properties" xmlns:ns2="fd39c0bf-20d7-45d2-803e-06621f68db7f" xmlns:ns3="64da55a7-495d-4021-bb89-5047a08d54a8" targetNamespace="http://schemas.microsoft.com/office/2006/metadata/properties" ma:root="true" ma:fieldsID="5b155d7ac87d16e408d17dc7934d7fa3" ns2:_="" ns3:_="">
    <xsd:import namespace="fd39c0bf-20d7-45d2-803e-06621f68db7f"/>
    <xsd:import namespace="64da55a7-495d-4021-bb89-5047a08d54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9c0bf-20d7-45d2-803e-06621f68d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da55a7-495d-4021-bb89-5047a08d54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BECAD-7245-4089-ABD4-7B37993AA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9c0bf-20d7-45d2-803e-06621f68db7f"/>
    <ds:schemaRef ds:uri="64da55a7-495d-4021-bb89-5047a08d5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6A9BE0-8A8F-4357-81C0-932BB60DE16E}">
  <ds:schemaRefs>
    <ds:schemaRef ds:uri="http://schemas.microsoft.com/sharepoint/v3/contenttype/forms"/>
  </ds:schemaRefs>
</ds:datastoreItem>
</file>

<file path=customXml/itemProps3.xml><?xml version="1.0" encoding="utf-8"?>
<ds:datastoreItem xmlns:ds="http://schemas.openxmlformats.org/officeDocument/2006/customXml" ds:itemID="{F637E933-F12E-423C-93D6-FA4214DCF7D4}">
  <ds:schemaRefs>
    <ds:schemaRef ds:uri="http://schemas.microsoft.com/office/2006/documentManagement/types"/>
    <ds:schemaRef ds:uri="http://schemas.microsoft.com/office/2006/metadata/properties"/>
    <ds:schemaRef ds:uri="fd39c0bf-20d7-45d2-803e-06621f68db7f"/>
    <ds:schemaRef ds:uri="64da55a7-495d-4021-bb89-5047a08d54a8"/>
    <ds:schemaRef ds:uri="http://purl.org/dc/term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81B3B02-8D46-4CCE-A79D-F6EE8722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13</cp:revision>
  <cp:lastPrinted>2008-07-11T13:15:00Z</cp:lastPrinted>
  <dcterms:created xsi:type="dcterms:W3CDTF">2021-02-23T09:11:00Z</dcterms:created>
  <dcterms:modified xsi:type="dcterms:W3CDTF">2021-02-24T07:28:00Z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0x01010057694DC7E22B074C8A95D627EFD47E6C</vt:lpwstr>
  </property>
</Properties>
</file>