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CF7268" w:rsidRPr="00CF7268" w:rsidRDefault="00101DF3" w:rsidP="00CF7268">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CF7268" w:rsidRPr="00CF7268">
        <w:rPr>
          <w:rFonts w:ascii="Arial" w:hAnsi="Arial" w:cs="Arial"/>
          <w:b/>
          <w:sz w:val="20"/>
          <w:szCs w:val="20"/>
        </w:rPr>
        <w:t>ISO/TS 12812-4:2017</w:t>
      </w:r>
    </w:p>
    <w:p w:rsidR="00317B3C" w:rsidRPr="00317B3C" w:rsidRDefault="00317B3C" w:rsidP="00317B3C">
      <w:pPr>
        <w:shd w:val="clear" w:color="auto" w:fill="FFFFFF"/>
        <w:textAlignment w:val="baseline"/>
        <w:outlineLvl w:val="0"/>
        <w:rPr>
          <w:rFonts w:ascii="Arial" w:hAnsi="Arial" w:cs="Arial"/>
          <w:b/>
          <w:sz w:val="20"/>
          <w:szCs w:val="20"/>
        </w:rPr>
      </w:pPr>
    </w:p>
    <w:p w:rsidR="001B427A" w:rsidRDefault="001B427A">
      <w:pPr>
        <w:autoSpaceDE w:val="0"/>
        <w:autoSpaceDN w:val="0"/>
        <w:adjustRightInd w:val="0"/>
        <w:jc w:val="both"/>
        <w:rPr>
          <w:rFonts w:ascii="Arial" w:hAnsi="Arial" w:cs="Arial"/>
          <w:sz w:val="20"/>
          <w:szCs w:val="20"/>
        </w:rPr>
      </w:pPr>
    </w:p>
    <w:p w:rsidR="00417775" w:rsidRPr="00417775" w:rsidRDefault="001B427A" w:rsidP="00417775">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CF7268" w:rsidRPr="00CF7268">
        <w:rPr>
          <w:i/>
        </w:rPr>
        <w:t>Core banking -- Mobile financial services -- Part 4: Mobile payments-to-persons</w:t>
      </w:r>
      <w:r w:rsidR="00417775" w:rsidRPr="00417775">
        <w:rPr>
          <w:i/>
        </w:rPr>
        <w:t>.</w:t>
      </w:r>
    </w:p>
    <w:p w:rsidR="00824971" w:rsidRPr="00824971" w:rsidRDefault="00824971" w:rsidP="00824971">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CF7268" w:rsidRPr="00CF7268" w:rsidRDefault="00CF7268" w:rsidP="00CF7268">
      <w:pPr>
        <w:autoSpaceDE w:val="0"/>
        <w:autoSpaceDN w:val="0"/>
        <w:adjustRightInd w:val="0"/>
        <w:jc w:val="both"/>
        <w:rPr>
          <w:rFonts w:ascii="Arial" w:hAnsi="Arial" w:cs="Arial"/>
          <w:sz w:val="20"/>
          <w:szCs w:val="20"/>
        </w:rPr>
      </w:pPr>
      <w:r w:rsidRPr="00CF7268">
        <w:rPr>
          <w:rFonts w:ascii="Arial" w:hAnsi="Arial" w:cs="Arial"/>
          <w:sz w:val="20"/>
          <w:szCs w:val="20"/>
        </w:rPr>
        <w:t>This document provides comprehensive requirements and recommendations, as well as specific use cases for implementation of interoperable mobile payments-to-persons.</w:t>
      </w:r>
    </w:p>
    <w:p w:rsidR="00CF7268" w:rsidRPr="00CF7268" w:rsidRDefault="00CF7268" w:rsidP="00CF7268">
      <w:pPr>
        <w:autoSpaceDE w:val="0"/>
        <w:autoSpaceDN w:val="0"/>
        <w:adjustRightInd w:val="0"/>
        <w:jc w:val="both"/>
        <w:rPr>
          <w:rFonts w:ascii="Arial" w:hAnsi="Arial" w:cs="Arial"/>
          <w:sz w:val="20"/>
          <w:szCs w:val="20"/>
        </w:rPr>
      </w:pPr>
      <w:r w:rsidRPr="00CF7268">
        <w:rPr>
          <w:rFonts w:ascii="Arial" w:hAnsi="Arial" w:cs="Arial"/>
          <w:sz w:val="20"/>
          <w:szCs w:val="20"/>
        </w:rPr>
        <w:t>The emphasis is placed on the principles governing the operational functioning of mobile payments-to-persons systems and processes, as well as the presentation of the underlying technical, organizational, business, legal and policy issues, leveraging legacy infrastructures of existing payment instruments </w:t>
      </w:r>
    </w:p>
    <w:p w:rsidR="00CF7268" w:rsidRDefault="00CF7268">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B7E" w:rsidRDefault="008A4B7E">
      <w:r>
        <w:separator/>
      </w:r>
    </w:p>
  </w:endnote>
  <w:endnote w:type="continuationSeparator" w:id="0">
    <w:p w:rsidR="008A4B7E" w:rsidRDefault="008A4B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B7E" w:rsidRDefault="008A4B7E">
      <w:r>
        <w:separator/>
      </w:r>
    </w:p>
  </w:footnote>
  <w:footnote w:type="continuationSeparator" w:id="0">
    <w:p w:rsidR="008A4B7E" w:rsidRDefault="008A4B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17775"/>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0391"/>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4B7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CF7268"/>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57512341">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793599861">
      <w:bodyDiv w:val="1"/>
      <w:marLeft w:val="0"/>
      <w:marRight w:val="0"/>
      <w:marTop w:val="0"/>
      <w:marBottom w:val="0"/>
      <w:divBdr>
        <w:top w:val="none" w:sz="0" w:space="0" w:color="auto"/>
        <w:left w:val="none" w:sz="0" w:space="0" w:color="auto"/>
        <w:bottom w:val="none" w:sz="0" w:space="0" w:color="auto"/>
        <w:right w:val="none" w:sz="0" w:space="0" w:color="auto"/>
      </w:divBdr>
      <w:divsChild>
        <w:div w:id="1841310928">
          <w:marLeft w:val="0"/>
          <w:marRight w:val="0"/>
          <w:marTop w:val="136"/>
          <w:marBottom w:val="136"/>
          <w:divBdr>
            <w:top w:val="none" w:sz="0" w:space="0" w:color="auto"/>
            <w:left w:val="none" w:sz="0" w:space="0" w:color="auto"/>
            <w:bottom w:val="none" w:sz="0" w:space="0" w:color="auto"/>
            <w:right w:val="none" w:sz="0" w:space="0" w:color="auto"/>
          </w:divBdr>
        </w:div>
        <w:div w:id="790442109">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062947139">
      <w:bodyDiv w:val="1"/>
      <w:marLeft w:val="0"/>
      <w:marRight w:val="0"/>
      <w:marTop w:val="0"/>
      <w:marBottom w:val="0"/>
      <w:divBdr>
        <w:top w:val="none" w:sz="0" w:space="0" w:color="auto"/>
        <w:left w:val="none" w:sz="0" w:space="0" w:color="auto"/>
        <w:bottom w:val="none" w:sz="0" w:space="0" w:color="auto"/>
        <w:right w:val="none" w:sz="0" w:space="0" w:color="auto"/>
      </w:divBdr>
      <w:divsChild>
        <w:div w:id="590314591">
          <w:marLeft w:val="0"/>
          <w:marRight w:val="0"/>
          <w:marTop w:val="136"/>
          <w:marBottom w:val="136"/>
          <w:divBdr>
            <w:top w:val="none" w:sz="0" w:space="0" w:color="auto"/>
            <w:left w:val="none" w:sz="0" w:space="0" w:color="auto"/>
            <w:bottom w:val="none" w:sz="0" w:space="0" w:color="auto"/>
            <w:right w:val="none" w:sz="0" w:space="0" w:color="auto"/>
          </w:divBdr>
        </w:div>
        <w:div w:id="1884051217">
          <w:marLeft w:val="0"/>
          <w:marRight w:val="0"/>
          <w:marTop w:val="136"/>
          <w:marBottom w:val="136"/>
          <w:divBdr>
            <w:top w:val="none" w:sz="0" w:space="0" w:color="auto"/>
            <w:left w:val="none" w:sz="0" w:space="0" w:color="auto"/>
            <w:bottom w:val="none" w:sz="0" w:space="0" w:color="auto"/>
            <w:right w:val="none" w:sz="0" w:space="0" w:color="auto"/>
          </w:divBdr>
        </w:div>
      </w:divsChild>
    </w:div>
    <w:div w:id="1071653909">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297832449">
      <w:bodyDiv w:val="1"/>
      <w:marLeft w:val="0"/>
      <w:marRight w:val="0"/>
      <w:marTop w:val="0"/>
      <w:marBottom w:val="0"/>
      <w:divBdr>
        <w:top w:val="none" w:sz="0" w:space="0" w:color="auto"/>
        <w:left w:val="none" w:sz="0" w:space="0" w:color="auto"/>
        <w:bottom w:val="none" w:sz="0" w:space="0" w:color="auto"/>
        <w:right w:val="none" w:sz="0" w:space="0" w:color="auto"/>
      </w:divBdr>
    </w:div>
    <w:div w:id="1329478090">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2423</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2843</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2018-09-17T06:36:00Z</dcterms:created>
  <dcterms:modified xsi:type="dcterms:W3CDTF">2018-09-17T06:36:00Z</dcterms:modified>
</cp:coreProperties>
</file>