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256FC27C"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43602FBA"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w:t>
            </w:r>
            <w:proofErr w:type="gramStart"/>
            <w:r w:rsidRPr="00556197">
              <w:rPr>
                <w:rFonts w:ascii="Arial Narrow" w:hAnsi="Arial Narrow" w:cs="Arial"/>
                <w:b/>
                <w:bCs/>
              </w:rPr>
              <w:t xml:space="preserve">of </w:t>
            </w:r>
            <w:r w:rsidR="00E952ED">
              <w:rPr>
                <w:rFonts w:ascii="Arial Narrow" w:hAnsi="Arial Narrow" w:cs="Arial"/>
                <w:b/>
                <w:bCs/>
              </w:rPr>
              <w:t xml:space="preserve"> Jane</w:t>
            </w:r>
            <w:proofErr w:type="gramEnd"/>
            <w:r w:rsidR="00E952ED">
              <w:rPr>
                <w:rFonts w:ascii="Arial Narrow" w:hAnsi="Arial Narrow" w:cs="Arial"/>
                <w:b/>
                <w:bCs/>
              </w:rPr>
              <w:t xml:space="preserv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1A89C951" w14:textId="77777777" w:rsidR="00AF4B6A" w:rsidRPr="00AF4B6A" w:rsidRDefault="007D7BDE" w:rsidP="00AF4B6A">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AF4B6A" w:rsidRPr="00AF4B6A">
        <w:rPr>
          <w:rFonts w:ascii="Arial Narrow" w:hAnsi="Arial Narrow"/>
          <w:b/>
          <w:bCs/>
        </w:rPr>
        <w:t>ISO 7769:2009</w:t>
      </w:r>
    </w:p>
    <w:p w14:paraId="38E5CEF4" w14:textId="32FCDB01" w:rsidR="004E0652" w:rsidRPr="004E0652" w:rsidRDefault="004E0652" w:rsidP="004E0652">
      <w:pPr>
        <w:jc w:val="both"/>
        <w:rPr>
          <w:rFonts w:ascii="Arial Narrow" w:hAnsi="Arial Narrow"/>
          <w:b/>
          <w:bCs/>
        </w:rPr>
      </w:pPr>
    </w:p>
    <w:p w14:paraId="28395B5A" w14:textId="6D79E42F" w:rsidR="007D7BDE" w:rsidRPr="00556197" w:rsidRDefault="007D7BDE" w:rsidP="007D7BDE">
      <w:pPr>
        <w:autoSpaceDE w:val="0"/>
        <w:autoSpaceDN w:val="0"/>
        <w:adjustRightInd w:val="0"/>
        <w:jc w:val="both"/>
        <w:rPr>
          <w:rFonts w:ascii="Arial Narrow" w:hAnsi="Arial Narrow" w:cs="Arial"/>
        </w:rPr>
      </w:pPr>
    </w:p>
    <w:p w14:paraId="3291B728" w14:textId="77777777" w:rsidR="00640D69" w:rsidRPr="00640D69" w:rsidRDefault="007D7BDE" w:rsidP="00640D69">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640D69" w:rsidRPr="00640D69">
        <w:rPr>
          <w:rFonts w:ascii="Arial Narrow" w:hAnsi="Arial Narrow"/>
          <w:b/>
          <w:bCs/>
        </w:rPr>
        <w:t>Textiles — Test method for assessing the appearance of creases in fabrics after cleansing</w:t>
      </w:r>
    </w:p>
    <w:p w14:paraId="416C2D86" w14:textId="1B2C3E3E" w:rsidR="00454E5A" w:rsidRPr="00454E5A" w:rsidRDefault="00454E5A" w:rsidP="00454E5A">
      <w:pPr>
        <w:autoSpaceDE w:val="0"/>
        <w:autoSpaceDN w:val="0"/>
        <w:adjustRightInd w:val="0"/>
        <w:jc w:val="both"/>
        <w:rPr>
          <w:rFonts w:ascii="Arial Narrow" w:hAnsi="Arial Narrow"/>
          <w:b/>
          <w:bCs/>
        </w:rPr>
      </w:pPr>
    </w:p>
    <w:p w14:paraId="5FD68AF5" w14:textId="568015BD" w:rsidR="008223EF" w:rsidRDefault="007D7BDE" w:rsidP="008223EF">
      <w:pPr>
        <w:autoSpaceDE w:val="0"/>
        <w:autoSpaceDN w:val="0"/>
        <w:adjustRightInd w:val="0"/>
        <w:jc w:val="both"/>
        <w:rPr>
          <w:rFonts w:ascii="Arial Narrow" w:hAnsi="Arial Narrow" w:cs="Arial"/>
          <w:b/>
          <w:bCs/>
        </w:rPr>
      </w:pPr>
      <w:r w:rsidRPr="00556197">
        <w:rPr>
          <w:rFonts w:ascii="Arial Narrow" w:hAnsi="Arial Narrow" w:cs="Arial"/>
        </w:rPr>
        <w:t>Scope</w:t>
      </w:r>
      <w:r w:rsidR="007275F0">
        <w:rPr>
          <w:rFonts w:ascii="Arial Narrow" w:hAnsi="Arial Narrow" w:cs="Arial"/>
        </w:rPr>
        <w:t xml:space="preserve">: </w:t>
      </w:r>
      <w:r w:rsidR="008223EF" w:rsidRPr="008223EF">
        <w:rPr>
          <w:rFonts w:ascii="Arial Narrow" w:hAnsi="Arial Narrow" w:cs="Arial"/>
          <w:b/>
          <w:bCs/>
        </w:rPr>
        <w:t>This International Standard specifies a test method for evaluating the retention of pressed-</w:t>
      </w:r>
      <w:proofErr w:type="spellStart"/>
      <w:r w:rsidR="008223EF" w:rsidRPr="008223EF">
        <w:rPr>
          <w:rFonts w:ascii="Arial Narrow" w:hAnsi="Arial Narrow" w:cs="Arial"/>
          <w:b/>
          <w:bCs/>
        </w:rPr>
        <w:t>in creases</w:t>
      </w:r>
      <w:proofErr w:type="spellEnd"/>
      <w:r w:rsidR="008223EF" w:rsidRPr="008223EF">
        <w:rPr>
          <w:rFonts w:ascii="Arial Narrow" w:hAnsi="Arial Narrow" w:cs="Arial"/>
          <w:b/>
          <w:bCs/>
        </w:rPr>
        <w:t xml:space="preserve"> in fabrics after one or several cleansing treatments. A technique for inserting creases is not included as this is controlled by fabric properties.</w:t>
      </w:r>
    </w:p>
    <w:p w14:paraId="0ACEC868" w14:textId="77777777" w:rsidR="008223EF" w:rsidRPr="008223EF" w:rsidRDefault="008223EF" w:rsidP="008223EF">
      <w:pPr>
        <w:autoSpaceDE w:val="0"/>
        <w:autoSpaceDN w:val="0"/>
        <w:adjustRightInd w:val="0"/>
        <w:jc w:val="both"/>
        <w:rPr>
          <w:rFonts w:ascii="Arial Narrow" w:hAnsi="Arial Narrow" w:cs="Arial"/>
          <w:b/>
          <w:bCs/>
        </w:rPr>
      </w:pPr>
    </w:p>
    <w:p w14:paraId="449DC5F3" w14:textId="77777777" w:rsidR="008223EF" w:rsidRPr="008223EF" w:rsidRDefault="008223EF" w:rsidP="008223EF">
      <w:pPr>
        <w:autoSpaceDE w:val="0"/>
        <w:autoSpaceDN w:val="0"/>
        <w:adjustRightInd w:val="0"/>
        <w:jc w:val="both"/>
        <w:rPr>
          <w:rFonts w:ascii="Arial Narrow" w:hAnsi="Arial Narrow" w:cs="Arial"/>
          <w:b/>
          <w:bCs/>
        </w:rPr>
      </w:pPr>
      <w:r w:rsidRPr="008223EF">
        <w:rPr>
          <w:rFonts w:ascii="Arial Narrow" w:hAnsi="Arial Narrow" w:cs="Arial"/>
          <w:b/>
          <w:bCs/>
        </w:rPr>
        <w:t xml:space="preserve">This method has been developed for use primarily with type B domestic washing machines, as defined in </w:t>
      </w:r>
      <w:hyperlink r:id="rId11" w:anchor="iso:std:iso:6330:en" w:history="1">
        <w:r w:rsidRPr="008223EF">
          <w:rPr>
            <w:rStyle w:val="Hyperlink"/>
            <w:rFonts w:ascii="Arial Narrow" w:hAnsi="Arial Narrow" w:cs="Arial"/>
            <w:b/>
            <w:bCs/>
            <w:color w:val="auto"/>
            <w:u w:val="none"/>
          </w:rPr>
          <w:t>ISO 6330</w:t>
        </w:r>
      </w:hyperlink>
      <w:r w:rsidRPr="008223EF">
        <w:rPr>
          <w:rFonts w:ascii="Arial Narrow" w:hAnsi="Arial Narrow" w:cs="Arial"/>
          <w:b/>
          <w:bCs/>
        </w:rPr>
        <w:t>, in the cleansing process. However, it may be possible to use it with type A machines, as defined in the same International Standard.</w:t>
      </w:r>
    </w:p>
    <w:p w14:paraId="558BA52D" w14:textId="73BFD929" w:rsidR="00F470D7" w:rsidRDefault="00F470D7" w:rsidP="006A2EEB">
      <w:pPr>
        <w:autoSpaceDE w:val="0"/>
        <w:autoSpaceDN w:val="0"/>
        <w:adjustRightInd w:val="0"/>
        <w:jc w:val="both"/>
        <w:rPr>
          <w:rFonts w:ascii="Arial Narrow" w:hAnsi="Arial Narrow" w:cs="Arial"/>
          <w:b/>
          <w:bCs/>
        </w:rPr>
      </w:pPr>
    </w:p>
    <w:p w14:paraId="7F76281C" w14:textId="77777777" w:rsidR="006A2EEB" w:rsidRPr="00556197" w:rsidRDefault="006A2EEB" w:rsidP="006A2EEB">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2"/>
      <w:headerReference w:type="default" r:id="rId13"/>
      <w:footerReference w:type="even" r:id="rId14"/>
      <w:footerReference w:type="default" r:id="rId15"/>
      <w:headerReference w:type="first" r:id="rId16"/>
      <w:footerReference w:type="first" r:id="rId17"/>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C6D47" w14:textId="77777777" w:rsidR="009052F9" w:rsidRDefault="009052F9" w:rsidP="007D7BDE">
      <w:r>
        <w:separator/>
      </w:r>
    </w:p>
  </w:endnote>
  <w:endnote w:type="continuationSeparator" w:id="0">
    <w:p w14:paraId="11FD260C" w14:textId="77777777" w:rsidR="009052F9" w:rsidRDefault="009052F9"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79A22" w14:textId="77777777" w:rsidR="009052F9" w:rsidRDefault="009052F9" w:rsidP="007D7BDE">
      <w:r>
        <w:separator/>
      </w:r>
    </w:p>
  </w:footnote>
  <w:footnote w:type="continuationSeparator" w:id="0">
    <w:p w14:paraId="2D3A5BD9" w14:textId="77777777" w:rsidR="009052F9" w:rsidRDefault="009052F9"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561FA"/>
    <w:rsid w:val="00074575"/>
    <w:rsid w:val="000A35DF"/>
    <w:rsid w:val="000A5E80"/>
    <w:rsid w:val="000C4E32"/>
    <w:rsid w:val="000D2BD8"/>
    <w:rsid w:val="00103C02"/>
    <w:rsid w:val="00136F06"/>
    <w:rsid w:val="00146B64"/>
    <w:rsid w:val="00154D57"/>
    <w:rsid w:val="00161F8F"/>
    <w:rsid w:val="001A16FD"/>
    <w:rsid w:val="001B18F9"/>
    <w:rsid w:val="001D112C"/>
    <w:rsid w:val="002236B8"/>
    <w:rsid w:val="0023262C"/>
    <w:rsid w:val="00241E4B"/>
    <w:rsid w:val="00242755"/>
    <w:rsid w:val="00272629"/>
    <w:rsid w:val="00282D9D"/>
    <w:rsid w:val="002B3F77"/>
    <w:rsid w:val="002C6AB5"/>
    <w:rsid w:val="002E03CE"/>
    <w:rsid w:val="002E12DF"/>
    <w:rsid w:val="002E3F7C"/>
    <w:rsid w:val="00333099"/>
    <w:rsid w:val="00350BFA"/>
    <w:rsid w:val="00365137"/>
    <w:rsid w:val="0037216D"/>
    <w:rsid w:val="003A2DFD"/>
    <w:rsid w:val="003C4A6C"/>
    <w:rsid w:val="003F2C4E"/>
    <w:rsid w:val="00402707"/>
    <w:rsid w:val="00417DB7"/>
    <w:rsid w:val="00452734"/>
    <w:rsid w:val="00454E5A"/>
    <w:rsid w:val="004D2BA9"/>
    <w:rsid w:val="004E0652"/>
    <w:rsid w:val="004F1967"/>
    <w:rsid w:val="00506AFA"/>
    <w:rsid w:val="00526BC6"/>
    <w:rsid w:val="005579A8"/>
    <w:rsid w:val="00562B88"/>
    <w:rsid w:val="005965CF"/>
    <w:rsid w:val="005D3E09"/>
    <w:rsid w:val="005E2F92"/>
    <w:rsid w:val="005F5C8C"/>
    <w:rsid w:val="006145D6"/>
    <w:rsid w:val="00625207"/>
    <w:rsid w:val="00640D69"/>
    <w:rsid w:val="00674532"/>
    <w:rsid w:val="00675E3D"/>
    <w:rsid w:val="00680852"/>
    <w:rsid w:val="006A2EEB"/>
    <w:rsid w:val="006B0D26"/>
    <w:rsid w:val="006B73D8"/>
    <w:rsid w:val="006F228A"/>
    <w:rsid w:val="00703562"/>
    <w:rsid w:val="00703CB1"/>
    <w:rsid w:val="0071152A"/>
    <w:rsid w:val="0071682E"/>
    <w:rsid w:val="007244A4"/>
    <w:rsid w:val="007275F0"/>
    <w:rsid w:val="00755530"/>
    <w:rsid w:val="00756E07"/>
    <w:rsid w:val="00766B20"/>
    <w:rsid w:val="007A2E17"/>
    <w:rsid w:val="007D5546"/>
    <w:rsid w:val="007D7BDE"/>
    <w:rsid w:val="00810E69"/>
    <w:rsid w:val="008222C0"/>
    <w:rsid w:val="008223EF"/>
    <w:rsid w:val="008572A5"/>
    <w:rsid w:val="00877DFF"/>
    <w:rsid w:val="00893D7E"/>
    <w:rsid w:val="008B3FDD"/>
    <w:rsid w:val="009052F9"/>
    <w:rsid w:val="00997752"/>
    <w:rsid w:val="009A0622"/>
    <w:rsid w:val="00A15AB7"/>
    <w:rsid w:val="00A2691E"/>
    <w:rsid w:val="00A80CFF"/>
    <w:rsid w:val="00A87B44"/>
    <w:rsid w:val="00AB16F3"/>
    <w:rsid w:val="00AC0F35"/>
    <w:rsid w:val="00AF4B6A"/>
    <w:rsid w:val="00B04B5B"/>
    <w:rsid w:val="00B04C5B"/>
    <w:rsid w:val="00B51193"/>
    <w:rsid w:val="00B64A52"/>
    <w:rsid w:val="00BA0183"/>
    <w:rsid w:val="00BB4EAF"/>
    <w:rsid w:val="00BF6315"/>
    <w:rsid w:val="00BF6EDE"/>
    <w:rsid w:val="00C205ED"/>
    <w:rsid w:val="00C23675"/>
    <w:rsid w:val="00C352FC"/>
    <w:rsid w:val="00C44C7D"/>
    <w:rsid w:val="00C734AC"/>
    <w:rsid w:val="00CC277B"/>
    <w:rsid w:val="00CC7475"/>
    <w:rsid w:val="00CD6B90"/>
    <w:rsid w:val="00D25A8B"/>
    <w:rsid w:val="00D57FB3"/>
    <w:rsid w:val="00D711C5"/>
    <w:rsid w:val="00DA2ACE"/>
    <w:rsid w:val="00DC7D31"/>
    <w:rsid w:val="00DD06E8"/>
    <w:rsid w:val="00E00478"/>
    <w:rsid w:val="00E0599A"/>
    <w:rsid w:val="00E1291B"/>
    <w:rsid w:val="00E41A20"/>
    <w:rsid w:val="00E5669D"/>
    <w:rsid w:val="00E67378"/>
    <w:rsid w:val="00E873F6"/>
    <w:rsid w:val="00E952ED"/>
    <w:rsid w:val="00EB7875"/>
    <w:rsid w:val="00EF7104"/>
    <w:rsid w:val="00F470D7"/>
    <w:rsid w:val="00F701C2"/>
    <w:rsid w:val="00F818B8"/>
    <w:rsid w:val="00F87FFB"/>
    <w:rsid w:val="00FB1840"/>
    <w:rsid w:val="00FB69D7"/>
    <w:rsid w:val="00FC4F43"/>
    <w:rsid w:val="00FD156A"/>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193084811">
      <w:bodyDiv w:val="1"/>
      <w:marLeft w:val="0"/>
      <w:marRight w:val="0"/>
      <w:marTop w:val="0"/>
      <w:marBottom w:val="0"/>
      <w:divBdr>
        <w:top w:val="none" w:sz="0" w:space="0" w:color="auto"/>
        <w:left w:val="none" w:sz="0" w:space="0" w:color="auto"/>
        <w:bottom w:val="none" w:sz="0" w:space="0" w:color="auto"/>
        <w:right w:val="none" w:sz="0" w:space="0" w:color="auto"/>
      </w:divBdr>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372147">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595558137">
      <w:bodyDiv w:val="1"/>
      <w:marLeft w:val="0"/>
      <w:marRight w:val="0"/>
      <w:marTop w:val="0"/>
      <w:marBottom w:val="0"/>
      <w:divBdr>
        <w:top w:val="none" w:sz="0" w:space="0" w:color="auto"/>
        <w:left w:val="none" w:sz="0" w:space="0" w:color="auto"/>
        <w:bottom w:val="none" w:sz="0" w:space="0" w:color="auto"/>
        <w:right w:val="none" w:sz="0" w:space="0" w:color="auto"/>
      </w:divBdr>
      <w:divsChild>
        <w:div w:id="749354958">
          <w:marLeft w:val="0"/>
          <w:marRight w:val="0"/>
          <w:marTop w:val="0"/>
          <w:marBottom w:val="0"/>
          <w:divBdr>
            <w:top w:val="none" w:sz="0" w:space="0" w:color="auto"/>
            <w:left w:val="none" w:sz="0" w:space="0" w:color="auto"/>
            <w:bottom w:val="none" w:sz="0" w:space="0" w:color="auto"/>
            <w:right w:val="none" w:sz="0" w:space="0" w:color="auto"/>
          </w:divBdr>
        </w:div>
        <w:div w:id="1832913825">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891965606">
      <w:bodyDiv w:val="1"/>
      <w:marLeft w:val="0"/>
      <w:marRight w:val="0"/>
      <w:marTop w:val="0"/>
      <w:marBottom w:val="0"/>
      <w:divBdr>
        <w:top w:val="none" w:sz="0" w:space="0" w:color="auto"/>
        <w:left w:val="none" w:sz="0" w:space="0" w:color="auto"/>
        <w:bottom w:val="none" w:sz="0" w:space="0" w:color="auto"/>
        <w:right w:val="none" w:sz="0" w:space="0" w:color="auto"/>
      </w:divBdr>
    </w:div>
    <w:div w:id="975765807">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200242886">
      <w:bodyDiv w:val="1"/>
      <w:marLeft w:val="0"/>
      <w:marRight w:val="0"/>
      <w:marTop w:val="0"/>
      <w:marBottom w:val="0"/>
      <w:divBdr>
        <w:top w:val="none" w:sz="0" w:space="0" w:color="auto"/>
        <w:left w:val="none" w:sz="0" w:space="0" w:color="auto"/>
        <w:bottom w:val="none" w:sz="0" w:space="0" w:color="auto"/>
        <w:right w:val="none" w:sz="0" w:space="0" w:color="auto"/>
      </w:divBdr>
    </w:div>
    <w:div w:id="1203439689">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369377614">
      <w:bodyDiv w:val="1"/>
      <w:marLeft w:val="0"/>
      <w:marRight w:val="0"/>
      <w:marTop w:val="0"/>
      <w:marBottom w:val="0"/>
      <w:divBdr>
        <w:top w:val="none" w:sz="0" w:space="0" w:color="auto"/>
        <w:left w:val="none" w:sz="0" w:space="0" w:color="auto"/>
        <w:bottom w:val="none" w:sz="0" w:space="0" w:color="auto"/>
        <w:right w:val="none" w:sz="0" w:space="0" w:color="auto"/>
      </w:divBdr>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522937347">
      <w:bodyDiv w:val="1"/>
      <w:marLeft w:val="0"/>
      <w:marRight w:val="0"/>
      <w:marTop w:val="0"/>
      <w:marBottom w:val="0"/>
      <w:divBdr>
        <w:top w:val="none" w:sz="0" w:space="0" w:color="auto"/>
        <w:left w:val="none" w:sz="0" w:space="0" w:color="auto"/>
        <w:bottom w:val="none" w:sz="0" w:space="0" w:color="auto"/>
        <w:right w:val="none" w:sz="0" w:space="0" w:color="auto"/>
      </w:divBdr>
    </w:div>
    <w:div w:id="1526216826">
      <w:bodyDiv w:val="1"/>
      <w:marLeft w:val="0"/>
      <w:marRight w:val="0"/>
      <w:marTop w:val="0"/>
      <w:marBottom w:val="0"/>
      <w:divBdr>
        <w:top w:val="none" w:sz="0" w:space="0" w:color="auto"/>
        <w:left w:val="none" w:sz="0" w:space="0" w:color="auto"/>
        <w:bottom w:val="none" w:sz="0" w:space="0" w:color="auto"/>
        <w:right w:val="none" w:sz="0" w:space="0" w:color="auto"/>
      </w:divBdr>
    </w:div>
    <w:div w:id="1535657461">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707949007">
      <w:bodyDiv w:val="1"/>
      <w:marLeft w:val="0"/>
      <w:marRight w:val="0"/>
      <w:marTop w:val="0"/>
      <w:marBottom w:val="0"/>
      <w:divBdr>
        <w:top w:val="none" w:sz="0" w:space="0" w:color="auto"/>
        <w:left w:val="none" w:sz="0" w:space="0" w:color="auto"/>
        <w:bottom w:val="none" w:sz="0" w:space="0" w:color="auto"/>
        <w:right w:val="none" w:sz="0" w:space="0" w:color="auto"/>
      </w:divBdr>
    </w:div>
    <w:div w:id="1874145928">
      <w:bodyDiv w:val="1"/>
      <w:marLeft w:val="0"/>
      <w:marRight w:val="0"/>
      <w:marTop w:val="0"/>
      <w:marBottom w:val="0"/>
      <w:divBdr>
        <w:top w:val="none" w:sz="0" w:space="0" w:color="auto"/>
        <w:left w:val="none" w:sz="0" w:space="0" w:color="auto"/>
        <w:bottom w:val="none" w:sz="0" w:space="0" w:color="auto"/>
        <w:right w:val="none" w:sz="0" w:space="0" w:color="auto"/>
      </w:divBdr>
      <w:divsChild>
        <w:div w:id="2051958330">
          <w:marLeft w:val="0"/>
          <w:marRight w:val="0"/>
          <w:marTop w:val="0"/>
          <w:marBottom w:val="0"/>
          <w:divBdr>
            <w:top w:val="none" w:sz="0" w:space="0" w:color="auto"/>
            <w:left w:val="none" w:sz="0" w:space="0" w:color="auto"/>
            <w:bottom w:val="none" w:sz="0" w:space="0" w:color="auto"/>
            <w:right w:val="none" w:sz="0" w:space="0" w:color="auto"/>
          </w:divBdr>
        </w:div>
        <w:div w:id="1819374176">
          <w:marLeft w:val="0"/>
          <w:marRight w:val="0"/>
          <w:marTop w:val="0"/>
          <w:marBottom w:val="0"/>
          <w:divBdr>
            <w:top w:val="none" w:sz="0" w:space="0" w:color="auto"/>
            <w:left w:val="none" w:sz="0" w:space="0" w:color="auto"/>
            <w:bottom w:val="none" w:sz="0" w:space="0" w:color="auto"/>
            <w:right w:val="none" w:sz="0" w:space="0" w:color="auto"/>
          </w:divBdr>
        </w:div>
      </w:divsChild>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67023898">
      <w:bodyDiv w:val="1"/>
      <w:marLeft w:val="0"/>
      <w:marRight w:val="0"/>
      <w:marTop w:val="0"/>
      <w:marBottom w:val="0"/>
      <w:divBdr>
        <w:top w:val="none" w:sz="0" w:space="0" w:color="auto"/>
        <w:left w:val="none" w:sz="0" w:space="0" w:color="auto"/>
        <w:bottom w:val="none" w:sz="0" w:space="0" w:color="auto"/>
        <w:right w:val="none" w:sz="0" w:space="0" w:color="auto"/>
      </w:divBdr>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so.org/obp/ui/"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jwainaina@kebs.or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5</cp:revision>
  <dcterms:created xsi:type="dcterms:W3CDTF">2022-07-07T11:30:00Z</dcterms:created>
  <dcterms:modified xsi:type="dcterms:W3CDTF">2022-07-07T11:34:00Z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