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63C6F61A"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DB5494">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36A90E27"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DB5494">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952ED">
              <w:rPr>
                <w:rFonts w:ascii="Arial Narrow" w:hAnsi="Arial Narrow" w:cs="Arial"/>
                <w:b/>
                <w:bCs/>
              </w:rPr>
              <w:t xml:space="preserve"> Jane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192BE361" w14:textId="5B6065F7" w:rsidR="00272629" w:rsidRPr="00272629" w:rsidRDefault="007D7BDE" w:rsidP="00272629">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272629" w:rsidRPr="00272629">
        <w:rPr>
          <w:rFonts w:ascii="Arial Narrow" w:hAnsi="Arial Narrow"/>
          <w:b/>
          <w:bCs/>
        </w:rPr>
        <w:t xml:space="preserve">ISO </w:t>
      </w:r>
      <w:r w:rsidR="00C44C7D">
        <w:rPr>
          <w:rFonts w:ascii="Arial Narrow" w:hAnsi="Arial Narrow"/>
          <w:b/>
          <w:bCs/>
        </w:rPr>
        <w:t>1973:2021</w:t>
      </w:r>
    </w:p>
    <w:p w14:paraId="28395B5A" w14:textId="6D79E42F" w:rsidR="007D7BDE" w:rsidRPr="00556197" w:rsidRDefault="007D7BDE" w:rsidP="007D7BDE">
      <w:pPr>
        <w:autoSpaceDE w:val="0"/>
        <w:autoSpaceDN w:val="0"/>
        <w:adjustRightInd w:val="0"/>
        <w:jc w:val="both"/>
        <w:rPr>
          <w:rFonts w:ascii="Arial Narrow" w:hAnsi="Arial Narrow" w:cs="Arial"/>
        </w:rPr>
      </w:pPr>
    </w:p>
    <w:p w14:paraId="675FCF64" w14:textId="77777777" w:rsidR="00C44C7D" w:rsidRPr="00C44C7D" w:rsidRDefault="007D7BDE" w:rsidP="00C44C7D">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C44C7D" w:rsidRPr="00C44C7D">
        <w:rPr>
          <w:rFonts w:ascii="Arial Narrow" w:hAnsi="Arial Narrow"/>
          <w:b/>
          <w:bCs/>
        </w:rPr>
        <w:t>Textile fibres — Determination of linear density — Gravimetric method and vibroscope method</w:t>
      </w:r>
    </w:p>
    <w:p w14:paraId="0E27B00A" w14:textId="77777777" w:rsidR="007D7BDE" w:rsidRPr="00556197" w:rsidRDefault="007D7BDE" w:rsidP="007D7BDE">
      <w:pPr>
        <w:autoSpaceDE w:val="0"/>
        <w:autoSpaceDN w:val="0"/>
        <w:adjustRightInd w:val="0"/>
        <w:jc w:val="both"/>
        <w:rPr>
          <w:rFonts w:ascii="Arial Narrow" w:hAnsi="Arial Narrow" w:cs="Arial"/>
        </w:rPr>
      </w:pPr>
    </w:p>
    <w:p w14:paraId="3A37B176" w14:textId="77777777" w:rsidR="006F228A" w:rsidRPr="006F228A" w:rsidRDefault="007D7BDE" w:rsidP="006F228A">
      <w:pPr>
        <w:autoSpaceDE w:val="0"/>
        <w:autoSpaceDN w:val="0"/>
        <w:adjustRightInd w:val="0"/>
        <w:jc w:val="both"/>
        <w:rPr>
          <w:rFonts w:ascii="Arial Narrow" w:hAnsi="Arial Narrow" w:cs="Arial"/>
          <w:b/>
          <w:bCs/>
        </w:rPr>
      </w:pPr>
      <w:r w:rsidRPr="00556197">
        <w:rPr>
          <w:rFonts w:ascii="Arial Narrow" w:hAnsi="Arial Narrow" w:cs="Arial"/>
        </w:rPr>
        <w:t xml:space="preserve">Scope: </w:t>
      </w:r>
      <w:r w:rsidR="006F228A" w:rsidRPr="006F228A">
        <w:rPr>
          <w:rFonts w:ascii="Arial Narrow" w:hAnsi="Arial Narrow" w:cs="Arial"/>
          <w:b/>
          <w:bCs/>
        </w:rPr>
        <w:t>This document specifies a gravimetric method and a vibroscope method for the determination of the linear density of textile fibres applicable respectively to:</w:t>
      </w:r>
    </w:p>
    <w:p w14:paraId="059FBCFC" w14:textId="77777777" w:rsidR="006F228A" w:rsidRPr="006F228A" w:rsidRDefault="006F228A" w:rsidP="006F228A">
      <w:pPr>
        <w:autoSpaceDE w:val="0"/>
        <w:autoSpaceDN w:val="0"/>
        <w:adjustRightInd w:val="0"/>
        <w:ind w:left="720"/>
        <w:jc w:val="both"/>
        <w:rPr>
          <w:rFonts w:ascii="Arial Narrow" w:hAnsi="Arial Narrow" w:cs="Arial"/>
          <w:b/>
          <w:bCs/>
        </w:rPr>
      </w:pPr>
      <w:r w:rsidRPr="006F228A">
        <w:rPr>
          <w:rFonts w:ascii="Arial Narrow" w:hAnsi="Arial Narrow" w:cs="Arial"/>
          <w:b/>
          <w:bCs/>
        </w:rPr>
        <w:t>a) bundles of fibres;</w:t>
      </w:r>
    </w:p>
    <w:p w14:paraId="5C21BD1A" w14:textId="77777777" w:rsidR="006F228A" w:rsidRPr="006F228A" w:rsidRDefault="006F228A" w:rsidP="006F228A">
      <w:pPr>
        <w:autoSpaceDE w:val="0"/>
        <w:autoSpaceDN w:val="0"/>
        <w:adjustRightInd w:val="0"/>
        <w:ind w:left="720"/>
        <w:jc w:val="both"/>
        <w:rPr>
          <w:rFonts w:ascii="Arial Narrow" w:hAnsi="Arial Narrow" w:cs="Arial"/>
          <w:b/>
          <w:bCs/>
        </w:rPr>
      </w:pPr>
      <w:r w:rsidRPr="006F228A">
        <w:rPr>
          <w:rFonts w:ascii="Arial Narrow" w:hAnsi="Arial Narrow" w:cs="Arial"/>
          <w:b/>
          <w:bCs/>
        </w:rPr>
        <w:t>b) individual fibres.</w:t>
      </w:r>
    </w:p>
    <w:p w14:paraId="15607912" w14:textId="77777777" w:rsidR="006F228A" w:rsidRPr="006F228A" w:rsidRDefault="006F228A" w:rsidP="006F228A">
      <w:pPr>
        <w:autoSpaceDE w:val="0"/>
        <w:autoSpaceDN w:val="0"/>
        <w:adjustRightInd w:val="0"/>
        <w:jc w:val="both"/>
        <w:rPr>
          <w:rFonts w:ascii="Arial Narrow" w:hAnsi="Arial Narrow" w:cs="Arial"/>
          <w:b/>
          <w:bCs/>
        </w:rPr>
      </w:pPr>
      <w:r w:rsidRPr="006F228A">
        <w:rPr>
          <w:rFonts w:ascii="Arial Narrow" w:hAnsi="Arial Narrow" w:cs="Arial"/>
          <w:b/>
          <w:bCs/>
        </w:rPr>
        <w:t>Useful data can be obtained on man-made fibres and, with less precision, on natural fibres.</w:t>
      </w:r>
    </w:p>
    <w:p w14:paraId="31116D39" w14:textId="77777777" w:rsidR="006F228A" w:rsidRPr="006F228A" w:rsidRDefault="006F228A" w:rsidP="006F228A">
      <w:pPr>
        <w:autoSpaceDE w:val="0"/>
        <w:autoSpaceDN w:val="0"/>
        <w:adjustRightInd w:val="0"/>
        <w:jc w:val="both"/>
        <w:rPr>
          <w:rFonts w:ascii="Arial Narrow" w:hAnsi="Arial Narrow" w:cs="Arial"/>
          <w:b/>
          <w:bCs/>
        </w:rPr>
      </w:pPr>
      <w:r w:rsidRPr="006F228A">
        <w:rPr>
          <w:rFonts w:ascii="Arial Narrow" w:hAnsi="Arial Narrow" w:cs="Arial"/>
          <w:b/>
          <w:bCs/>
        </w:rPr>
        <w:t>This document only applies to fibres which can be kept straight and, in the case of bundles, parallel, during test preparation. It is properly applicable when the fibres are readily freed of crimp. The methods in this document are not applicable to tapered fibres.</w:t>
      </w:r>
    </w:p>
    <w:p w14:paraId="0497FAB4" w14:textId="77777777" w:rsidR="006F228A" w:rsidRPr="006F228A" w:rsidRDefault="006F228A" w:rsidP="006F228A">
      <w:pPr>
        <w:autoSpaceDE w:val="0"/>
        <w:autoSpaceDN w:val="0"/>
        <w:adjustRightInd w:val="0"/>
        <w:jc w:val="both"/>
        <w:rPr>
          <w:rFonts w:ascii="Arial Narrow" w:hAnsi="Arial Narrow" w:cs="Arial"/>
          <w:b/>
          <w:bCs/>
        </w:rPr>
      </w:pPr>
      <w:r w:rsidRPr="006F228A">
        <w:rPr>
          <w:rFonts w:ascii="Arial Narrow" w:hAnsi="Arial Narrow" w:cs="Arial"/>
          <w:b/>
          <w:bCs/>
        </w:rPr>
        <w:t>The vibroscope method is not always applicable to hollow and flat (ribbon-like) fibres.</w:t>
      </w:r>
    </w:p>
    <w:p w14:paraId="44EAFD9C" w14:textId="77777777" w:rsidR="007D7BDE" w:rsidRPr="00556197" w:rsidRDefault="007D7BDE" w:rsidP="007D7BDE">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968F39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DA4F5" w14:textId="77777777" w:rsidR="00AB508E" w:rsidRDefault="00AB508E" w:rsidP="007D7BDE">
      <w:r>
        <w:separator/>
      </w:r>
    </w:p>
  </w:endnote>
  <w:endnote w:type="continuationSeparator" w:id="0">
    <w:p w14:paraId="71EAD13D" w14:textId="77777777" w:rsidR="00AB508E" w:rsidRDefault="00AB508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E9DBC" w14:textId="77777777" w:rsidR="00AB508E" w:rsidRDefault="00AB508E" w:rsidP="007D7BDE">
      <w:r>
        <w:separator/>
      </w:r>
    </w:p>
  </w:footnote>
  <w:footnote w:type="continuationSeparator" w:id="0">
    <w:p w14:paraId="7B13A8A1" w14:textId="77777777" w:rsidR="00AB508E" w:rsidRDefault="00AB508E"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74575"/>
    <w:rsid w:val="000A35DF"/>
    <w:rsid w:val="000A5E80"/>
    <w:rsid w:val="000C4E32"/>
    <w:rsid w:val="000D2BD8"/>
    <w:rsid w:val="00103C02"/>
    <w:rsid w:val="00146B64"/>
    <w:rsid w:val="00154D57"/>
    <w:rsid w:val="00161F8F"/>
    <w:rsid w:val="001A16FD"/>
    <w:rsid w:val="001D112C"/>
    <w:rsid w:val="002236B8"/>
    <w:rsid w:val="0023262C"/>
    <w:rsid w:val="00241E4B"/>
    <w:rsid w:val="00242755"/>
    <w:rsid w:val="00272629"/>
    <w:rsid w:val="00282D9D"/>
    <w:rsid w:val="002C6AB5"/>
    <w:rsid w:val="002E03CE"/>
    <w:rsid w:val="002E12DF"/>
    <w:rsid w:val="002E3F7C"/>
    <w:rsid w:val="00350BFA"/>
    <w:rsid w:val="0037216D"/>
    <w:rsid w:val="003A2DFD"/>
    <w:rsid w:val="003C4A6C"/>
    <w:rsid w:val="003F2C4E"/>
    <w:rsid w:val="00402707"/>
    <w:rsid w:val="00452734"/>
    <w:rsid w:val="004D2BA9"/>
    <w:rsid w:val="00506AFA"/>
    <w:rsid w:val="005965CF"/>
    <w:rsid w:val="005D3E09"/>
    <w:rsid w:val="005E2F92"/>
    <w:rsid w:val="005F5C8C"/>
    <w:rsid w:val="00674532"/>
    <w:rsid w:val="00680852"/>
    <w:rsid w:val="006B0D26"/>
    <w:rsid w:val="006F228A"/>
    <w:rsid w:val="00703562"/>
    <w:rsid w:val="00703CB1"/>
    <w:rsid w:val="0071682E"/>
    <w:rsid w:val="007244A4"/>
    <w:rsid w:val="00756E07"/>
    <w:rsid w:val="00766B20"/>
    <w:rsid w:val="007D5546"/>
    <w:rsid w:val="007D7BDE"/>
    <w:rsid w:val="00810E69"/>
    <w:rsid w:val="008222C0"/>
    <w:rsid w:val="008572A5"/>
    <w:rsid w:val="00877DFF"/>
    <w:rsid w:val="00893D7E"/>
    <w:rsid w:val="008B3FDD"/>
    <w:rsid w:val="00997752"/>
    <w:rsid w:val="009A0622"/>
    <w:rsid w:val="00A15AB7"/>
    <w:rsid w:val="00A80CFF"/>
    <w:rsid w:val="00A87B44"/>
    <w:rsid w:val="00AB16F3"/>
    <w:rsid w:val="00AB508E"/>
    <w:rsid w:val="00B04B5B"/>
    <w:rsid w:val="00B51193"/>
    <w:rsid w:val="00B64A52"/>
    <w:rsid w:val="00BA0183"/>
    <w:rsid w:val="00BF6EDE"/>
    <w:rsid w:val="00C23675"/>
    <w:rsid w:val="00C44C7D"/>
    <w:rsid w:val="00C734AC"/>
    <w:rsid w:val="00CC277B"/>
    <w:rsid w:val="00CC7475"/>
    <w:rsid w:val="00D57FB3"/>
    <w:rsid w:val="00D711C5"/>
    <w:rsid w:val="00DB5494"/>
    <w:rsid w:val="00DC7D31"/>
    <w:rsid w:val="00DD06E8"/>
    <w:rsid w:val="00E00478"/>
    <w:rsid w:val="00E1291B"/>
    <w:rsid w:val="00E41A20"/>
    <w:rsid w:val="00E67378"/>
    <w:rsid w:val="00E952ED"/>
    <w:rsid w:val="00EB7875"/>
    <w:rsid w:val="00EF7104"/>
    <w:rsid w:val="00F701C2"/>
    <w:rsid w:val="00F818B8"/>
    <w:rsid w:val="00F87FFB"/>
    <w:rsid w:val="00FB1840"/>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jwainaina@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2022-07-07T08:34:00Z</dcterms:created>
  <dcterms:modified xsi:type="dcterms:W3CDTF">2022-07-07T12:58:00Z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