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2EE" w:rsidRPr="00EE635D" w:rsidRDefault="000E12EE" w:rsidP="0096391B">
      <w:pPr>
        <w:pStyle w:val="AnnexOverskrift1"/>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bookmarkStart w:id="0" w:name="_GoBack"/>
      <w:bookmarkEnd w:id="0"/>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84157A" w:rsidRPr="00EE635D" w:rsidRDefault="0084157A"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D86C8C" w:rsidRPr="00EE635D" w:rsidRDefault="00D86C8C"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346386" w:rsidRPr="00EE635D" w:rsidRDefault="00346386" w:rsidP="000E12EE">
      <w:pPr>
        <w:jc w:val="both"/>
        <w:rPr>
          <w:rFonts w:ascii="Arial" w:hAnsi="Arial" w:cs="Arial"/>
          <w:sz w:val="20"/>
          <w:szCs w:val="20"/>
        </w:rPr>
      </w:pPr>
    </w:p>
    <w:p w:rsidR="004F35FA" w:rsidRDefault="004F35FA" w:rsidP="004F35FA">
      <w:pPr>
        <w:ind w:firstLine="567"/>
        <w:rPr>
          <w:rFonts w:ascii="Arial" w:hAnsi="Arial" w:cs="Arial"/>
          <w:b/>
          <w:sz w:val="44"/>
          <w:szCs w:val="44"/>
        </w:rPr>
      </w:pPr>
      <w:r w:rsidRPr="00DC622F">
        <w:rPr>
          <w:rFonts w:ascii="Arial" w:hAnsi="Arial" w:cs="Arial"/>
          <w:b/>
          <w:sz w:val="44"/>
          <w:szCs w:val="44"/>
        </w:rPr>
        <w:t>Energy drinks — Specification</w:t>
      </w:r>
    </w:p>
    <w:p w:rsidR="004F35FA" w:rsidRPr="00816FFA" w:rsidRDefault="004F35FA" w:rsidP="004F35FA">
      <w:pPr>
        <w:rPr>
          <w:rFonts w:ascii="Arial" w:hAnsi="Arial" w:cs="Arial"/>
          <w:b/>
          <w:sz w:val="20"/>
          <w:szCs w:val="20"/>
        </w:rPr>
      </w:pPr>
    </w:p>
    <w:p w:rsidR="004F35FA" w:rsidRDefault="004F35FA" w:rsidP="004F35FA">
      <w:pPr>
        <w:tabs>
          <w:tab w:val="left" w:pos="567"/>
        </w:tabs>
        <w:ind w:firstLine="567"/>
        <w:rPr>
          <w:rFonts w:ascii="Arial" w:hAnsi="Arial" w:cs="Arial"/>
          <w:sz w:val="36"/>
          <w:szCs w:val="36"/>
        </w:rPr>
      </w:pPr>
      <w:r w:rsidRPr="00816FFA">
        <w:rPr>
          <w:rFonts w:ascii="Arial" w:hAnsi="Arial" w:cs="Arial"/>
          <w:sz w:val="36"/>
          <w:szCs w:val="36"/>
        </w:rPr>
        <w:t>Part 1:</w:t>
      </w:r>
    </w:p>
    <w:p w:rsidR="004F35FA" w:rsidRPr="00816FFA" w:rsidRDefault="004F35FA" w:rsidP="004F35FA">
      <w:pPr>
        <w:tabs>
          <w:tab w:val="left" w:pos="567"/>
        </w:tabs>
        <w:ind w:firstLine="567"/>
        <w:rPr>
          <w:rFonts w:ascii="Arial" w:hAnsi="Arial" w:cs="Arial"/>
          <w:sz w:val="16"/>
          <w:szCs w:val="16"/>
        </w:rPr>
      </w:pPr>
    </w:p>
    <w:p w:rsidR="004F35FA" w:rsidRPr="00DC622F" w:rsidRDefault="004F35FA" w:rsidP="004F35FA">
      <w:pPr>
        <w:ind w:firstLine="567"/>
        <w:rPr>
          <w:rFonts w:ascii="Arial" w:hAnsi="Arial" w:cs="Arial"/>
          <w:b/>
          <w:sz w:val="36"/>
          <w:szCs w:val="36"/>
        </w:rPr>
      </w:pPr>
      <w:r w:rsidRPr="00DC622F">
        <w:rPr>
          <w:rFonts w:ascii="Arial" w:hAnsi="Arial" w:cs="Arial"/>
          <w:b/>
          <w:sz w:val="36"/>
          <w:szCs w:val="36"/>
        </w:rPr>
        <w:t>Ready-to-drink energy drinks</w:t>
      </w:r>
    </w:p>
    <w:p w:rsidR="008B2835" w:rsidRDefault="008B2835" w:rsidP="004E1F6A">
      <w:pPr>
        <w:rPr>
          <w:rFonts w:ascii="Arial" w:hAnsi="Arial" w:cs="Arial"/>
          <w:b/>
          <w:bCs/>
          <w:sz w:val="36"/>
          <w:szCs w:val="36"/>
        </w:rPr>
      </w:pPr>
    </w:p>
    <w:p w:rsidR="006561BD" w:rsidRPr="00EE635D" w:rsidRDefault="006561BD" w:rsidP="004E1F6A">
      <w:pPr>
        <w:rPr>
          <w:rFonts w:ascii="Arial" w:hAnsi="Arial" w:cs="Arial"/>
          <w:b/>
          <w:bCs/>
          <w:sz w:val="36"/>
          <w:szCs w:val="36"/>
        </w:rPr>
      </w:pPr>
    </w:p>
    <w:p w:rsidR="000E12EE" w:rsidRPr="00EE635D" w:rsidRDefault="000E12EE" w:rsidP="000E12EE">
      <w:pPr>
        <w:jc w:val="both"/>
        <w:rPr>
          <w:rFonts w:ascii="Arial" w:hAnsi="Arial" w:cs="Arial"/>
          <w:sz w:val="36"/>
          <w:szCs w:val="36"/>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Default="001B444B"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Pr="00EE635D" w:rsidRDefault="00FC6953"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7551CC" w:rsidRPr="00EE635D" w:rsidRDefault="007551CC" w:rsidP="00120B2A">
      <w:pPr>
        <w:pStyle w:val="BodyText"/>
        <w:tabs>
          <w:tab w:val="left" w:pos="709"/>
          <w:tab w:val="left" w:pos="851"/>
        </w:tabs>
        <w:ind w:left="851" w:hanging="425"/>
        <w:jc w:val="center"/>
        <w:rPr>
          <w:bCs/>
          <w:sz w:val="20"/>
          <w:szCs w:val="20"/>
        </w:rPr>
      </w:pPr>
      <w:r w:rsidRPr="00EE635D">
        <w:rPr>
          <w:sz w:val="20"/>
        </w:rPr>
        <w:t>© KEBS 201</w:t>
      </w:r>
      <w:r w:rsidR="00C859A2">
        <w:rPr>
          <w:sz w:val="20"/>
        </w:rPr>
        <w:t>9</w:t>
      </w:r>
      <w:r w:rsidRPr="00EE635D">
        <w:rPr>
          <w:sz w:val="20"/>
        </w:rPr>
        <w:tab/>
      </w:r>
      <w:r w:rsidR="004F35FA">
        <w:rPr>
          <w:sz w:val="20"/>
        </w:rPr>
        <w:t>……</w:t>
      </w:r>
      <w:proofErr w:type="gramStart"/>
      <w:r w:rsidR="004F35FA">
        <w:rPr>
          <w:sz w:val="20"/>
        </w:rPr>
        <w:t>…..</w:t>
      </w:r>
      <w:proofErr w:type="gramEnd"/>
      <w:r w:rsidR="00B37BF0" w:rsidRPr="00D6592A">
        <w:rPr>
          <w:sz w:val="20"/>
        </w:rPr>
        <w:t xml:space="preserve"> </w:t>
      </w:r>
      <w:r w:rsidRPr="00D6592A">
        <w:rPr>
          <w:sz w:val="20"/>
        </w:rPr>
        <w:t>Edition</w:t>
      </w:r>
      <w:r w:rsidR="00B37BF0" w:rsidRPr="00D6592A">
        <w:rPr>
          <w:sz w:val="20"/>
        </w:rPr>
        <w:t>,</w:t>
      </w:r>
      <w:r w:rsidRPr="00D6592A">
        <w:rPr>
          <w:sz w:val="20"/>
        </w:rPr>
        <w:t xml:space="preserve"> 201</w:t>
      </w:r>
      <w:r w:rsidR="00C859A2">
        <w:rPr>
          <w:sz w:val="20"/>
        </w:rPr>
        <w:t>9</w:t>
      </w:r>
    </w:p>
    <w:p w:rsidR="007551CC" w:rsidRPr="00EE635D" w:rsidRDefault="007551CC" w:rsidP="007551CC">
      <w:pPr>
        <w:pStyle w:val="BodyText"/>
        <w:rPr>
          <w:bCs/>
          <w:sz w:val="20"/>
          <w:szCs w:val="20"/>
        </w:rPr>
      </w:pPr>
    </w:p>
    <w:p w:rsidR="000E12EE" w:rsidRPr="00EE635D" w:rsidRDefault="000E12EE" w:rsidP="000E12EE">
      <w:pPr>
        <w:jc w:val="both"/>
        <w:rPr>
          <w:rFonts w:ascii="Arial" w:hAnsi="Arial" w:cs="Arial"/>
          <w:sz w:val="20"/>
          <w:szCs w:val="20"/>
        </w:rPr>
      </w:pPr>
    </w:p>
    <w:p w:rsidR="0058202A" w:rsidRPr="00EE635D" w:rsidRDefault="001B444B" w:rsidP="00BC5CE2">
      <w:pPr>
        <w:widowControl w:val="0"/>
        <w:tabs>
          <w:tab w:val="right" w:pos="8463"/>
        </w:tabs>
        <w:autoSpaceDE w:val="0"/>
        <w:autoSpaceDN w:val="0"/>
        <w:adjustRightInd w:val="0"/>
        <w:jc w:val="center"/>
        <w:rPr>
          <w:rFonts w:ascii="Arial" w:hAnsi="Arial" w:cs="Arial"/>
          <w:sz w:val="20"/>
          <w:szCs w:val="20"/>
          <w:lang w:val="en-GB"/>
        </w:rPr>
      </w:pPr>
      <w:r w:rsidRPr="00EE635D">
        <w:rPr>
          <w:rFonts w:ascii="Arial" w:hAnsi="Arial" w:cs="Arial"/>
          <w:sz w:val="20"/>
          <w:szCs w:val="20"/>
          <w:lang w:val="en-GB"/>
        </w:rPr>
        <w:br w:type="page"/>
      </w:r>
    </w:p>
    <w:p w:rsidR="00BC5CE2" w:rsidRPr="00EE635D" w:rsidRDefault="00725D8D" w:rsidP="00BC5CE2">
      <w:pPr>
        <w:widowControl w:val="0"/>
        <w:tabs>
          <w:tab w:val="right" w:pos="8463"/>
        </w:tabs>
        <w:autoSpaceDE w:val="0"/>
        <w:autoSpaceDN w:val="0"/>
        <w:adjustRightInd w:val="0"/>
        <w:jc w:val="center"/>
        <w:rPr>
          <w:rFonts w:ascii="Arial" w:hAnsi="Arial" w:cs="Arial"/>
          <w:b/>
        </w:rPr>
      </w:pPr>
      <w:r w:rsidRPr="00EE635D">
        <w:rPr>
          <w:rFonts w:ascii="Arial" w:hAnsi="Arial" w:cs="Arial"/>
          <w:b/>
        </w:rPr>
        <w:lastRenderedPageBreak/>
        <w:t>TECHNICAL COMMITTEE REPRES</w:t>
      </w:r>
      <w:r w:rsidR="000E12EE" w:rsidRPr="00EE635D">
        <w:rPr>
          <w:rFonts w:ascii="Arial" w:hAnsi="Arial" w:cs="Arial"/>
          <w:b/>
        </w:rPr>
        <w:t>ENTATION</w:t>
      </w:r>
    </w:p>
    <w:p w:rsidR="00BC5CE2" w:rsidRPr="00EE635D" w:rsidRDefault="00BC5CE2" w:rsidP="00BC5CE2">
      <w:pPr>
        <w:widowControl w:val="0"/>
        <w:tabs>
          <w:tab w:val="right" w:pos="8463"/>
        </w:tabs>
        <w:autoSpaceDE w:val="0"/>
        <w:autoSpaceDN w:val="0"/>
        <w:adjustRightInd w:val="0"/>
        <w:jc w:val="center"/>
        <w:rPr>
          <w:rFonts w:ascii="Arial" w:hAnsi="Arial" w:cs="Arial"/>
          <w:b/>
          <w:sz w:val="20"/>
          <w:szCs w:val="20"/>
        </w:rPr>
      </w:pPr>
    </w:p>
    <w:p w:rsidR="00BC5CE2" w:rsidRPr="00EE635D" w:rsidRDefault="00BC5CE2" w:rsidP="00BC5CE2">
      <w:pPr>
        <w:widowControl w:val="0"/>
        <w:tabs>
          <w:tab w:val="right" w:pos="8463"/>
        </w:tabs>
        <w:autoSpaceDE w:val="0"/>
        <w:autoSpaceDN w:val="0"/>
        <w:adjustRightInd w:val="0"/>
        <w:rPr>
          <w:rFonts w:ascii="Arial" w:hAnsi="Arial" w:cs="Arial"/>
          <w:b/>
          <w:sz w:val="20"/>
          <w:szCs w:val="20"/>
        </w:rPr>
      </w:pPr>
      <w:r w:rsidRPr="00EE635D">
        <w:rPr>
          <w:rFonts w:ascii="Arial" w:hAnsi="Arial" w:cs="Arial"/>
          <w:sz w:val="20"/>
          <w:szCs w:val="20"/>
        </w:rPr>
        <w:t>The following organizations were represented on the Technical Committee:</w:t>
      </w:r>
    </w:p>
    <w:p w:rsidR="00191930" w:rsidRPr="00EE635D" w:rsidRDefault="00191930" w:rsidP="00191930">
      <w:pPr>
        <w:spacing w:line="360" w:lineRule="auto"/>
        <w:rPr>
          <w:rFonts w:ascii="Arial" w:hAnsi="Arial" w:cs="Arial"/>
          <w:sz w:val="20"/>
          <w:szCs w:val="20"/>
        </w:rPr>
      </w:pPr>
    </w:p>
    <w:p w:rsidR="004F35FA" w:rsidRDefault="004F35FA" w:rsidP="004F35FA">
      <w:pPr>
        <w:rPr>
          <w:rFonts w:ascii="Arial" w:hAnsi="Arial" w:cs="Arial"/>
          <w:sz w:val="20"/>
        </w:rPr>
      </w:pPr>
      <w:r>
        <w:rPr>
          <w:rFonts w:ascii="Arial" w:hAnsi="Arial" w:cs="Arial"/>
          <w:sz w:val="20"/>
        </w:rPr>
        <w:t>Kenyatta University</w:t>
      </w:r>
    </w:p>
    <w:p w:rsidR="004F35FA" w:rsidRDefault="004F35FA" w:rsidP="004F35FA">
      <w:pPr>
        <w:rPr>
          <w:rFonts w:ascii="Arial" w:hAnsi="Arial" w:cs="Arial"/>
          <w:sz w:val="20"/>
        </w:rPr>
      </w:pPr>
      <w:r>
        <w:rPr>
          <w:rFonts w:ascii="Arial" w:hAnsi="Arial" w:cs="Arial"/>
          <w:sz w:val="20"/>
        </w:rPr>
        <w:t>Coca Cola East Africa Ltd.</w:t>
      </w:r>
    </w:p>
    <w:p w:rsidR="004F35FA" w:rsidRPr="00DC622F" w:rsidRDefault="004F35FA" w:rsidP="004F35FA">
      <w:pPr>
        <w:pStyle w:val="FootnoteText"/>
      </w:pPr>
      <w:r>
        <w:rPr>
          <w:rFonts w:ascii="Arial" w:hAnsi="Arial" w:cs="Arial"/>
          <w:szCs w:val="24"/>
          <w:lang w:val="en-GB"/>
        </w:rPr>
        <w:t>Kenya Industrial Research and Development Institute (KIRDI)</w:t>
      </w:r>
    </w:p>
    <w:p w:rsidR="004F35FA" w:rsidRPr="00DC622F" w:rsidRDefault="004F35FA" w:rsidP="004F35FA">
      <w:pPr>
        <w:rPr>
          <w:rFonts w:ascii="Arial" w:hAnsi="Arial" w:cs="Arial"/>
          <w:sz w:val="20"/>
          <w:szCs w:val="20"/>
        </w:rPr>
      </w:pPr>
      <w:r w:rsidRPr="00DC622F">
        <w:rPr>
          <w:rFonts w:ascii="Arial" w:hAnsi="Arial" w:cs="Arial"/>
          <w:sz w:val="20"/>
          <w:szCs w:val="20"/>
        </w:rPr>
        <w:t>Government Chemist’s Department</w:t>
      </w:r>
    </w:p>
    <w:p w:rsidR="004F35FA" w:rsidRDefault="004F35FA" w:rsidP="004F35FA">
      <w:pPr>
        <w:rPr>
          <w:rFonts w:ascii="Arial" w:hAnsi="Arial" w:cs="Arial"/>
          <w:sz w:val="20"/>
        </w:rPr>
      </w:pPr>
      <w:smartTag w:uri="urn:schemas-microsoft-com:office:smarttags" w:element="place">
        <w:smartTag w:uri="urn:schemas-microsoft-com:office:smarttags" w:element="PlaceName">
          <w:r>
            <w:rPr>
              <w:rFonts w:ascii="Arial" w:hAnsi="Arial" w:cs="Arial"/>
              <w:sz w:val="20"/>
            </w:rPr>
            <w:t>Kenyatta</w:t>
          </w:r>
        </w:smartTag>
        <w:r>
          <w:rPr>
            <w:rFonts w:ascii="Arial" w:hAnsi="Arial" w:cs="Arial"/>
            <w:sz w:val="20"/>
          </w:rPr>
          <w:t xml:space="preserve"> </w:t>
        </w:r>
        <w:smartTag w:uri="urn:schemas-microsoft-com:office:smarttags" w:element="PlaceName">
          <w:r>
            <w:rPr>
              <w:rFonts w:ascii="Arial" w:hAnsi="Arial" w:cs="Arial"/>
              <w:sz w:val="20"/>
            </w:rPr>
            <w:t>National</w:t>
          </w:r>
        </w:smartTag>
        <w:r>
          <w:rPr>
            <w:rFonts w:ascii="Arial" w:hAnsi="Arial" w:cs="Arial"/>
            <w:sz w:val="20"/>
          </w:rPr>
          <w:t xml:space="preserve"> </w:t>
        </w:r>
        <w:smartTag w:uri="urn:schemas-microsoft-com:office:smarttags" w:element="PlaceType">
          <w:r>
            <w:rPr>
              <w:rFonts w:ascii="Arial" w:hAnsi="Arial" w:cs="Arial"/>
              <w:sz w:val="20"/>
            </w:rPr>
            <w:t>Hospital</w:t>
          </w:r>
        </w:smartTag>
      </w:smartTag>
      <w:r>
        <w:rPr>
          <w:rFonts w:ascii="Arial" w:hAnsi="Arial" w:cs="Arial"/>
          <w:sz w:val="20"/>
        </w:rPr>
        <w:t xml:space="preserve"> — Department of Nutrition</w:t>
      </w:r>
    </w:p>
    <w:p w:rsidR="004F35FA" w:rsidRDefault="004F35FA" w:rsidP="004F35FA">
      <w:pPr>
        <w:rPr>
          <w:rFonts w:ascii="Arial" w:hAnsi="Arial" w:cs="Arial"/>
          <w:sz w:val="20"/>
        </w:rPr>
      </w:pPr>
      <w:r>
        <w:rPr>
          <w:rFonts w:ascii="Arial" w:hAnsi="Arial" w:cs="Arial"/>
          <w:sz w:val="20"/>
        </w:rPr>
        <w:t>Consumer Information Network</w:t>
      </w:r>
    </w:p>
    <w:p w:rsidR="004F35FA" w:rsidRPr="00DC622F" w:rsidRDefault="004F35FA" w:rsidP="004F35FA">
      <w:pPr>
        <w:rPr>
          <w:rFonts w:ascii="Arial" w:hAnsi="Arial" w:cs="Arial"/>
          <w:sz w:val="20"/>
          <w:szCs w:val="20"/>
        </w:rPr>
      </w:pPr>
      <w:r w:rsidRPr="00DC622F">
        <w:rPr>
          <w:rFonts w:ascii="Arial" w:hAnsi="Arial" w:cs="Arial"/>
          <w:sz w:val="20"/>
          <w:szCs w:val="20"/>
        </w:rPr>
        <w:t>Ministry of Health — Primary Health Care Department</w:t>
      </w:r>
    </w:p>
    <w:p w:rsidR="006410E0" w:rsidRDefault="00D805D8" w:rsidP="004F6763">
      <w:pPr>
        <w:spacing w:line="360" w:lineRule="auto"/>
        <w:jc w:val="both"/>
        <w:rPr>
          <w:rFonts w:ascii="Arial" w:hAnsi="Arial" w:cs="Arial"/>
          <w:sz w:val="20"/>
          <w:szCs w:val="20"/>
        </w:rPr>
      </w:pPr>
      <w:r w:rsidRPr="0007763D">
        <w:rPr>
          <w:rFonts w:ascii="Arial" w:hAnsi="Arial" w:cs="Arial"/>
          <w:sz w:val="20"/>
          <w:szCs w:val="20"/>
        </w:rPr>
        <w:t>Kenya Bureau of Standards — Secretariat</w:t>
      </w:r>
    </w:p>
    <w:p w:rsidR="004033AA" w:rsidRDefault="004033AA" w:rsidP="00B50B79">
      <w:pPr>
        <w:widowControl w:val="0"/>
        <w:autoSpaceDE w:val="0"/>
        <w:autoSpaceDN w:val="0"/>
        <w:adjustRightInd w:val="0"/>
        <w:spacing w:after="200"/>
        <w:rPr>
          <w:rFonts w:ascii="Arial" w:eastAsia="Calibri" w:hAnsi="Arial" w:cs="Arial"/>
          <w:color w:val="000000"/>
          <w:sz w:val="20"/>
          <w:szCs w:val="20"/>
        </w:rPr>
      </w:pPr>
    </w:p>
    <w:p w:rsidR="00D805D8" w:rsidRPr="00EE635D" w:rsidRDefault="00D805D8" w:rsidP="000E12EE">
      <w:pPr>
        <w:jc w:val="center"/>
        <w:rPr>
          <w:rFonts w:ascii="Arial" w:hAnsi="Arial" w:cs="Arial"/>
          <w:b/>
        </w:rPr>
      </w:pPr>
    </w:p>
    <w:p w:rsidR="00D805D8" w:rsidRPr="00EE635D" w:rsidRDefault="00D805D8" w:rsidP="000E12EE">
      <w:pPr>
        <w:jc w:val="center"/>
        <w:rPr>
          <w:rFonts w:ascii="Arial" w:hAnsi="Arial" w:cs="Arial"/>
          <w:b/>
        </w:rPr>
      </w:pPr>
    </w:p>
    <w:p w:rsidR="000E12EE" w:rsidRPr="00EE635D" w:rsidRDefault="000E12EE" w:rsidP="000E12EE">
      <w:pPr>
        <w:jc w:val="center"/>
        <w:rPr>
          <w:rFonts w:ascii="Arial" w:hAnsi="Arial" w:cs="Arial"/>
          <w:b/>
        </w:rPr>
      </w:pPr>
      <w:r w:rsidRPr="00EE635D">
        <w:rPr>
          <w:rFonts w:ascii="Arial" w:hAnsi="Arial" w:cs="Arial"/>
          <w:b/>
        </w:rPr>
        <w:t>REVISION OF KENYA STANDARDS</w:t>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r w:rsidRPr="00EE635D">
        <w:rPr>
          <w:rFonts w:ascii="Arial" w:hAnsi="Arial" w:cs="Arial"/>
          <w:sz w:val="20"/>
          <w:szCs w:val="20"/>
        </w:rPr>
        <w:t>In order to keep abreast of progress in industry, Kenya Standards shall be regularly reviewed.  Suggestions for improvements to published standards, addressed to the Managing Director, Kenya Bureau of Standards, are welcome.</w:t>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5332F9" w:rsidRDefault="005332F9" w:rsidP="000E12EE">
      <w:pPr>
        <w:jc w:val="both"/>
        <w:rPr>
          <w:rFonts w:ascii="Arial" w:hAnsi="Arial" w:cs="Arial"/>
          <w:sz w:val="20"/>
          <w:szCs w:val="20"/>
        </w:rPr>
      </w:pPr>
    </w:p>
    <w:p w:rsidR="00C4091F" w:rsidRDefault="00C4091F" w:rsidP="000E12EE">
      <w:pPr>
        <w:jc w:val="both"/>
        <w:rPr>
          <w:rFonts w:ascii="Arial" w:hAnsi="Arial" w:cs="Arial"/>
          <w:sz w:val="20"/>
          <w:szCs w:val="20"/>
        </w:rPr>
      </w:pPr>
    </w:p>
    <w:p w:rsidR="00A578D5" w:rsidRPr="00EE635D" w:rsidRDefault="00A578D5" w:rsidP="00A578D5">
      <w:pPr>
        <w:jc w:val="both"/>
        <w:rPr>
          <w:rFonts w:ascii="Arial" w:hAnsi="Arial" w:cs="Arial"/>
          <w:sz w:val="20"/>
          <w:szCs w:val="20"/>
        </w:rPr>
      </w:pPr>
    </w:p>
    <w:p w:rsidR="00A578D5" w:rsidRPr="00EE635D" w:rsidRDefault="00A578D5" w:rsidP="00C859A2">
      <w:pPr>
        <w:jc w:val="center"/>
        <w:rPr>
          <w:rFonts w:ascii="Arial" w:hAnsi="Arial" w:cs="Arial"/>
          <w:i/>
          <w:sz w:val="16"/>
        </w:rPr>
      </w:pPr>
      <w:r w:rsidRPr="00EE635D">
        <w:rPr>
          <w:rFonts w:ascii="Arial" w:hAnsi="Arial" w:cs="Arial"/>
          <w:i/>
          <w:sz w:val="16"/>
        </w:rPr>
        <w:t>© Kenya Bureau of Standards, 201</w:t>
      </w:r>
      <w:r w:rsidR="00C859A2">
        <w:rPr>
          <w:rFonts w:ascii="Arial" w:hAnsi="Arial" w:cs="Arial"/>
          <w:i/>
          <w:sz w:val="16"/>
        </w:rPr>
        <w:t>9</w:t>
      </w:r>
    </w:p>
    <w:p w:rsidR="00A578D5" w:rsidRPr="00EE635D" w:rsidRDefault="00A578D5" w:rsidP="00A578D5">
      <w:pPr>
        <w:rPr>
          <w:rFonts w:ascii="Arial" w:hAnsi="Arial" w:cs="Arial"/>
          <w:i/>
          <w:sz w:val="16"/>
        </w:rPr>
      </w:pPr>
    </w:p>
    <w:p w:rsidR="000E12EE" w:rsidRPr="00EE635D" w:rsidRDefault="00BB418D" w:rsidP="000E12EE">
      <w:pPr>
        <w:jc w:val="both"/>
        <w:rPr>
          <w:rFonts w:ascii="Arial" w:hAnsi="Arial" w:cs="Arial"/>
          <w:sz w:val="20"/>
          <w:szCs w:val="20"/>
        </w:rPr>
      </w:pPr>
      <w:r w:rsidRPr="00BB418D">
        <w:rPr>
          <w:rFonts w:ascii="Arial" w:hAnsi="Arial" w:cs="Arial"/>
          <w:i/>
          <w:sz w:val="16"/>
          <w:szCs w:val="16"/>
        </w:rPr>
        <w:t>Copyright. Users are reminded that by virtue of Section 25 of the Copyright Act, Cap. 130 of 2001  of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rsidR="000E12EE" w:rsidRPr="00EE635D" w:rsidRDefault="001B444B" w:rsidP="000E12EE">
      <w:pPr>
        <w:jc w:val="both"/>
        <w:rPr>
          <w:rFonts w:ascii="Arial" w:hAnsi="Arial" w:cs="Arial"/>
          <w:sz w:val="20"/>
          <w:szCs w:val="20"/>
        </w:rPr>
      </w:pPr>
      <w:r w:rsidRPr="00EE635D">
        <w:rPr>
          <w:rFonts w:ascii="Arial" w:hAnsi="Arial" w:cs="Arial"/>
          <w:sz w:val="20"/>
          <w:szCs w:val="20"/>
        </w:rPr>
        <w:br w:type="page"/>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4872EC" w:rsidRDefault="004872EC" w:rsidP="000E12EE">
      <w:pPr>
        <w:jc w:val="both"/>
        <w:rPr>
          <w:rFonts w:ascii="Arial" w:hAnsi="Arial" w:cs="Arial"/>
          <w:sz w:val="20"/>
          <w:szCs w:val="20"/>
        </w:rPr>
      </w:pPr>
    </w:p>
    <w:p w:rsidR="00777158" w:rsidRDefault="00777158" w:rsidP="000E12EE">
      <w:pPr>
        <w:jc w:val="both"/>
        <w:rPr>
          <w:rFonts w:ascii="Arial" w:hAnsi="Arial" w:cs="Arial"/>
          <w:sz w:val="20"/>
          <w:szCs w:val="20"/>
        </w:rPr>
      </w:pPr>
    </w:p>
    <w:p w:rsidR="00777158" w:rsidRDefault="00777158" w:rsidP="000E12EE">
      <w:pPr>
        <w:jc w:val="both"/>
        <w:rPr>
          <w:rFonts w:ascii="Arial" w:hAnsi="Arial" w:cs="Arial"/>
          <w:sz w:val="20"/>
          <w:szCs w:val="20"/>
        </w:rPr>
      </w:pPr>
    </w:p>
    <w:p w:rsidR="00777158" w:rsidRPr="00EE635D" w:rsidRDefault="00777158"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864D84" w:rsidRDefault="00864D84" w:rsidP="000E12EE">
      <w:pPr>
        <w:jc w:val="both"/>
        <w:rPr>
          <w:rFonts w:ascii="Arial" w:hAnsi="Arial" w:cs="Arial"/>
          <w:sz w:val="20"/>
          <w:szCs w:val="20"/>
        </w:rPr>
      </w:pPr>
    </w:p>
    <w:p w:rsidR="004F35FA" w:rsidRDefault="004F35FA" w:rsidP="004F35FA">
      <w:pPr>
        <w:rPr>
          <w:rFonts w:ascii="Arial" w:hAnsi="Arial" w:cs="Arial"/>
          <w:b/>
          <w:sz w:val="44"/>
          <w:szCs w:val="44"/>
        </w:rPr>
      </w:pPr>
      <w:r w:rsidRPr="00DC622F">
        <w:rPr>
          <w:rFonts w:ascii="Arial" w:hAnsi="Arial" w:cs="Arial"/>
          <w:b/>
          <w:sz w:val="44"/>
          <w:szCs w:val="44"/>
        </w:rPr>
        <w:t>Energy drinks — Specification</w:t>
      </w:r>
    </w:p>
    <w:p w:rsidR="004F35FA" w:rsidRPr="00816FFA" w:rsidRDefault="004F35FA" w:rsidP="004F35FA">
      <w:pPr>
        <w:rPr>
          <w:rFonts w:ascii="Arial" w:hAnsi="Arial" w:cs="Arial"/>
          <w:b/>
          <w:sz w:val="20"/>
          <w:szCs w:val="20"/>
        </w:rPr>
      </w:pPr>
    </w:p>
    <w:p w:rsidR="004F35FA" w:rsidRDefault="004F35FA" w:rsidP="004F35FA">
      <w:pPr>
        <w:tabs>
          <w:tab w:val="left" w:pos="567"/>
        </w:tabs>
        <w:rPr>
          <w:rFonts w:ascii="Arial" w:hAnsi="Arial" w:cs="Arial"/>
          <w:sz w:val="36"/>
          <w:szCs w:val="36"/>
        </w:rPr>
      </w:pPr>
      <w:r w:rsidRPr="00816FFA">
        <w:rPr>
          <w:rFonts w:ascii="Arial" w:hAnsi="Arial" w:cs="Arial"/>
          <w:sz w:val="36"/>
          <w:szCs w:val="36"/>
        </w:rPr>
        <w:t>Part 1:</w:t>
      </w:r>
    </w:p>
    <w:p w:rsidR="004F35FA" w:rsidRPr="00816FFA" w:rsidRDefault="004F35FA" w:rsidP="004F35FA">
      <w:pPr>
        <w:tabs>
          <w:tab w:val="left" w:pos="567"/>
        </w:tabs>
        <w:ind w:firstLine="567"/>
        <w:rPr>
          <w:rFonts w:ascii="Arial" w:hAnsi="Arial" w:cs="Arial"/>
          <w:sz w:val="16"/>
          <w:szCs w:val="16"/>
        </w:rPr>
      </w:pPr>
    </w:p>
    <w:p w:rsidR="004F35FA" w:rsidRPr="00DC622F" w:rsidRDefault="004F35FA" w:rsidP="004F35FA">
      <w:pPr>
        <w:rPr>
          <w:rFonts w:ascii="Arial" w:hAnsi="Arial" w:cs="Arial"/>
          <w:b/>
          <w:sz w:val="36"/>
          <w:szCs w:val="36"/>
        </w:rPr>
      </w:pPr>
      <w:r w:rsidRPr="00DC622F">
        <w:rPr>
          <w:rFonts w:ascii="Arial" w:hAnsi="Arial" w:cs="Arial"/>
          <w:b/>
          <w:sz w:val="36"/>
          <w:szCs w:val="36"/>
        </w:rPr>
        <w:t>Ready-to-drink energy drinks</w:t>
      </w:r>
    </w:p>
    <w:p w:rsidR="00215987" w:rsidRDefault="00215987" w:rsidP="000E12EE">
      <w:pPr>
        <w:jc w:val="both"/>
        <w:rPr>
          <w:rFonts w:ascii="Arial" w:hAnsi="Arial" w:cs="Arial"/>
          <w:sz w:val="20"/>
          <w:szCs w:val="20"/>
        </w:rPr>
      </w:pPr>
    </w:p>
    <w:p w:rsidR="00215987" w:rsidRDefault="00215987" w:rsidP="000E12EE">
      <w:pPr>
        <w:jc w:val="both"/>
        <w:rPr>
          <w:rFonts w:ascii="Arial" w:hAnsi="Arial" w:cs="Arial"/>
          <w:sz w:val="20"/>
          <w:szCs w:val="20"/>
        </w:rPr>
      </w:pPr>
    </w:p>
    <w:p w:rsidR="00215987" w:rsidRDefault="00215987" w:rsidP="000E12EE">
      <w:pPr>
        <w:jc w:val="both"/>
        <w:rPr>
          <w:rFonts w:ascii="Arial" w:hAnsi="Arial" w:cs="Arial"/>
          <w:sz w:val="20"/>
          <w:szCs w:val="20"/>
        </w:rPr>
      </w:pPr>
    </w:p>
    <w:p w:rsidR="00215987" w:rsidRDefault="00215987"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6B65E5" w:rsidRDefault="006B65E5" w:rsidP="000E12EE">
      <w:pPr>
        <w:jc w:val="both"/>
        <w:rPr>
          <w:rFonts w:ascii="Arial" w:hAnsi="Arial" w:cs="Arial"/>
          <w:sz w:val="20"/>
          <w:szCs w:val="20"/>
        </w:rPr>
      </w:pPr>
    </w:p>
    <w:p w:rsidR="00C6261B" w:rsidRDefault="00C6261B" w:rsidP="000E12EE">
      <w:pPr>
        <w:jc w:val="both"/>
        <w:rPr>
          <w:rFonts w:ascii="Arial" w:hAnsi="Arial" w:cs="Arial"/>
          <w:sz w:val="20"/>
          <w:szCs w:val="20"/>
        </w:rPr>
      </w:pPr>
    </w:p>
    <w:p w:rsidR="00C6261B" w:rsidRDefault="00C6261B" w:rsidP="000E12EE">
      <w:pPr>
        <w:jc w:val="both"/>
        <w:rPr>
          <w:rFonts w:ascii="Arial" w:hAnsi="Arial" w:cs="Arial"/>
          <w:sz w:val="20"/>
          <w:szCs w:val="20"/>
        </w:rPr>
      </w:pPr>
    </w:p>
    <w:p w:rsidR="00C6261B" w:rsidRDefault="00C6261B" w:rsidP="000E12EE">
      <w:pPr>
        <w:jc w:val="both"/>
        <w:rPr>
          <w:rFonts w:ascii="Arial" w:hAnsi="Arial" w:cs="Arial"/>
          <w:sz w:val="20"/>
          <w:szCs w:val="20"/>
        </w:rPr>
      </w:pPr>
    </w:p>
    <w:p w:rsidR="00C6261B" w:rsidRDefault="00C6261B" w:rsidP="000E12EE">
      <w:pPr>
        <w:jc w:val="both"/>
        <w:rPr>
          <w:rFonts w:ascii="Arial" w:hAnsi="Arial" w:cs="Arial"/>
          <w:sz w:val="20"/>
          <w:szCs w:val="20"/>
        </w:rPr>
      </w:pPr>
    </w:p>
    <w:p w:rsidR="00C6261B" w:rsidRDefault="00C6261B" w:rsidP="000E12EE">
      <w:pPr>
        <w:jc w:val="both"/>
        <w:rPr>
          <w:rFonts w:ascii="Arial" w:hAnsi="Arial" w:cs="Arial"/>
          <w:sz w:val="20"/>
          <w:szCs w:val="20"/>
        </w:rPr>
      </w:pPr>
    </w:p>
    <w:p w:rsidR="00C6261B" w:rsidRDefault="00C6261B" w:rsidP="000E12EE">
      <w:pPr>
        <w:jc w:val="both"/>
        <w:rPr>
          <w:rFonts w:ascii="Arial" w:hAnsi="Arial" w:cs="Arial"/>
          <w:sz w:val="20"/>
          <w:szCs w:val="20"/>
        </w:rPr>
      </w:pPr>
    </w:p>
    <w:p w:rsidR="00C6261B" w:rsidRDefault="00C6261B" w:rsidP="000E12EE">
      <w:pPr>
        <w:jc w:val="both"/>
        <w:rPr>
          <w:rFonts w:ascii="Arial" w:hAnsi="Arial" w:cs="Arial"/>
          <w:sz w:val="20"/>
          <w:szCs w:val="20"/>
        </w:rPr>
      </w:pPr>
    </w:p>
    <w:p w:rsidR="00C6261B" w:rsidRDefault="00C6261B" w:rsidP="000E12EE">
      <w:pPr>
        <w:jc w:val="both"/>
        <w:rPr>
          <w:rFonts w:ascii="Arial" w:hAnsi="Arial" w:cs="Arial"/>
          <w:sz w:val="20"/>
          <w:szCs w:val="20"/>
        </w:rPr>
      </w:pPr>
    </w:p>
    <w:p w:rsidR="006B65E5" w:rsidRPr="00EE635D" w:rsidRDefault="006B65E5"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A6926" w:rsidRPr="00EE635D" w:rsidRDefault="000A6926" w:rsidP="000A6926">
      <w:pPr>
        <w:tabs>
          <w:tab w:val="left" w:pos="-567"/>
          <w:tab w:val="left" w:pos="0"/>
        </w:tabs>
        <w:jc w:val="center"/>
        <w:rPr>
          <w:rFonts w:ascii="Arial" w:hAnsi="Arial" w:cs="Arial"/>
          <w:b/>
          <w:color w:val="000000"/>
          <w:w w:val="150"/>
          <w:sz w:val="20"/>
        </w:rPr>
      </w:pPr>
      <w:r w:rsidRPr="00EE635D">
        <w:rPr>
          <w:rFonts w:ascii="Arial" w:hAnsi="Arial" w:cs="Arial"/>
          <w:b/>
          <w:color w:val="000000"/>
          <w:w w:val="150"/>
          <w:sz w:val="20"/>
        </w:rPr>
        <w:t>KENYA BUREAU OF STANDARDS (KEBS)</w:t>
      </w:r>
    </w:p>
    <w:p w:rsidR="000A6926" w:rsidRPr="00EE635D" w:rsidRDefault="000A6926" w:rsidP="000A6926">
      <w:pPr>
        <w:tabs>
          <w:tab w:val="left" w:pos="-567"/>
          <w:tab w:val="left" w:pos="0"/>
        </w:tabs>
        <w:jc w:val="center"/>
        <w:rPr>
          <w:rFonts w:ascii="Arial" w:hAnsi="Arial" w:cs="Arial"/>
          <w:b/>
          <w:color w:val="000000"/>
          <w:sz w:val="20"/>
        </w:rPr>
      </w:pPr>
    </w:p>
    <w:p w:rsidR="000A6926" w:rsidRPr="00EE635D" w:rsidRDefault="000A6926" w:rsidP="000A6926">
      <w:pPr>
        <w:jc w:val="center"/>
        <w:rPr>
          <w:rFonts w:ascii="Arial" w:hAnsi="Arial" w:cs="Arial"/>
          <w:sz w:val="20"/>
        </w:rPr>
      </w:pPr>
      <w:r w:rsidRPr="00EE635D">
        <w:rPr>
          <w:rFonts w:ascii="Arial" w:hAnsi="Arial" w:cs="Arial"/>
          <w:b/>
          <w:color w:val="000000"/>
          <w:sz w:val="20"/>
        </w:rPr>
        <w:t xml:space="preserve">Head Office: </w:t>
      </w:r>
      <w:r w:rsidRPr="00EE635D">
        <w:rPr>
          <w:rFonts w:ascii="Arial" w:hAnsi="Arial" w:cs="Arial"/>
          <w:sz w:val="20"/>
        </w:rPr>
        <w:t>P.O. Box 549</w:t>
      </w:r>
      <w:r w:rsidR="00C6261B">
        <w:rPr>
          <w:rFonts w:ascii="Arial" w:hAnsi="Arial" w:cs="Arial"/>
          <w:sz w:val="20"/>
        </w:rPr>
        <w:t xml:space="preserve">74, Nairobi-00200, Tel.: (+254 </w:t>
      </w:r>
      <w:r w:rsidRPr="00EE635D">
        <w:rPr>
          <w:rFonts w:ascii="Arial" w:hAnsi="Arial" w:cs="Arial"/>
          <w:sz w:val="20"/>
        </w:rPr>
        <w:t>020) 6</w:t>
      </w:r>
      <w:r w:rsidR="00C6261B">
        <w:rPr>
          <w:rFonts w:ascii="Arial" w:hAnsi="Arial" w:cs="Arial"/>
          <w:sz w:val="20"/>
        </w:rPr>
        <w:t xml:space="preserve">05490, 602350, Fax: (+254 020) </w:t>
      </w:r>
      <w:r w:rsidRPr="00EE635D">
        <w:rPr>
          <w:rFonts w:ascii="Arial" w:hAnsi="Arial" w:cs="Arial"/>
          <w:sz w:val="20"/>
        </w:rPr>
        <w:t>604031</w:t>
      </w:r>
    </w:p>
    <w:p w:rsidR="000A6926" w:rsidRPr="00EE635D" w:rsidRDefault="000A6926" w:rsidP="000A6926">
      <w:pPr>
        <w:jc w:val="center"/>
        <w:rPr>
          <w:rFonts w:ascii="Arial" w:hAnsi="Arial" w:cs="Arial"/>
          <w:b/>
          <w:sz w:val="20"/>
          <w:lang w:val="pt-BR"/>
        </w:rPr>
      </w:pPr>
      <w:r w:rsidRPr="00EE635D">
        <w:rPr>
          <w:rFonts w:ascii="Arial" w:hAnsi="Arial" w:cs="Arial"/>
          <w:sz w:val="20"/>
          <w:lang w:val="pt-BR"/>
        </w:rPr>
        <w:t>E-Mail: info@kebs.org, Web:http://www.kebs.org</w:t>
      </w:r>
    </w:p>
    <w:p w:rsidR="000A6926" w:rsidRPr="00EE635D" w:rsidRDefault="000A6926" w:rsidP="000A6926">
      <w:pPr>
        <w:jc w:val="both"/>
        <w:rPr>
          <w:rFonts w:ascii="Arial" w:hAnsi="Arial" w:cs="Arial"/>
          <w:sz w:val="18"/>
          <w:lang w:val="pt-BR"/>
        </w:rPr>
      </w:pPr>
    </w:p>
    <w:p w:rsidR="000A6926" w:rsidRPr="00EE635D" w:rsidRDefault="000A6926" w:rsidP="000A6926">
      <w:pPr>
        <w:spacing w:line="260" w:lineRule="atLeast"/>
        <w:jc w:val="both"/>
        <w:rPr>
          <w:rFonts w:ascii="Arial" w:hAnsi="Arial" w:cs="Arial"/>
          <w:sz w:val="18"/>
        </w:rPr>
      </w:pPr>
      <w:r w:rsidRPr="00EE635D">
        <w:rPr>
          <w:rFonts w:ascii="Arial" w:hAnsi="Arial" w:cs="Arial"/>
          <w:b/>
          <w:color w:val="000000"/>
          <w:sz w:val="18"/>
        </w:rPr>
        <w:t>Coast Region</w:t>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z w:val="18"/>
        </w:rPr>
        <w:t>Lake Region</w:t>
      </w:r>
      <w:r w:rsidRPr="00EE635D">
        <w:rPr>
          <w:rFonts w:ascii="Arial" w:hAnsi="Arial" w:cs="Arial"/>
          <w:b/>
          <w:color w:val="000000"/>
          <w:spacing w:val="60"/>
          <w:sz w:val="18"/>
        </w:rPr>
        <w:tab/>
      </w:r>
      <w:r w:rsidRPr="00EE635D">
        <w:rPr>
          <w:rFonts w:ascii="Arial" w:hAnsi="Arial" w:cs="Arial"/>
          <w:b/>
          <w:color w:val="000000"/>
          <w:spacing w:val="60"/>
          <w:sz w:val="18"/>
        </w:rPr>
        <w:tab/>
      </w:r>
      <w:r w:rsidRPr="00EE635D">
        <w:rPr>
          <w:rFonts w:ascii="Arial" w:hAnsi="Arial" w:cs="Arial"/>
          <w:b/>
          <w:color w:val="000000"/>
          <w:spacing w:val="60"/>
          <w:sz w:val="18"/>
        </w:rPr>
        <w:tab/>
      </w:r>
      <w:r w:rsidR="001B6C9F" w:rsidRPr="00EE635D">
        <w:rPr>
          <w:rFonts w:ascii="Arial" w:hAnsi="Arial" w:cs="Arial"/>
          <w:b/>
          <w:color w:val="000000"/>
          <w:spacing w:val="60"/>
          <w:sz w:val="18"/>
        </w:rPr>
        <w:t xml:space="preserve">  </w:t>
      </w:r>
      <w:r w:rsidRPr="00EE635D">
        <w:rPr>
          <w:rFonts w:ascii="Arial" w:hAnsi="Arial" w:cs="Arial"/>
          <w:b/>
          <w:color w:val="000000"/>
          <w:sz w:val="18"/>
        </w:rPr>
        <w:t>Rift Valley Region</w:t>
      </w:r>
    </w:p>
    <w:p w:rsidR="000A6926" w:rsidRPr="00EE635D" w:rsidRDefault="000A6926" w:rsidP="000A6926">
      <w:pPr>
        <w:spacing w:line="260" w:lineRule="atLeast"/>
        <w:jc w:val="both"/>
        <w:rPr>
          <w:rFonts w:ascii="Arial" w:hAnsi="Arial" w:cs="Arial"/>
          <w:sz w:val="18"/>
        </w:rPr>
      </w:pPr>
      <w:r w:rsidRPr="00EE635D">
        <w:rPr>
          <w:rFonts w:ascii="Arial" w:hAnsi="Arial" w:cs="Arial"/>
          <w:sz w:val="18"/>
        </w:rPr>
        <w:t>P.O. Box 99376, Mombasa-80100</w:t>
      </w:r>
      <w:r w:rsidRPr="00EE635D">
        <w:rPr>
          <w:rFonts w:ascii="Arial" w:hAnsi="Arial" w:cs="Arial"/>
          <w:sz w:val="18"/>
        </w:rPr>
        <w:tab/>
      </w:r>
      <w:r w:rsidRPr="00EE635D">
        <w:rPr>
          <w:rFonts w:ascii="Arial" w:hAnsi="Arial" w:cs="Arial"/>
          <w:sz w:val="18"/>
        </w:rPr>
        <w:tab/>
        <w:t>P.O. Box 2949, Kisumu-40100</w:t>
      </w:r>
      <w:r w:rsidRPr="00EE635D">
        <w:rPr>
          <w:rFonts w:ascii="Arial" w:hAnsi="Arial" w:cs="Arial"/>
          <w:sz w:val="18"/>
        </w:rPr>
        <w:tab/>
        <w:t xml:space="preserve">      P.O. Box 2138, Nakuru-20100</w:t>
      </w:r>
    </w:p>
    <w:p w:rsidR="000A6926" w:rsidRPr="00EE635D" w:rsidRDefault="000A6926" w:rsidP="000A6926">
      <w:pPr>
        <w:spacing w:line="260" w:lineRule="atLeast"/>
        <w:ind w:right="-286"/>
        <w:jc w:val="both"/>
        <w:rPr>
          <w:rFonts w:ascii="Arial" w:hAnsi="Arial" w:cs="Arial"/>
          <w:sz w:val="22"/>
          <w:lang w:val="fr-FR"/>
        </w:rPr>
      </w:pPr>
      <w:r w:rsidRPr="00EE635D">
        <w:rPr>
          <w:rFonts w:ascii="Arial" w:hAnsi="Arial" w:cs="Arial"/>
          <w:sz w:val="18"/>
          <w:lang w:val="fr-FR"/>
        </w:rPr>
        <w:t>Tel.: (+254  041) 229563, 230939/40</w:t>
      </w:r>
      <w:r w:rsidRPr="00EE635D">
        <w:rPr>
          <w:rFonts w:ascii="Arial" w:hAnsi="Arial" w:cs="Arial"/>
          <w:sz w:val="18"/>
          <w:lang w:val="fr-FR"/>
        </w:rPr>
        <w:tab/>
        <w:t>Tel.: (+254 057) 23549, 22396</w:t>
      </w:r>
      <w:r w:rsidRPr="00EE635D">
        <w:rPr>
          <w:rFonts w:ascii="Arial" w:hAnsi="Arial" w:cs="Arial"/>
          <w:sz w:val="18"/>
          <w:lang w:val="fr-FR"/>
        </w:rPr>
        <w:tab/>
        <w:t xml:space="preserve">      Tel.: (+254 051) 210553, 210555</w:t>
      </w:r>
    </w:p>
    <w:p w:rsidR="0050238C" w:rsidRPr="00EE635D" w:rsidRDefault="000A6926" w:rsidP="0084157A">
      <w:pPr>
        <w:rPr>
          <w:rFonts w:ascii="Arial" w:hAnsi="Arial" w:cs="Arial"/>
          <w:sz w:val="18"/>
          <w:lang w:val="fr-FR"/>
        </w:rPr>
      </w:pPr>
      <w:r w:rsidRPr="00EE635D">
        <w:rPr>
          <w:rFonts w:ascii="Arial" w:hAnsi="Arial" w:cs="Arial"/>
          <w:sz w:val="18"/>
          <w:lang w:val="fr-FR"/>
        </w:rPr>
        <w:t>Fax: (+254  041) 229448</w:t>
      </w:r>
      <w:r w:rsidRPr="00EE635D">
        <w:rPr>
          <w:rFonts w:ascii="Arial" w:hAnsi="Arial" w:cs="Arial"/>
          <w:sz w:val="18"/>
          <w:lang w:val="fr-FR"/>
        </w:rPr>
        <w:tab/>
      </w:r>
      <w:r w:rsidRPr="00EE635D">
        <w:rPr>
          <w:rFonts w:ascii="Arial" w:hAnsi="Arial" w:cs="Arial"/>
          <w:sz w:val="18"/>
          <w:lang w:val="fr-FR"/>
        </w:rPr>
        <w:tab/>
      </w:r>
      <w:r w:rsidRPr="00EE635D">
        <w:rPr>
          <w:rFonts w:ascii="Arial" w:hAnsi="Arial" w:cs="Arial"/>
          <w:sz w:val="18"/>
          <w:lang w:val="fr-FR"/>
        </w:rPr>
        <w:tab/>
        <w:t>Fax: (+254 057) 21814</w:t>
      </w:r>
    </w:p>
    <w:p w:rsidR="0084157A" w:rsidRPr="00EE635D" w:rsidRDefault="0084157A" w:rsidP="0084157A">
      <w:pPr>
        <w:rPr>
          <w:rFonts w:ascii="Arial" w:hAnsi="Arial" w:cs="Arial"/>
          <w:sz w:val="18"/>
          <w:lang w:val="fr-FR"/>
        </w:rPr>
      </w:pPr>
    </w:p>
    <w:p w:rsidR="001944B2" w:rsidRPr="00EE635D" w:rsidRDefault="00253A01" w:rsidP="001B444B">
      <w:pPr>
        <w:rPr>
          <w:rFonts w:ascii="Arial" w:hAnsi="Arial" w:cs="Arial"/>
          <w:b/>
          <w:lang w:val="fr-FR"/>
        </w:rPr>
      </w:pPr>
      <w:r w:rsidRPr="00EE635D">
        <w:rPr>
          <w:rFonts w:ascii="Arial" w:hAnsi="Arial" w:cs="Arial"/>
          <w:b/>
          <w:lang w:val="fr-FR"/>
        </w:rPr>
        <w:br w:type="page"/>
      </w:r>
    </w:p>
    <w:p w:rsidR="00372A97" w:rsidRPr="00EE635D" w:rsidRDefault="00372A97" w:rsidP="001B444B">
      <w:pPr>
        <w:rPr>
          <w:rFonts w:ascii="Arial" w:hAnsi="Arial" w:cs="Arial"/>
          <w:b/>
          <w:lang w:val="fr-FR"/>
        </w:rPr>
      </w:pPr>
    </w:p>
    <w:p w:rsidR="00114BE7" w:rsidRPr="00EE635D" w:rsidRDefault="00DE7877" w:rsidP="001B444B">
      <w:pPr>
        <w:rPr>
          <w:rFonts w:ascii="Arial" w:hAnsi="Arial" w:cs="Arial"/>
          <w:b/>
          <w:lang w:val="fr-FR"/>
        </w:rPr>
      </w:pPr>
      <w:proofErr w:type="spellStart"/>
      <w:r>
        <w:rPr>
          <w:rFonts w:ascii="Arial" w:hAnsi="Arial" w:cs="Arial"/>
          <w:b/>
          <w:lang w:val="fr-FR"/>
        </w:rPr>
        <w:t>For</w:t>
      </w:r>
      <w:r w:rsidR="00DD4F0C" w:rsidRPr="00EE635D">
        <w:rPr>
          <w:rFonts w:ascii="Arial" w:hAnsi="Arial" w:cs="Arial"/>
          <w:b/>
          <w:lang w:val="fr-FR"/>
        </w:rPr>
        <w:t>word</w:t>
      </w:r>
      <w:proofErr w:type="spellEnd"/>
    </w:p>
    <w:p w:rsidR="00AE42B6" w:rsidRPr="00EE635D" w:rsidRDefault="00AE42B6" w:rsidP="00AE42B6">
      <w:pPr>
        <w:autoSpaceDE w:val="0"/>
        <w:autoSpaceDN w:val="0"/>
        <w:adjustRightInd w:val="0"/>
        <w:jc w:val="both"/>
        <w:rPr>
          <w:rFonts w:ascii="Arial" w:hAnsi="Arial" w:cs="Arial"/>
          <w:sz w:val="20"/>
          <w:szCs w:val="20"/>
        </w:rPr>
      </w:pPr>
    </w:p>
    <w:p w:rsidR="006C649A" w:rsidRPr="006C649A" w:rsidRDefault="00175F8A" w:rsidP="006C649A">
      <w:pPr>
        <w:jc w:val="both"/>
        <w:rPr>
          <w:rFonts w:ascii="Arial" w:hAnsi="Arial" w:cs="Arial"/>
          <w:sz w:val="20"/>
          <w:szCs w:val="20"/>
        </w:rPr>
      </w:pPr>
      <w:r w:rsidRPr="00175F8A">
        <w:rPr>
          <w:rFonts w:ascii="Arial" w:hAnsi="Arial" w:cs="Arial"/>
          <w:sz w:val="20"/>
          <w:szCs w:val="20"/>
        </w:rPr>
        <w:t xml:space="preserve">This Kenya Standard </w:t>
      </w:r>
      <w:r w:rsidR="006C649A" w:rsidRPr="006C649A">
        <w:rPr>
          <w:rFonts w:ascii="Arial" w:hAnsi="Arial" w:cs="Arial"/>
          <w:sz w:val="20"/>
          <w:szCs w:val="20"/>
        </w:rPr>
        <w:t xml:space="preserve">was prepared by the </w:t>
      </w:r>
      <w:r w:rsidR="004F35FA">
        <w:rPr>
          <w:rFonts w:ascii="Arial" w:hAnsi="Arial" w:cs="Arial"/>
          <w:sz w:val="20"/>
          <w:szCs w:val="20"/>
        </w:rPr>
        <w:t xml:space="preserve">Water Based </w:t>
      </w:r>
      <w:proofErr w:type="spellStart"/>
      <w:r w:rsidR="004F35FA">
        <w:rPr>
          <w:rFonts w:ascii="Arial" w:hAnsi="Arial" w:cs="Arial"/>
          <w:sz w:val="20"/>
          <w:szCs w:val="20"/>
        </w:rPr>
        <w:t>F</w:t>
      </w:r>
      <w:r w:rsidR="004F35FA" w:rsidRPr="008A73A4">
        <w:rPr>
          <w:rFonts w:ascii="Arial" w:hAnsi="Arial" w:cs="Arial"/>
          <w:sz w:val="20"/>
          <w:szCs w:val="20"/>
        </w:rPr>
        <w:t>lavoured</w:t>
      </w:r>
      <w:proofErr w:type="spellEnd"/>
      <w:r w:rsidR="004F35FA" w:rsidRPr="008A73A4">
        <w:rPr>
          <w:rFonts w:ascii="Arial" w:hAnsi="Arial" w:cs="Arial"/>
          <w:sz w:val="20"/>
          <w:szCs w:val="20"/>
        </w:rPr>
        <w:t xml:space="preserve"> Drinks </w:t>
      </w:r>
      <w:r w:rsidR="004F35FA">
        <w:rPr>
          <w:rFonts w:ascii="Arial" w:hAnsi="Arial" w:cs="Arial"/>
          <w:sz w:val="20"/>
          <w:szCs w:val="20"/>
        </w:rPr>
        <w:t xml:space="preserve">and Ices Technical Committee </w:t>
      </w:r>
      <w:r w:rsidR="006C649A" w:rsidRPr="006C649A">
        <w:rPr>
          <w:rFonts w:ascii="Arial" w:hAnsi="Arial" w:cs="Arial"/>
          <w:sz w:val="20"/>
          <w:szCs w:val="20"/>
        </w:rPr>
        <w:t>under the guidance of Standards Project Committee and it is in accordance with the procedures of Kenya Bureau of Standards.</w:t>
      </w:r>
    </w:p>
    <w:p w:rsidR="006C649A" w:rsidRPr="006C649A" w:rsidRDefault="006C649A" w:rsidP="006C649A">
      <w:pPr>
        <w:jc w:val="both"/>
        <w:rPr>
          <w:rFonts w:ascii="Arial" w:hAnsi="Arial" w:cs="Arial"/>
          <w:sz w:val="20"/>
          <w:szCs w:val="20"/>
        </w:rPr>
      </w:pPr>
    </w:p>
    <w:p w:rsidR="004F35FA" w:rsidRPr="004F35FA" w:rsidRDefault="004F35FA" w:rsidP="004F35FA">
      <w:pPr>
        <w:jc w:val="both"/>
        <w:rPr>
          <w:rFonts w:ascii="Arial" w:hAnsi="Arial" w:cs="Arial"/>
          <w:sz w:val="20"/>
          <w:szCs w:val="20"/>
        </w:rPr>
      </w:pPr>
      <w:r w:rsidRPr="004F35FA">
        <w:rPr>
          <w:rFonts w:ascii="Arial" w:hAnsi="Arial" w:cs="Arial"/>
          <w:sz w:val="20"/>
          <w:szCs w:val="20"/>
        </w:rPr>
        <w:t>This Kenya standard stipulates the essential compositional, quality, microbiological, contaminants and labeling requirements for ready to drink energy drinks defined in the standard.</w:t>
      </w:r>
    </w:p>
    <w:p w:rsidR="004F35FA" w:rsidRPr="004F35FA" w:rsidRDefault="004F35FA" w:rsidP="004F35FA">
      <w:pPr>
        <w:jc w:val="both"/>
        <w:rPr>
          <w:rFonts w:ascii="Arial" w:hAnsi="Arial" w:cs="Arial"/>
          <w:sz w:val="20"/>
          <w:szCs w:val="20"/>
        </w:rPr>
      </w:pPr>
    </w:p>
    <w:p w:rsidR="004F35FA" w:rsidRPr="004F35FA" w:rsidRDefault="004F35FA" w:rsidP="004F35FA">
      <w:pPr>
        <w:jc w:val="both"/>
        <w:rPr>
          <w:rFonts w:ascii="Arial" w:hAnsi="Arial" w:cs="Arial"/>
          <w:sz w:val="20"/>
          <w:szCs w:val="20"/>
        </w:rPr>
      </w:pPr>
      <w:r w:rsidRPr="004F35FA">
        <w:rPr>
          <w:rFonts w:ascii="Arial" w:hAnsi="Arial" w:cs="Arial"/>
          <w:sz w:val="20"/>
          <w:szCs w:val="20"/>
        </w:rPr>
        <w:t>This standard has been developed because</w:t>
      </w:r>
      <w:r w:rsidRPr="004F35FA">
        <w:rPr>
          <w:rFonts w:ascii="Arial" w:hAnsi="Arial" w:cs="Arial"/>
          <w:bCs/>
          <w:sz w:val="20"/>
          <w:szCs w:val="20"/>
        </w:rPr>
        <w:t xml:space="preserve"> the importation, local production and c</w:t>
      </w:r>
      <w:r w:rsidRPr="004F35FA">
        <w:rPr>
          <w:rFonts w:ascii="Arial" w:hAnsi="Arial" w:cs="Arial"/>
          <w:sz w:val="20"/>
          <w:szCs w:val="20"/>
        </w:rPr>
        <w:t xml:space="preserve">onsumption of energy drinks by Kenyans is high and continues to rise, and thus there is need to regulate the industry and ensure quality and safety of the product so as to guarantee health and safety of the consumers.  </w:t>
      </w:r>
    </w:p>
    <w:p w:rsidR="006C649A" w:rsidRDefault="006C649A" w:rsidP="006C649A">
      <w:pPr>
        <w:jc w:val="both"/>
        <w:rPr>
          <w:rFonts w:ascii="Arial" w:hAnsi="Arial" w:cs="Arial"/>
          <w:sz w:val="20"/>
          <w:szCs w:val="20"/>
        </w:rPr>
      </w:pPr>
    </w:p>
    <w:p w:rsidR="00C6261B" w:rsidRPr="004F35FA" w:rsidRDefault="00C6261B" w:rsidP="004F35FA">
      <w:pPr>
        <w:rPr>
          <w:rFonts w:ascii="Arial" w:hAnsi="Arial" w:cs="Arial"/>
          <w:sz w:val="20"/>
          <w:szCs w:val="20"/>
        </w:rPr>
      </w:pPr>
      <w:r w:rsidRPr="004F35FA">
        <w:rPr>
          <w:rFonts w:ascii="Arial" w:hAnsi="Arial" w:cs="Arial"/>
          <w:sz w:val="20"/>
          <w:szCs w:val="20"/>
        </w:rPr>
        <w:t>This standard c</w:t>
      </w:r>
      <w:r w:rsidR="004F35FA" w:rsidRPr="004F35FA">
        <w:rPr>
          <w:rFonts w:ascii="Arial" w:hAnsi="Arial" w:cs="Arial"/>
          <w:sz w:val="20"/>
          <w:szCs w:val="20"/>
        </w:rPr>
        <w:t>ancels and replaces KS 1054-1:2008</w:t>
      </w:r>
      <w:r w:rsidRPr="004F35FA">
        <w:rPr>
          <w:rFonts w:ascii="Arial" w:hAnsi="Arial" w:cs="Arial"/>
          <w:sz w:val="20"/>
          <w:szCs w:val="20"/>
        </w:rPr>
        <w:t xml:space="preserve">, </w:t>
      </w:r>
      <w:r w:rsidR="004F35FA" w:rsidRPr="004F35FA">
        <w:rPr>
          <w:rFonts w:ascii="Arial" w:hAnsi="Arial" w:cs="Arial"/>
          <w:sz w:val="20"/>
          <w:szCs w:val="20"/>
        </w:rPr>
        <w:t xml:space="preserve">Energy drinks — Specification Part 1: Ready-to-drink energy drinks </w:t>
      </w:r>
      <w:r w:rsidRPr="004F35FA">
        <w:rPr>
          <w:rFonts w:ascii="Arial" w:hAnsi="Arial" w:cs="Arial"/>
          <w:sz w:val="20"/>
          <w:szCs w:val="20"/>
        </w:rPr>
        <w:t>which has been technically revised.</w:t>
      </w:r>
    </w:p>
    <w:p w:rsidR="00C6261B" w:rsidRPr="006C649A" w:rsidRDefault="00C6261B" w:rsidP="006C649A">
      <w:pPr>
        <w:jc w:val="both"/>
        <w:rPr>
          <w:rFonts w:ascii="Arial" w:hAnsi="Arial" w:cs="Arial"/>
          <w:sz w:val="20"/>
          <w:szCs w:val="20"/>
        </w:rPr>
      </w:pPr>
    </w:p>
    <w:p w:rsidR="006C649A" w:rsidRPr="006C649A" w:rsidRDefault="006C649A" w:rsidP="006C649A">
      <w:pPr>
        <w:jc w:val="both"/>
        <w:rPr>
          <w:rFonts w:ascii="Arial" w:hAnsi="Arial" w:cs="Arial"/>
          <w:sz w:val="20"/>
          <w:szCs w:val="20"/>
        </w:rPr>
      </w:pPr>
      <w:r w:rsidRPr="006C649A">
        <w:rPr>
          <w:rFonts w:ascii="Arial" w:hAnsi="Arial" w:cs="Arial"/>
          <w:sz w:val="20"/>
          <w:szCs w:val="20"/>
        </w:rPr>
        <w:t>During the preparation of this standard, reference was made to the following document</w:t>
      </w:r>
      <w:r>
        <w:rPr>
          <w:rFonts w:ascii="Arial" w:hAnsi="Arial" w:cs="Arial"/>
          <w:sz w:val="20"/>
          <w:szCs w:val="20"/>
        </w:rPr>
        <w:t>;</w:t>
      </w:r>
    </w:p>
    <w:p w:rsidR="006C649A" w:rsidRPr="006C649A" w:rsidRDefault="006C649A" w:rsidP="006C649A">
      <w:pPr>
        <w:jc w:val="both"/>
        <w:rPr>
          <w:rFonts w:ascii="Arial" w:hAnsi="Arial" w:cs="Arial"/>
          <w:sz w:val="20"/>
          <w:szCs w:val="20"/>
        </w:rPr>
      </w:pPr>
    </w:p>
    <w:p w:rsidR="006C649A" w:rsidRDefault="004F35FA" w:rsidP="006C649A">
      <w:pPr>
        <w:jc w:val="both"/>
        <w:rPr>
          <w:rFonts w:ascii="Arial" w:hAnsi="Arial" w:cs="Arial"/>
          <w:sz w:val="20"/>
          <w:szCs w:val="20"/>
        </w:rPr>
      </w:pPr>
      <w:r>
        <w:rPr>
          <w:rFonts w:ascii="Arial" w:hAnsi="Arial" w:cs="Arial"/>
          <w:sz w:val="20"/>
          <w:szCs w:val="20"/>
        </w:rPr>
        <w:t>………………………………..</w:t>
      </w:r>
    </w:p>
    <w:p w:rsidR="004F35FA" w:rsidRPr="006C649A" w:rsidRDefault="004F35FA" w:rsidP="006C649A">
      <w:pPr>
        <w:jc w:val="both"/>
        <w:rPr>
          <w:rFonts w:ascii="Arial" w:hAnsi="Arial" w:cs="Arial"/>
          <w:sz w:val="20"/>
          <w:szCs w:val="20"/>
        </w:rPr>
      </w:pPr>
    </w:p>
    <w:p w:rsidR="00C03D4A" w:rsidRDefault="006C649A" w:rsidP="006C649A">
      <w:pPr>
        <w:jc w:val="both"/>
        <w:rPr>
          <w:rFonts w:ascii="Arial" w:hAnsi="Arial" w:cs="Arial"/>
          <w:sz w:val="20"/>
          <w:szCs w:val="20"/>
        </w:rPr>
      </w:pPr>
      <w:r w:rsidRPr="006C649A">
        <w:rPr>
          <w:rFonts w:ascii="Arial" w:hAnsi="Arial" w:cs="Arial"/>
          <w:sz w:val="20"/>
          <w:szCs w:val="20"/>
        </w:rPr>
        <w:t>Acknowledgement is hereby made for their assistance derived from this source.</w:t>
      </w:r>
    </w:p>
    <w:p w:rsidR="00A61730" w:rsidRPr="00EE635D" w:rsidRDefault="00A61730" w:rsidP="00C03D4A">
      <w:pPr>
        <w:jc w:val="both"/>
        <w:rPr>
          <w:rFonts w:ascii="Arial" w:hAnsi="Arial" w:cs="Arial"/>
          <w:sz w:val="20"/>
          <w:szCs w:val="20"/>
        </w:rPr>
      </w:pPr>
    </w:p>
    <w:p w:rsidR="00972766" w:rsidRPr="00443AB1" w:rsidRDefault="00972766" w:rsidP="00F342E3">
      <w:pPr>
        <w:jc w:val="both"/>
        <w:rPr>
          <w:rFonts w:ascii="Arial" w:hAnsi="Arial" w:cs="Arial"/>
          <w:b/>
          <w:sz w:val="20"/>
          <w:szCs w:val="20"/>
        </w:rPr>
        <w:sectPr w:rsidR="00972766" w:rsidRPr="00443AB1" w:rsidSect="001B6C9F">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1134" w:footer="1134" w:gutter="0"/>
          <w:pgNumType w:fmt="lowerRoman" w:start="1"/>
          <w:cols w:space="708"/>
          <w:titlePg/>
          <w:docGrid w:linePitch="360"/>
        </w:sectPr>
      </w:pPr>
    </w:p>
    <w:p w:rsidR="00D222FA" w:rsidRPr="00EE635D" w:rsidRDefault="00D222FA" w:rsidP="000E12EE">
      <w:pPr>
        <w:rPr>
          <w:rFonts w:ascii="Arial" w:hAnsi="Arial" w:cs="Arial"/>
          <w:sz w:val="20"/>
          <w:szCs w:val="20"/>
          <w:lang w:val="en-GB"/>
        </w:rPr>
      </w:pPr>
    </w:p>
    <w:p w:rsidR="004F35FA" w:rsidRPr="004F35FA" w:rsidRDefault="004F35FA" w:rsidP="004F35FA">
      <w:pPr>
        <w:rPr>
          <w:rFonts w:ascii="Arial" w:hAnsi="Arial" w:cs="Arial"/>
          <w:b/>
          <w:sz w:val="28"/>
          <w:szCs w:val="28"/>
        </w:rPr>
      </w:pPr>
      <w:r w:rsidRPr="004F35FA">
        <w:rPr>
          <w:rFonts w:ascii="Arial" w:hAnsi="Arial" w:cs="Arial"/>
          <w:b/>
          <w:sz w:val="28"/>
          <w:szCs w:val="28"/>
        </w:rPr>
        <w:t>Energy drinks — Specification</w:t>
      </w:r>
    </w:p>
    <w:p w:rsidR="004F35FA" w:rsidRPr="004F35FA" w:rsidRDefault="004F35FA" w:rsidP="004F35FA">
      <w:pPr>
        <w:rPr>
          <w:rFonts w:ascii="Arial" w:hAnsi="Arial" w:cs="Arial"/>
          <w:b/>
          <w:sz w:val="28"/>
          <w:szCs w:val="28"/>
        </w:rPr>
      </w:pPr>
    </w:p>
    <w:p w:rsidR="004F35FA" w:rsidRPr="004F35FA" w:rsidRDefault="004F35FA" w:rsidP="004F35FA">
      <w:pPr>
        <w:tabs>
          <w:tab w:val="left" w:pos="567"/>
        </w:tabs>
        <w:rPr>
          <w:rFonts w:ascii="Arial" w:hAnsi="Arial" w:cs="Arial"/>
          <w:sz w:val="28"/>
          <w:szCs w:val="28"/>
        </w:rPr>
      </w:pPr>
      <w:r w:rsidRPr="004F35FA">
        <w:rPr>
          <w:rFonts w:ascii="Arial" w:hAnsi="Arial" w:cs="Arial"/>
          <w:sz w:val="28"/>
          <w:szCs w:val="28"/>
        </w:rPr>
        <w:t>Part 1:</w:t>
      </w:r>
    </w:p>
    <w:p w:rsidR="004F35FA" w:rsidRPr="004F35FA" w:rsidRDefault="004F35FA" w:rsidP="004F35FA">
      <w:pPr>
        <w:tabs>
          <w:tab w:val="left" w:pos="567"/>
        </w:tabs>
        <w:ind w:firstLine="567"/>
        <w:rPr>
          <w:rFonts w:ascii="Arial" w:hAnsi="Arial" w:cs="Arial"/>
          <w:sz w:val="28"/>
          <w:szCs w:val="28"/>
        </w:rPr>
      </w:pPr>
    </w:p>
    <w:p w:rsidR="004F35FA" w:rsidRPr="004F35FA" w:rsidRDefault="004F35FA" w:rsidP="004F35FA">
      <w:pPr>
        <w:rPr>
          <w:rFonts w:ascii="Arial" w:hAnsi="Arial" w:cs="Arial"/>
          <w:b/>
          <w:sz w:val="28"/>
          <w:szCs w:val="28"/>
        </w:rPr>
      </w:pPr>
      <w:r w:rsidRPr="004F35FA">
        <w:rPr>
          <w:rFonts w:ascii="Arial" w:hAnsi="Arial" w:cs="Arial"/>
          <w:b/>
          <w:sz w:val="28"/>
          <w:szCs w:val="28"/>
        </w:rPr>
        <w:t>Ready-to-drink energy drinks</w:t>
      </w:r>
    </w:p>
    <w:p w:rsidR="00F76E52" w:rsidRDefault="00F76E52" w:rsidP="00FF0175">
      <w:pPr>
        <w:jc w:val="both"/>
        <w:rPr>
          <w:rFonts w:ascii="Arial" w:hAnsi="Arial" w:cs="Arial"/>
          <w:bCs/>
          <w:sz w:val="20"/>
          <w:szCs w:val="20"/>
        </w:rPr>
      </w:pPr>
    </w:p>
    <w:p w:rsidR="00F76E52" w:rsidRDefault="00F76E52" w:rsidP="00FF0175">
      <w:pPr>
        <w:jc w:val="both"/>
        <w:rPr>
          <w:rFonts w:ascii="Arial" w:hAnsi="Arial" w:cs="Arial"/>
          <w:bCs/>
          <w:sz w:val="20"/>
          <w:szCs w:val="20"/>
        </w:rPr>
      </w:pPr>
    </w:p>
    <w:p w:rsidR="00F76E52" w:rsidRPr="0076432F" w:rsidRDefault="00F76E52" w:rsidP="00FF0175">
      <w:pPr>
        <w:jc w:val="both"/>
        <w:rPr>
          <w:rFonts w:ascii="Arial" w:hAnsi="Arial" w:cs="Arial"/>
          <w:bCs/>
          <w:sz w:val="20"/>
          <w:szCs w:val="20"/>
        </w:rPr>
      </w:pPr>
    </w:p>
    <w:p w:rsidR="00301363" w:rsidRPr="00301363" w:rsidRDefault="001718C2" w:rsidP="00B418AB">
      <w:pPr>
        <w:jc w:val="both"/>
        <w:rPr>
          <w:rFonts w:ascii="Arial" w:hAnsi="Arial" w:cs="Arial"/>
          <w:b/>
          <w:sz w:val="22"/>
          <w:szCs w:val="22"/>
        </w:rPr>
      </w:pPr>
      <w:r w:rsidRPr="009D41EE">
        <w:rPr>
          <w:rFonts w:ascii="Arial" w:hAnsi="Arial" w:cs="Arial"/>
          <w:b/>
        </w:rPr>
        <w:t>1</w:t>
      </w:r>
      <w:r w:rsidRPr="009D41EE">
        <w:rPr>
          <w:rFonts w:ascii="Arial" w:hAnsi="Arial" w:cs="Arial"/>
          <w:b/>
        </w:rPr>
        <w:tab/>
        <w:t>Scope</w:t>
      </w:r>
      <w:r w:rsidR="004D3BA4" w:rsidRPr="009D41EE">
        <w:rPr>
          <w:rFonts w:ascii="Arial" w:hAnsi="Arial" w:cs="Arial"/>
          <w:b/>
        </w:rPr>
        <w:t xml:space="preserve"> </w:t>
      </w:r>
    </w:p>
    <w:p w:rsidR="004D3BA4" w:rsidRPr="0008259F" w:rsidRDefault="004D3BA4" w:rsidP="00B418AB">
      <w:pPr>
        <w:jc w:val="both"/>
        <w:rPr>
          <w:rFonts w:ascii="Arial" w:hAnsi="Arial" w:cs="Arial"/>
          <w:sz w:val="20"/>
          <w:szCs w:val="20"/>
        </w:rPr>
      </w:pPr>
    </w:p>
    <w:p w:rsidR="004F35FA" w:rsidRPr="004F35FA" w:rsidRDefault="004F35FA" w:rsidP="004F35FA">
      <w:pPr>
        <w:pStyle w:val="BodyText"/>
        <w:rPr>
          <w:sz w:val="20"/>
          <w:szCs w:val="20"/>
        </w:rPr>
      </w:pPr>
      <w:r w:rsidRPr="004F35FA">
        <w:rPr>
          <w:sz w:val="20"/>
          <w:szCs w:val="20"/>
        </w:rPr>
        <w:t xml:space="preserve">This Kenya Standard specifies the requirements for ready-to-drink energy drinks. </w:t>
      </w:r>
    </w:p>
    <w:p w:rsidR="004F35FA" w:rsidRDefault="004F35FA" w:rsidP="004F35FA">
      <w:pPr>
        <w:pStyle w:val="BodyText"/>
      </w:pPr>
    </w:p>
    <w:p w:rsidR="004F35FA" w:rsidRDefault="004F35FA" w:rsidP="004F35FA">
      <w:pPr>
        <w:jc w:val="both"/>
        <w:rPr>
          <w:rFonts w:ascii="Arial" w:hAnsi="Arial" w:cs="Arial"/>
          <w:sz w:val="20"/>
          <w:szCs w:val="20"/>
        </w:rPr>
      </w:pPr>
      <w:r>
        <w:rPr>
          <w:rFonts w:ascii="Arial" w:hAnsi="Arial" w:cs="Arial"/>
          <w:sz w:val="20"/>
          <w:szCs w:val="20"/>
        </w:rPr>
        <w:t xml:space="preserve">This standard does not apply to drinks meant for special dietary uses, convalescents and inactive people. It also does not apply to cereal malt based energy drinks, electrolytic and sports drinks. </w:t>
      </w:r>
    </w:p>
    <w:p w:rsidR="006C649A" w:rsidRDefault="006C649A" w:rsidP="00B418AB">
      <w:pPr>
        <w:ind w:left="540" w:hanging="540"/>
        <w:jc w:val="both"/>
        <w:rPr>
          <w:rFonts w:ascii="Arial" w:hAnsi="Arial" w:cs="Arial"/>
          <w:b/>
          <w:bCs/>
        </w:rPr>
      </w:pPr>
    </w:p>
    <w:p w:rsidR="00B57DA4" w:rsidRPr="00B57DA4" w:rsidRDefault="00B57DA4" w:rsidP="00B418AB">
      <w:pPr>
        <w:ind w:left="540" w:hanging="540"/>
        <w:jc w:val="both"/>
        <w:rPr>
          <w:rFonts w:ascii="Arial" w:hAnsi="Arial" w:cs="Arial"/>
          <w:b/>
          <w:bCs/>
        </w:rPr>
      </w:pPr>
      <w:r w:rsidRPr="00B57DA4">
        <w:rPr>
          <w:rFonts w:ascii="Arial" w:hAnsi="Arial" w:cs="Arial"/>
          <w:b/>
          <w:bCs/>
        </w:rPr>
        <w:t>2</w:t>
      </w:r>
      <w:r w:rsidRPr="00B57DA4">
        <w:rPr>
          <w:rFonts w:ascii="Arial" w:hAnsi="Arial" w:cs="Arial"/>
          <w:b/>
          <w:bCs/>
        </w:rPr>
        <w:tab/>
        <w:t>Normative references</w:t>
      </w:r>
    </w:p>
    <w:p w:rsidR="00B57DA4" w:rsidRDefault="00B57DA4" w:rsidP="00B418AB">
      <w:pPr>
        <w:ind w:left="540" w:hanging="540"/>
        <w:jc w:val="both"/>
        <w:rPr>
          <w:rFonts w:ascii="Arial" w:hAnsi="Arial" w:cs="Arial"/>
          <w:sz w:val="20"/>
          <w:szCs w:val="20"/>
        </w:rPr>
      </w:pPr>
    </w:p>
    <w:p w:rsidR="00C6261B" w:rsidRPr="009D2D7B" w:rsidRDefault="00C6261B" w:rsidP="00B418AB">
      <w:pPr>
        <w:keepNext/>
        <w:jc w:val="both"/>
        <w:rPr>
          <w:rFonts w:ascii="Arial" w:hAnsi="Arial" w:cs="Arial"/>
          <w:sz w:val="20"/>
          <w:szCs w:val="20"/>
        </w:rPr>
      </w:pPr>
      <w:r w:rsidRPr="009D2D7B">
        <w:rPr>
          <w:rFonts w:ascii="Arial" w:hAnsi="Arial" w:cs="Arial"/>
          <w:sz w:val="20"/>
          <w:szCs w:val="20"/>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B57DA4" w:rsidRDefault="00B57DA4" w:rsidP="00B418AB">
      <w:pPr>
        <w:ind w:left="540" w:hanging="540"/>
        <w:jc w:val="both"/>
        <w:rPr>
          <w:rFonts w:ascii="Arial" w:hAnsi="Arial" w:cs="Arial"/>
          <w:sz w:val="20"/>
          <w:szCs w:val="20"/>
        </w:rPr>
      </w:pPr>
    </w:p>
    <w:p w:rsidR="004F35FA" w:rsidRPr="004F35FA" w:rsidRDefault="004F35FA" w:rsidP="004F35FA">
      <w:pPr>
        <w:jc w:val="both"/>
        <w:rPr>
          <w:rFonts w:ascii="Arial" w:hAnsi="Arial" w:cs="Arial"/>
          <w:i/>
          <w:iCs/>
          <w:sz w:val="20"/>
          <w:szCs w:val="20"/>
        </w:rPr>
      </w:pPr>
      <w:r w:rsidRPr="004F35FA">
        <w:rPr>
          <w:rFonts w:ascii="Arial" w:hAnsi="Arial" w:cs="Arial"/>
          <w:sz w:val="20"/>
          <w:szCs w:val="20"/>
        </w:rPr>
        <w:t xml:space="preserve">KS 432, </w:t>
      </w:r>
      <w:r w:rsidRPr="004F35FA">
        <w:rPr>
          <w:rFonts w:ascii="Arial" w:hAnsi="Arial" w:cs="Arial"/>
          <w:i/>
          <w:iCs/>
          <w:sz w:val="20"/>
          <w:szCs w:val="20"/>
        </w:rPr>
        <w:t>Methods of test for fruit juices and similar products</w:t>
      </w:r>
    </w:p>
    <w:p w:rsidR="004F35FA" w:rsidRDefault="004F35FA" w:rsidP="004F35FA">
      <w:pPr>
        <w:jc w:val="both"/>
        <w:rPr>
          <w:rFonts w:ascii="Arial" w:hAnsi="Arial" w:cs="Arial"/>
          <w:sz w:val="20"/>
          <w:szCs w:val="20"/>
        </w:rPr>
      </w:pPr>
    </w:p>
    <w:p w:rsidR="004F35FA" w:rsidRPr="004F35FA" w:rsidRDefault="004F35FA" w:rsidP="004F35FA">
      <w:pPr>
        <w:jc w:val="both"/>
        <w:rPr>
          <w:rFonts w:ascii="Arial" w:hAnsi="Arial" w:cs="Arial"/>
          <w:sz w:val="20"/>
          <w:szCs w:val="20"/>
        </w:rPr>
      </w:pPr>
      <w:r w:rsidRPr="004F35FA">
        <w:rPr>
          <w:rFonts w:ascii="Arial" w:hAnsi="Arial" w:cs="Arial"/>
          <w:sz w:val="20"/>
          <w:szCs w:val="20"/>
        </w:rPr>
        <w:t xml:space="preserve">ISO 4833-1 </w:t>
      </w:r>
      <w:r w:rsidRPr="004F35FA">
        <w:rPr>
          <w:rFonts w:ascii="Arial" w:hAnsi="Arial" w:cs="Arial"/>
          <w:i/>
          <w:color w:val="333333"/>
          <w:sz w:val="20"/>
          <w:szCs w:val="20"/>
          <w:shd w:val="clear" w:color="auto" w:fill="FFFFFF"/>
        </w:rPr>
        <w:t>specifies a horizontal method for enumeration of microorganisms that are able to grow and form colonies in a solid medium after aerobic incubation at 30 °C</w:t>
      </w:r>
    </w:p>
    <w:p w:rsidR="004F35FA" w:rsidRDefault="004F35FA" w:rsidP="004F35FA">
      <w:pPr>
        <w:jc w:val="both"/>
        <w:rPr>
          <w:rFonts w:ascii="Arial" w:hAnsi="Arial" w:cs="Arial"/>
          <w:sz w:val="20"/>
          <w:szCs w:val="20"/>
        </w:rPr>
      </w:pPr>
    </w:p>
    <w:p w:rsidR="004F35FA" w:rsidRPr="004F35FA" w:rsidRDefault="004F35FA" w:rsidP="004F35FA">
      <w:pPr>
        <w:jc w:val="both"/>
        <w:rPr>
          <w:rFonts w:ascii="Arial" w:hAnsi="Arial" w:cs="Arial"/>
          <w:sz w:val="20"/>
          <w:szCs w:val="20"/>
        </w:rPr>
      </w:pPr>
      <w:r w:rsidRPr="004F35FA">
        <w:rPr>
          <w:rFonts w:ascii="Arial" w:hAnsi="Arial" w:cs="Arial"/>
          <w:sz w:val="20"/>
          <w:szCs w:val="20"/>
        </w:rPr>
        <w:t xml:space="preserve">ISO 4833-2 </w:t>
      </w:r>
      <w:r w:rsidRPr="004F35FA">
        <w:rPr>
          <w:rFonts w:ascii="Arial" w:hAnsi="Arial" w:cs="Arial"/>
          <w:i/>
          <w:color w:val="333333"/>
          <w:sz w:val="20"/>
          <w:szCs w:val="20"/>
          <w:shd w:val="clear" w:color="auto" w:fill="FFFFFF"/>
        </w:rPr>
        <w:t>specifies a horizontal method for enumeration of microorganisms that are able to grow and form colonies on the surface of a solid medium after aerobic incubation at 30 °C</w:t>
      </w:r>
    </w:p>
    <w:p w:rsidR="004F35FA" w:rsidRDefault="004F35FA" w:rsidP="004F35FA">
      <w:pPr>
        <w:jc w:val="both"/>
        <w:rPr>
          <w:rFonts w:ascii="Arial" w:hAnsi="Arial" w:cs="Arial"/>
          <w:sz w:val="20"/>
          <w:szCs w:val="20"/>
        </w:rPr>
      </w:pPr>
    </w:p>
    <w:p w:rsidR="004F35FA" w:rsidRPr="004F35FA" w:rsidRDefault="004F35FA" w:rsidP="004F35FA">
      <w:pPr>
        <w:jc w:val="both"/>
        <w:rPr>
          <w:rFonts w:ascii="Arial" w:hAnsi="Arial" w:cs="Arial"/>
          <w:sz w:val="20"/>
          <w:szCs w:val="20"/>
        </w:rPr>
      </w:pPr>
      <w:r w:rsidRPr="004F35FA">
        <w:rPr>
          <w:rFonts w:ascii="Arial" w:hAnsi="Arial" w:cs="Arial"/>
          <w:sz w:val="20"/>
          <w:szCs w:val="20"/>
        </w:rPr>
        <w:t xml:space="preserve">ISO 7251 </w:t>
      </w:r>
      <w:r w:rsidRPr="004F35FA">
        <w:rPr>
          <w:rFonts w:ascii="Arial" w:hAnsi="Arial" w:cs="Arial"/>
          <w:i/>
          <w:color w:val="333333"/>
          <w:sz w:val="20"/>
          <w:szCs w:val="20"/>
          <w:shd w:val="clear" w:color="auto" w:fill="FFFFFF"/>
        </w:rPr>
        <w:t>gives general guidelines for the detection and enumeration of presumptive </w:t>
      </w:r>
      <w:r w:rsidRPr="004F35FA">
        <w:rPr>
          <w:rFonts w:ascii="Arial" w:hAnsi="Arial" w:cs="Arial"/>
          <w:i/>
          <w:iCs/>
          <w:color w:val="333333"/>
          <w:sz w:val="20"/>
          <w:szCs w:val="20"/>
          <w:shd w:val="clear" w:color="auto" w:fill="FFFFFF"/>
        </w:rPr>
        <w:t>Escherichia coli</w:t>
      </w:r>
      <w:r w:rsidRPr="004F35FA">
        <w:rPr>
          <w:rFonts w:ascii="Arial" w:hAnsi="Arial" w:cs="Arial"/>
          <w:i/>
          <w:color w:val="333333"/>
          <w:sz w:val="20"/>
          <w:szCs w:val="20"/>
          <w:shd w:val="clear" w:color="auto" w:fill="FFFFFF"/>
        </w:rPr>
        <w:t> by means of the liquid-medium culture technique and calculation of the most probable number (MPN) after incubation at 37 °C, then at 44 °C</w:t>
      </w:r>
    </w:p>
    <w:p w:rsidR="004F35FA" w:rsidRDefault="004F35FA" w:rsidP="004F35FA">
      <w:pPr>
        <w:jc w:val="both"/>
        <w:rPr>
          <w:rFonts w:ascii="Arial" w:hAnsi="Arial" w:cs="Arial"/>
          <w:sz w:val="20"/>
          <w:szCs w:val="20"/>
        </w:rPr>
      </w:pPr>
    </w:p>
    <w:p w:rsidR="004F35FA" w:rsidRPr="004F35FA" w:rsidRDefault="004F35FA" w:rsidP="004F35FA">
      <w:pPr>
        <w:jc w:val="both"/>
        <w:rPr>
          <w:rFonts w:ascii="Arial" w:hAnsi="Arial" w:cs="Arial"/>
          <w:sz w:val="20"/>
          <w:szCs w:val="20"/>
        </w:rPr>
      </w:pPr>
      <w:r w:rsidRPr="004F35FA">
        <w:rPr>
          <w:rFonts w:ascii="Arial" w:hAnsi="Arial" w:cs="Arial"/>
          <w:sz w:val="20"/>
          <w:szCs w:val="20"/>
        </w:rPr>
        <w:t xml:space="preserve">ISO 6579-1 </w:t>
      </w:r>
      <w:r w:rsidRPr="004F35FA">
        <w:rPr>
          <w:rFonts w:ascii="Arial" w:hAnsi="Arial" w:cs="Arial"/>
          <w:color w:val="333333"/>
          <w:sz w:val="20"/>
          <w:szCs w:val="20"/>
          <w:shd w:val="clear" w:color="auto" w:fill="FFFFFF"/>
        </w:rPr>
        <w:t xml:space="preserve">ISO 6579-1:2017 </w:t>
      </w:r>
      <w:r w:rsidRPr="004F35FA">
        <w:rPr>
          <w:rFonts w:ascii="Arial" w:hAnsi="Arial" w:cs="Arial"/>
          <w:i/>
          <w:color w:val="333333"/>
          <w:sz w:val="20"/>
          <w:szCs w:val="20"/>
          <w:shd w:val="clear" w:color="auto" w:fill="FFFFFF"/>
        </w:rPr>
        <w:t>specifies a horizontal method for the detection of Salmonella</w:t>
      </w:r>
    </w:p>
    <w:p w:rsidR="004F35FA" w:rsidRDefault="004F35FA" w:rsidP="004F35FA">
      <w:pPr>
        <w:shd w:val="clear" w:color="auto" w:fill="FFFFFF"/>
        <w:jc w:val="both"/>
        <w:rPr>
          <w:rFonts w:ascii="Arial" w:hAnsi="Arial" w:cs="Arial"/>
          <w:sz w:val="20"/>
          <w:szCs w:val="20"/>
        </w:rPr>
      </w:pPr>
    </w:p>
    <w:p w:rsidR="004F35FA" w:rsidRPr="004F35FA" w:rsidRDefault="004F35FA" w:rsidP="004F35FA">
      <w:pPr>
        <w:shd w:val="clear" w:color="auto" w:fill="FFFFFF"/>
        <w:jc w:val="both"/>
        <w:rPr>
          <w:rFonts w:ascii="Arial" w:hAnsi="Arial" w:cs="Arial"/>
          <w:color w:val="000000"/>
          <w:sz w:val="20"/>
          <w:szCs w:val="20"/>
        </w:rPr>
      </w:pPr>
      <w:r w:rsidRPr="004F35FA">
        <w:rPr>
          <w:rFonts w:ascii="Arial" w:hAnsi="Arial" w:cs="Arial"/>
          <w:sz w:val="20"/>
          <w:szCs w:val="20"/>
        </w:rPr>
        <w:t xml:space="preserve">ISO 6888-1 </w:t>
      </w:r>
      <w:r w:rsidRPr="004F35FA">
        <w:rPr>
          <w:rFonts w:ascii="Arial" w:hAnsi="Arial" w:cs="Arial"/>
          <w:i/>
          <w:color w:val="000000"/>
          <w:sz w:val="20"/>
          <w:szCs w:val="20"/>
        </w:rPr>
        <w:t>specifies a horizontal method for the enumeration of coagulase-positive staphylococci in products intended for human consumption or feeding of animals, by counting of colonies obtained on a solid medium (Baird-Parker medium) after aerobic incubation at 35 °C or 37 °C</w:t>
      </w:r>
    </w:p>
    <w:p w:rsidR="004F35FA" w:rsidRPr="004F35FA" w:rsidRDefault="004F35FA" w:rsidP="004F35FA">
      <w:pPr>
        <w:jc w:val="both"/>
        <w:rPr>
          <w:rStyle w:val="Emphasis"/>
          <w:rFonts w:ascii="Arial" w:hAnsi="Arial" w:cs="Arial"/>
          <w:bCs/>
          <w:i w:val="0"/>
          <w:iCs w:val="0"/>
          <w:color w:val="6A6A6A"/>
          <w:sz w:val="20"/>
          <w:szCs w:val="20"/>
          <w:shd w:val="clear" w:color="auto" w:fill="FFFFFF"/>
        </w:rPr>
      </w:pPr>
    </w:p>
    <w:p w:rsidR="004F35FA" w:rsidRPr="004F35FA" w:rsidRDefault="004F35FA" w:rsidP="004F35FA">
      <w:pPr>
        <w:jc w:val="both"/>
        <w:rPr>
          <w:rStyle w:val="Emphasis"/>
          <w:rFonts w:ascii="Arial" w:hAnsi="Arial" w:cs="Arial"/>
          <w:bCs/>
          <w:i w:val="0"/>
          <w:iCs w:val="0"/>
          <w:color w:val="6A6A6A"/>
          <w:sz w:val="20"/>
          <w:szCs w:val="20"/>
          <w:shd w:val="clear" w:color="auto" w:fill="FFFFFF"/>
        </w:rPr>
      </w:pPr>
      <w:r w:rsidRPr="004F35FA">
        <w:rPr>
          <w:rStyle w:val="Emphasis"/>
          <w:rFonts w:ascii="Arial" w:hAnsi="Arial" w:cs="Arial"/>
          <w:bCs/>
          <w:i w:val="0"/>
          <w:iCs w:val="0"/>
          <w:color w:val="6A6A6A"/>
          <w:sz w:val="20"/>
          <w:szCs w:val="20"/>
          <w:shd w:val="clear" w:color="auto" w:fill="FFFFFF"/>
        </w:rPr>
        <w:t xml:space="preserve">ISO 21527-1 </w:t>
      </w:r>
      <w:r w:rsidRPr="004F35FA">
        <w:rPr>
          <w:rFonts w:ascii="Arial" w:hAnsi="Arial" w:cs="Arial"/>
          <w:i/>
          <w:color w:val="333333"/>
          <w:sz w:val="20"/>
          <w:szCs w:val="20"/>
          <w:shd w:val="clear" w:color="auto" w:fill="FFFFFF"/>
        </w:rPr>
        <w:t xml:space="preserve">specifies a horizontal method for the enumeration of viable yeasts and </w:t>
      </w:r>
      <w:proofErr w:type="spellStart"/>
      <w:r w:rsidRPr="004F35FA">
        <w:rPr>
          <w:rFonts w:ascii="Arial" w:hAnsi="Arial" w:cs="Arial"/>
          <w:i/>
          <w:color w:val="333333"/>
          <w:sz w:val="20"/>
          <w:szCs w:val="20"/>
          <w:shd w:val="clear" w:color="auto" w:fill="FFFFFF"/>
        </w:rPr>
        <w:t>moulds</w:t>
      </w:r>
      <w:proofErr w:type="spellEnd"/>
      <w:r w:rsidRPr="004F35FA">
        <w:rPr>
          <w:rFonts w:ascii="Arial" w:hAnsi="Arial" w:cs="Arial"/>
          <w:i/>
          <w:color w:val="333333"/>
          <w:sz w:val="20"/>
          <w:szCs w:val="20"/>
          <w:shd w:val="clear" w:color="auto" w:fill="FFFFFF"/>
        </w:rPr>
        <w:t xml:space="preserve"> in products, intended for human consumption or feeding of animals, having a water activity greater than 0,95 [eggs, meat, dairy products (except milk powder), fruits, vegetables, fresh pastes, etc.], by means of the colony count technique at 25 °C plus or minus 1 °C</w:t>
      </w:r>
    </w:p>
    <w:p w:rsidR="004F35FA" w:rsidRDefault="004F35FA" w:rsidP="004F35FA">
      <w:pPr>
        <w:jc w:val="both"/>
        <w:rPr>
          <w:rFonts w:ascii="Arial" w:hAnsi="Arial" w:cs="Arial"/>
          <w:sz w:val="20"/>
          <w:szCs w:val="20"/>
        </w:rPr>
      </w:pPr>
    </w:p>
    <w:p w:rsidR="004F35FA" w:rsidRPr="004F35FA" w:rsidRDefault="004F35FA" w:rsidP="004F35FA">
      <w:pPr>
        <w:jc w:val="both"/>
        <w:rPr>
          <w:rFonts w:ascii="Arial" w:hAnsi="Arial" w:cs="Arial"/>
          <w:sz w:val="20"/>
          <w:szCs w:val="20"/>
        </w:rPr>
      </w:pPr>
      <w:r w:rsidRPr="004F35FA">
        <w:rPr>
          <w:rFonts w:ascii="Arial" w:hAnsi="Arial" w:cs="Arial"/>
          <w:sz w:val="20"/>
          <w:szCs w:val="20"/>
        </w:rPr>
        <w:t xml:space="preserve">ISO 2173 </w:t>
      </w:r>
      <w:r w:rsidRPr="004F35FA">
        <w:rPr>
          <w:rFonts w:ascii="Arial" w:hAnsi="Arial" w:cs="Arial"/>
          <w:i/>
          <w:color w:val="333333"/>
          <w:sz w:val="20"/>
          <w:szCs w:val="20"/>
          <w:shd w:val="clear" w:color="auto" w:fill="FFFFFF"/>
        </w:rPr>
        <w:t xml:space="preserve">specifies a </w:t>
      </w:r>
      <w:proofErr w:type="spellStart"/>
      <w:r w:rsidRPr="004F35FA">
        <w:rPr>
          <w:rFonts w:ascii="Arial" w:hAnsi="Arial" w:cs="Arial"/>
          <w:i/>
          <w:color w:val="333333"/>
          <w:sz w:val="20"/>
          <w:szCs w:val="20"/>
          <w:shd w:val="clear" w:color="auto" w:fill="FFFFFF"/>
        </w:rPr>
        <w:t>refractometric</w:t>
      </w:r>
      <w:proofErr w:type="spellEnd"/>
      <w:r w:rsidRPr="004F35FA">
        <w:rPr>
          <w:rFonts w:ascii="Arial" w:hAnsi="Arial" w:cs="Arial"/>
          <w:i/>
          <w:color w:val="333333"/>
          <w:sz w:val="20"/>
          <w:szCs w:val="20"/>
          <w:shd w:val="clear" w:color="auto" w:fill="FFFFFF"/>
        </w:rPr>
        <w:t xml:space="preserve"> method for the determination of the soluble solids in fruit and vegetable products</w:t>
      </w:r>
    </w:p>
    <w:p w:rsidR="004F35FA" w:rsidRPr="004F35FA" w:rsidRDefault="004F35FA" w:rsidP="004F35FA">
      <w:pPr>
        <w:jc w:val="both"/>
        <w:rPr>
          <w:rFonts w:ascii="Arial" w:hAnsi="Arial" w:cs="Arial"/>
          <w:sz w:val="20"/>
          <w:szCs w:val="20"/>
        </w:rPr>
      </w:pPr>
      <w:r w:rsidRPr="004F35FA">
        <w:rPr>
          <w:rFonts w:ascii="Arial" w:hAnsi="Arial" w:cs="Arial"/>
          <w:sz w:val="20"/>
          <w:szCs w:val="20"/>
        </w:rPr>
        <w:t>BS</w:t>
      </w:r>
      <w:r>
        <w:rPr>
          <w:rFonts w:ascii="Arial" w:hAnsi="Arial" w:cs="Arial"/>
          <w:sz w:val="20"/>
          <w:szCs w:val="20"/>
        </w:rPr>
        <w:t xml:space="preserve"> </w:t>
      </w:r>
      <w:r w:rsidRPr="004F35FA">
        <w:rPr>
          <w:rFonts w:ascii="Arial" w:hAnsi="Arial" w:cs="Arial"/>
          <w:sz w:val="20"/>
          <w:szCs w:val="20"/>
        </w:rPr>
        <w:t>EN 1132</w:t>
      </w:r>
    </w:p>
    <w:p w:rsidR="004F35FA" w:rsidRPr="004F35FA" w:rsidRDefault="004F35FA" w:rsidP="004F35FA">
      <w:pPr>
        <w:jc w:val="both"/>
        <w:rPr>
          <w:rFonts w:ascii="Arial" w:hAnsi="Arial" w:cs="Arial"/>
          <w:sz w:val="20"/>
          <w:szCs w:val="20"/>
        </w:rPr>
      </w:pPr>
      <w:r w:rsidRPr="004F35FA">
        <w:rPr>
          <w:rFonts w:ascii="Arial" w:hAnsi="Arial" w:cs="Arial"/>
          <w:sz w:val="20"/>
          <w:szCs w:val="20"/>
        </w:rPr>
        <w:t>KS</w:t>
      </w:r>
      <w:r>
        <w:rPr>
          <w:rFonts w:ascii="Arial" w:hAnsi="Arial" w:cs="Arial"/>
          <w:sz w:val="20"/>
          <w:szCs w:val="20"/>
        </w:rPr>
        <w:t xml:space="preserve"> </w:t>
      </w:r>
      <w:r w:rsidRPr="004F35FA">
        <w:rPr>
          <w:rFonts w:ascii="Arial" w:hAnsi="Arial" w:cs="Arial"/>
          <w:sz w:val="20"/>
          <w:szCs w:val="20"/>
        </w:rPr>
        <w:t>EAS 29 Annex A</w:t>
      </w:r>
    </w:p>
    <w:p w:rsidR="004F35FA" w:rsidRPr="004F35FA" w:rsidRDefault="004F35FA" w:rsidP="004F35FA">
      <w:pPr>
        <w:jc w:val="both"/>
        <w:rPr>
          <w:rFonts w:ascii="Arial" w:hAnsi="Arial" w:cs="Arial"/>
          <w:sz w:val="20"/>
          <w:szCs w:val="20"/>
        </w:rPr>
      </w:pPr>
      <w:r w:rsidRPr="004F35FA">
        <w:rPr>
          <w:rFonts w:ascii="Arial" w:hAnsi="Arial" w:cs="Arial"/>
          <w:sz w:val="20"/>
          <w:szCs w:val="20"/>
        </w:rPr>
        <w:t>AOAC-994.11 2016</w:t>
      </w:r>
    </w:p>
    <w:p w:rsidR="004F35FA" w:rsidRPr="004F35FA" w:rsidRDefault="004F35FA" w:rsidP="004F35FA">
      <w:pPr>
        <w:jc w:val="both"/>
        <w:rPr>
          <w:rFonts w:ascii="Arial" w:hAnsi="Arial" w:cs="Arial"/>
          <w:sz w:val="20"/>
          <w:szCs w:val="20"/>
        </w:rPr>
      </w:pPr>
      <w:r w:rsidRPr="004F35FA">
        <w:rPr>
          <w:rFonts w:ascii="Arial" w:hAnsi="Arial" w:cs="Arial"/>
          <w:sz w:val="20"/>
          <w:szCs w:val="20"/>
        </w:rPr>
        <w:t>AOAC-979.08 2016</w:t>
      </w:r>
    </w:p>
    <w:p w:rsidR="004F35FA" w:rsidRPr="004F35FA" w:rsidRDefault="004F35FA" w:rsidP="004F35FA">
      <w:pPr>
        <w:jc w:val="both"/>
        <w:rPr>
          <w:rFonts w:ascii="Arial" w:hAnsi="Arial" w:cs="Arial"/>
          <w:sz w:val="20"/>
          <w:szCs w:val="20"/>
        </w:rPr>
      </w:pPr>
      <w:r w:rsidRPr="004F35FA">
        <w:rPr>
          <w:rFonts w:ascii="Arial" w:hAnsi="Arial" w:cs="Arial"/>
          <w:sz w:val="20"/>
          <w:szCs w:val="20"/>
          <w:highlight w:val="yellow"/>
        </w:rPr>
        <w:t>KS 319-1:2006</w:t>
      </w:r>
    </w:p>
    <w:p w:rsidR="004F35FA" w:rsidRPr="004F35FA" w:rsidRDefault="004F35FA" w:rsidP="004F35FA">
      <w:pPr>
        <w:jc w:val="both"/>
        <w:rPr>
          <w:rFonts w:ascii="Arial" w:hAnsi="Arial" w:cs="Arial"/>
          <w:sz w:val="20"/>
          <w:szCs w:val="20"/>
        </w:rPr>
      </w:pPr>
      <w:r w:rsidRPr="004F35FA">
        <w:rPr>
          <w:rFonts w:ascii="Arial" w:hAnsi="Arial" w:cs="Arial"/>
          <w:sz w:val="20"/>
          <w:szCs w:val="20"/>
        </w:rPr>
        <w:t>AOAC 957.17 2016</w:t>
      </w:r>
    </w:p>
    <w:p w:rsidR="004F35FA" w:rsidRPr="004F35FA" w:rsidRDefault="004F35FA" w:rsidP="004F35FA">
      <w:pPr>
        <w:jc w:val="both"/>
        <w:rPr>
          <w:rFonts w:ascii="Arial" w:hAnsi="Arial" w:cs="Arial"/>
          <w:sz w:val="20"/>
          <w:szCs w:val="20"/>
        </w:rPr>
      </w:pPr>
      <w:r w:rsidRPr="004F35FA">
        <w:rPr>
          <w:rFonts w:ascii="Arial" w:hAnsi="Arial" w:cs="Arial"/>
          <w:sz w:val="20"/>
          <w:szCs w:val="20"/>
        </w:rPr>
        <w:t>AOAC 981.15 2016</w:t>
      </w:r>
    </w:p>
    <w:p w:rsidR="004F35FA" w:rsidRPr="004F35FA" w:rsidRDefault="004F35FA" w:rsidP="004F35FA">
      <w:pPr>
        <w:jc w:val="both"/>
        <w:rPr>
          <w:rFonts w:ascii="Arial" w:hAnsi="Arial" w:cs="Arial"/>
          <w:sz w:val="20"/>
          <w:szCs w:val="20"/>
        </w:rPr>
      </w:pPr>
      <w:r w:rsidRPr="004F35FA">
        <w:rPr>
          <w:rFonts w:ascii="Arial" w:hAnsi="Arial" w:cs="Arial"/>
          <w:sz w:val="20"/>
          <w:szCs w:val="20"/>
        </w:rPr>
        <w:lastRenderedPageBreak/>
        <w:t>AOAC 961.14 2016</w:t>
      </w:r>
    </w:p>
    <w:p w:rsidR="004F35FA" w:rsidRPr="004F35FA" w:rsidRDefault="004F35FA" w:rsidP="004F35FA">
      <w:pPr>
        <w:jc w:val="both"/>
        <w:rPr>
          <w:rFonts w:ascii="Arial" w:hAnsi="Arial" w:cs="Arial"/>
          <w:sz w:val="20"/>
          <w:szCs w:val="20"/>
        </w:rPr>
      </w:pPr>
      <w:r w:rsidRPr="004F35FA">
        <w:rPr>
          <w:rFonts w:ascii="Arial" w:hAnsi="Arial" w:cs="Arial"/>
          <w:sz w:val="20"/>
          <w:szCs w:val="20"/>
        </w:rPr>
        <w:t xml:space="preserve">KS EAS 38, </w:t>
      </w:r>
      <w:r>
        <w:rPr>
          <w:rFonts w:ascii="Arial" w:hAnsi="Arial" w:cs="Arial"/>
          <w:i/>
          <w:iCs/>
          <w:sz w:val="20"/>
          <w:szCs w:val="20"/>
        </w:rPr>
        <w:t xml:space="preserve">Labelling of pre-packaged foods </w:t>
      </w:r>
      <w:r w:rsidR="00D1424B">
        <w:rPr>
          <w:rFonts w:ascii="Arial" w:hAnsi="Arial" w:cs="Arial"/>
          <w:i/>
          <w:iCs/>
          <w:sz w:val="20"/>
          <w:szCs w:val="20"/>
        </w:rPr>
        <w:t xml:space="preserve">— </w:t>
      </w:r>
      <w:r>
        <w:rPr>
          <w:rFonts w:ascii="Arial" w:hAnsi="Arial" w:cs="Arial"/>
          <w:i/>
          <w:iCs/>
          <w:sz w:val="20"/>
          <w:szCs w:val="20"/>
        </w:rPr>
        <w:t>General requirements</w:t>
      </w:r>
    </w:p>
    <w:p w:rsidR="004F35FA" w:rsidRPr="004F35FA" w:rsidRDefault="004F35FA" w:rsidP="004F35FA">
      <w:pPr>
        <w:jc w:val="both"/>
        <w:rPr>
          <w:rFonts w:ascii="Arial" w:hAnsi="Arial" w:cs="Arial"/>
          <w:sz w:val="20"/>
          <w:szCs w:val="20"/>
        </w:rPr>
      </w:pPr>
      <w:r w:rsidRPr="004F35FA">
        <w:rPr>
          <w:rFonts w:ascii="Arial" w:hAnsi="Arial" w:cs="Arial"/>
          <w:sz w:val="20"/>
          <w:szCs w:val="20"/>
        </w:rPr>
        <w:t xml:space="preserve">KS EAS 39, </w:t>
      </w:r>
      <w:r>
        <w:rPr>
          <w:rFonts w:ascii="Arial" w:hAnsi="Arial" w:cs="Arial"/>
          <w:i/>
          <w:iCs/>
          <w:sz w:val="20"/>
          <w:szCs w:val="20"/>
        </w:rPr>
        <w:t>H</w:t>
      </w:r>
      <w:r w:rsidRPr="004F35FA">
        <w:rPr>
          <w:rFonts w:ascii="Arial" w:hAnsi="Arial" w:cs="Arial"/>
          <w:i/>
          <w:iCs/>
          <w:sz w:val="20"/>
          <w:szCs w:val="20"/>
        </w:rPr>
        <w:t>ygiene in the food a</w:t>
      </w:r>
      <w:r>
        <w:rPr>
          <w:rFonts w:ascii="Arial" w:hAnsi="Arial" w:cs="Arial"/>
          <w:i/>
          <w:iCs/>
          <w:sz w:val="20"/>
          <w:szCs w:val="20"/>
        </w:rPr>
        <w:t>nd drink manufacturing industry</w:t>
      </w:r>
      <w:r w:rsidRPr="004F35FA">
        <w:rPr>
          <w:rFonts w:ascii="Arial" w:hAnsi="Arial" w:cs="Arial"/>
          <w:i/>
          <w:iCs/>
          <w:sz w:val="20"/>
          <w:szCs w:val="20"/>
        </w:rPr>
        <w:t xml:space="preserve"> </w:t>
      </w:r>
      <w:r w:rsidR="00D1424B">
        <w:rPr>
          <w:rFonts w:ascii="Arial" w:hAnsi="Arial" w:cs="Arial"/>
          <w:i/>
          <w:iCs/>
          <w:sz w:val="20"/>
          <w:szCs w:val="20"/>
        </w:rPr>
        <w:t xml:space="preserve">— </w:t>
      </w:r>
      <w:r w:rsidRPr="004F35FA">
        <w:rPr>
          <w:rFonts w:ascii="Arial" w:hAnsi="Arial" w:cs="Arial"/>
          <w:i/>
          <w:iCs/>
          <w:sz w:val="20"/>
          <w:szCs w:val="20"/>
        </w:rPr>
        <w:t>Code of practice</w:t>
      </w:r>
    </w:p>
    <w:p w:rsidR="004F35FA" w:rsidRPr="004F35FA" w:rsidRDefault="004F35FA" w:rsidP="004F35FA">
      <w:pPr>
        <w:jc w:val="both"/>
        <w:rPr>
          <w:rFonts w:ascii="Arial" w:hAnsi="Arial" w:cs="Arial"/>
          <w:i/>
          <w:sz w:val="20"/>
          <w:szCs w:val="20"/>
        </w:rPr>
      </w:pPr>
      <w:r w:rsidRPr="004F35FA">
        <w:rPr>
          <w:rFonts w:ascii="Arial" w:hAnsi="Arial" w:cs="Arial"/>
          <w:sz w:val="20"/>
          <w:szCs w:val="20"/>
        </w:rPr>
        <w:t>KS 140,</w:t>
      </w:r>
      <w:r w:rsidRPr="004F35FA">
        <w:rPr>
          <w:rFonts w:ascii="Arial" w:hAnsi="Arial" w:cs="Arial"/>
          <w:i/>
          <w:sz w:val="20"/>
          <w:szCs w:val="20"/>
        </w:rPr>
        <w:t xml:space="preserve"> Methods of test for </w:t>
      </w:r>
      <w:r>
        <w:rPr>
          <w:rFonts w:ascii="Arial" w:hAnsi="Arial" w:cs="Arial"/>
          <w:i/>
          <w:sz w:val="20"/>
          <w:szCs w:val="20"/>
        </w:rPr>
        <w:t>processed fruits and vegetables</w:t>
      </w:r>
    </w:p>
    <w:p w:rsidR="004F35FA" w:rsidRPr="004F35FA" w:rsidRDefault="004F35FA" w:rsidP="004F35FA">
      <w:pPr>
        <w:jc w:val="both"/>
        <w:rPr>
          <w:rFonts w:ascii="Arial" w:hAnsi="Arial" w:cs="Arial"/>
          <w:sz w:val="20"/>
          <w:szCs w:val="20"/>
        </w:rPr>
      </w:pPr>
      <w:r w:rsidRPr="004F35FA">
        <w:rPr>
          <w:rFonts w:ascii="Arial" w:hAnsi="Arial" w:cs="Arial"/>
          <w:sz w:val="20"/>
          <w:szCs w:val="20"/>
        </w:rPr>
        <w:t>KS</w:t>
      </w:r>
      <w:r>
        <w:rPr>
          <w:rFonts w:ascii="Arial" w:hAnsi="Arial" w:cs="Arial"/>
          <w:sz w:val="20"/>
          <w:szCs w:val="20"/>
        </w:rPr>
        <w:t xml:space="preserve"> </w:t>
      </w:r>
      <w:r w:rsidRPr="004F35FA">
        <w:rPr>
          <w:rFonts w:ascii="Arial" w:hAnsi="Arial" w:cs="Arial"/>
          <w:sz w:val="20"/>
          <w:szCs w:val="20"/>
        </w:rPr>
        <w:t xml:space="preserve">EAS 803, </w:t>
      </w:r>
      <w:r w:rsidRPr="004F35FA">
        <w:rPr>
          <w:rFonts w:ascii="Arial" w:hAnsi="Arial" w:cs="Arial"/>
          <w:i/>
          <w:sz w:val="20"/>
          <w:szCs w:val="20"/>
        </w:rPr>
        <w:t>specifies requirements for the nutrition labelling of foods</w:t>
      </w:r>
    </w:p>
    <w:p w:rsidR="004F35FA" w:rsidRPr="004F35FA" w:rsidRDefault="004F35FA" w:rsidP="004F35FA">
      <w:pPr>
        <w:jc w:val="both"/>
        <w:rPr>
          <w:rFonts w:ascii="Arial" w:hAnsi="Arial" w:cs="Arial"/>
          <w:sz w:val="20"/>
          <w:szCs w:val="20"/>
        </w:rPr>
      </w:pPr>
      <w:r w:rsidRPr="004F35FA">
        <w:rPr>
          <w:rFonts w:ascii="Arial" w:hAnsi="Arial" w:cs="Arial"/>
          <w:sz w:val="20"/>
          <w:szCs w:val="20"/>
        </w:rPr>
        <w:t>KS</w:t>
      </w:r>
      <w:r>
        <w:rPr>
          <w:rFonts w:ascii="Arial" w:hAnsi="Arial" w:cs="Arial"/>
          <w:sz w:val="20"/>
          <w:szCs w:val="20"/>
        </w:rPr>
        <w:t xml:space="preserve"> </w:t>
      </w:r>
      <w:r w:rsidRPr="004F35FA">
        <w:rPr>
          <w:rFonts w:ascii="Arial" w:hAnsi="Arial" w:cs="Arial"/>
          <w:sz w:val="20"/>
          <w:szCs w:val="20"/>
        </w:rPr>
        <w:t xml:space="preserve">EAS 804, </w:t>
      </w:r>
      <w:r w:rsidRPr="004F35FA">
        <w:rPr>
          <w:rFonts w:ascii="Arial" w:hAnsi="Arial" w:cs="Arial"/>
          <w:i/>
          <w:sz w:val="20"/>
          <w:szCs w:val="20"/>
        </w:rPr>
        <w:t>specifies general requirements for claims made on a food irrespective of whether or not the food is covered by an individual East African Standard</w:t>
      </w:r>
    </w:p>
    <w:p w:rsidR="004F35FA" w:rsidRPr="004F35FA" w:rsidRDefault="004F35FA" w:rsidP="004F35FA">
      <w:pPr>
        <w:jc w:val="both"/>
        <w:rPr>
          <w:rFonts w:ascii="Arial" w:hAnsi="Arial" w:cs="Arial"/>
          <w:sz w:val="20"/>
          <w:szCs w:val="20"/>
        </w:rPr>
      </w:pPr>
      <w:r w:rsidRPr="004F35FA">
        <w:rPr>
          <w:rFonts w:ascii="Arial" w:hAnsi="Arial" w:cs="Arial"/>
          <w:sz w:val="20"/>
          <w:szCs w:val="20"/>
        </w:rPr>
        <w:t>KS</w:t>
      </w:r>
      <w:r>
        <w:rPr>
          <w:rFonts w:ascii="Arial" w:hAnsi="Arial" w:cs="Arial"/>
          <w:sz w:val="20"/>
          <w:szCs w:val="20"/>
        </w:rPr>
        <w:t xml:space="preserve"> </w:t>
      </w:r>
      <w:r w:rsidRPr="004F35FA">
        <w:rPr>
          <w:rFonts w:ascii="Arial" w:hAnsi="Arial" w:cs="Arial"/>
          <w:sz w:val="20"/>
          <w:szCs w:val="20"/>
        </w:rPr>
        <w:t xml:space="preserve">EAS 805, </w:t>
      </w:r>
      <w:r w:rsidRPr="004F35FA">
        <w:rPr>
          <w:rFonts w:ascii="Arial" w:hAnsi="Arial" w:cs="Arial"/>
          <w:i/>
          <w:sz w:val="20"/>
          <w:szCs w:val="20"/>
        </w:rPr>
        <w:t>specifies requirements for the use of nutrition and health claims in food labelling and in advertising</w:t>
      </w:r>
    </w:p>
    <w:p w:rsidR="004F35FA" w:rsidRPr="004F35FA" w:rsidRDefault="004F35FA" w:rsidP="004F35FA">
      <w:pPr>
        <w:jc w:val="both"/>
        <w:rPr>
          <w:rFonts w:ascii="Arial" w:hAnsi="Arial" w:cs="Arial"/>
          <w:sz w:val="20"/>
          <w:szCs w:val="20"/>
        </w:rPr>
      </w:pPr>
    </w:p>
    <w:p w:rsidR="004F35FA" w:rsidRPr="004F35FA" w:rsidRDefault="004F35FA" w:rsidP="004F35FA">
      <w:pPr>
        <w:jc w:val="both"/>
        <w:rPr>
          <w:rFonts w:ascii="Arial" w:hAnsi="Arial" w:cs="Arial"/>
          <w:b/>
          <w:sz w:val="20"/>
          <w:szCs w:val="20"/>
        </w:rPr>
      </w:pPr>
      <w:r w:rsidRPr="004F35FA">
        <w:rPr>
          <w:rFonts w:ascii="Arial" w:hAnsi="Arial" w:cs="Arial"/>
          <w:b/>
          <w:sz w:val="20"/>
          <w:szCs w:val="20"/>
        </w:rPr>
        <w:t>3</w:t>
      </w:r>
      <w:r w:rsidRPr="004F35FA">
        <w:rPr>
          <w:rFonts w:ascii="Arial" w:hAnsi="Arial" w:cs="Arial"/>
          <w:b/>
          <w:sz w:val="20"/>
          <w:szCs w:val="20"/>
        </w:rPr>
        <w:tab/>
      </w:r>
      <w:r w:rsidR="00D1424B">
        <w:rPr>
          <w:rFonts w:ascii="Arial" w:hAnsi="Arial" w:cs="Arial"/>
          <w:b/>
          <w:sz w:val="20"/>
          <w:szCs w:val="20"/>
        </w:rPr>
        <w:t>Terms and d</w:t>
      </w:r>
      <w:r w:rsidRPr="004F35FA">
        <w:rPr>
          <w:rFonts w:ascii="Arial" w:hAnsi="Arial" w:cs="Arial"/>
          <w:b/>
          <w:sz w:val="20"/>
          <w:szCs w:val="20"/>
        </w:rPr>
        <w:t>efinitions</w:t>
      </w:r>
    </w:p>
    <w:p w:rsidR="004F35FA" w:rsidRPr="004F35FA" w:rsidRDefault="004F35FA" w:rsidP="004F35FA">
      <w:pPr>
        <w:jc w:val="both"/>
        <w:rPr>
          <w:rFonts w:ascii="Arial" w:hAnsi="Arial" w:cs="Arial"/>
          <w:sz w:val="20"/>
          <w:szCs w:val="20"/>
        </w:rPr>
      </w:pPr>
    </w:p>
    <w:p w:rsidR="004F35FA" w:rsidRPr="004F35FA" w:rsidRDefault="004F35FA" w:rsidP="004F35FA">
      <w:pPr>
        <w:jc w:val="both"/>
        <w:rPr>
          <w:rFonts w:ascii="Arial" w:hAnsi="Arial" w:cs="Arial"/>
          <w:sz w:val="20"/>
          <w:szCs w:val="20"/>
        </w:rPr>
      </w:pPr>
      <w:r w:rsidRPr="004F35FA">
        <w:rPr>
          <w:rFonts w:ascii="Arial" w:hAnsi="Arial" w:cs="Arial"/>
          <w:sz w:val="20"/>
          <w:szCs w:val="20"/>
        </w:rPr>
        <w:t xml:space="preserve">For the purposes of this </w:t>
      </w:r>
      <w:r w:rsidR="00D1424B">
        <w:rPr>
          <w:rFonts w:ascii="Arial" w:hAnsi="Arial" w:cs="Arial"/>
          <w:sz w:val="20"/>
          <w:szCs w:val="20"/>
        </w:rPr>
        <w:t>document</w:t>
      </w:r>
      <w:r w:rsidRPr="004F35FA">
        <w:rPr>
          <w:rFonts w:ascii="Arial" w:hAnsi="Arial" w:cs="Arial"/>
          <w:sz w:val="20"/>
          <w:szCs w:val="20"/>
        </w:rPr>
        <w:t xml:space="preserve">, the following </w:t>
      </w:r>
      <w:r w:rsidR="00D1424B">
        <w:rPr>
          <w:rFonts w:ascii="Arial" w:hAnsi="Arial" w:cs="Arial"/>
          <w:sz w:val="20"/>
          <w:szCs w:val="20"/>
        </w:rPr>
        <w:t xml:space="preserve">terms and </w:t>
      </w:r>
      <w:r w:rsidRPr="004F35FA">
        <w:rPr>
          <w:rFonts w:ascii="Arial" w:hAnsi="Arial" w:cs="Arial"/>
          <w:sz w:val="20"/>
          <w:szCs w:val="20"/>
        </w:rPr>
        <w:t>definitions apply.</w:t>
      </w:r>
    </w:p>
    <w:p w:rsidR="004F35FA" w:rsidRPr="004F35FA" w:rsidRDefault="004F35FA" w:rsidP="004F35FA">
      <w:pPr>
        <w:jc w:val="both"/>
        <w:rPr>
          <w:rFonts w:ascii="Arial" w:hAnsi="Arial" w:cs="Arial"/>
          <w:b/>
          <w:bCs/>
          <w:sz w:val="20"/>
          <w:szCs w:val="20"/>
        </w:rPr>
      </w:pPr>
    </w:p>
    <w:p w:rsidR="00D1424B" w:rsidRDefault="004F35FA" w:rsidP="004F35FA">
      <w:pPr>
        <w:jc w:val="both"/>
        <w:rPr>
          <w:rFonts w:ascii="Arial" w:hAnsi="Arial" w:cs="Arial"/>
          <w:b/>
          <w:bCs/>
          <w:sz w:val="20"/>
          <w:szCs w:val="20"/>
        </w:rPr>
      </w:pPr>
      <w:r w:rsidRPr="004F35FA">
        <w:rPr>
          <w:rFonts w:ascii="Arial" w:hAnsi="Arial" w:cs="Arial"/>
          <w:b/>
          <w:bCs/>
          <w:sz w:val="20"/>
          <w:szCs w:val="20"/>
        </w:rPr>
        <w:t xml:space="preserve">3.1 </w:t>
      </w:r>
    </w:p>
    <w:p w:rsidR="004F35FA" w:rsidRPr="004F35FA" w:rsidRDefault="004F35FA" w:rsidP="004F35FA">
      <w:pPr>
        <w:jc w:val="both"/>
        <w:rPr>
          <w:rFonts w:ascii="Arial" w:hAnsi="Arial" w:cs="Arial"/>
          <w:sz w:val="20"/>
          <w:szCs w:val="20"/>
        </w:rPr>
      </w:pPr>
      <w:r w:rsidRPr="004F35FA">
        <w:rPr>
          <w:rFonts w:ascii="Arial" w:hAnsi="Arial" w:cs="Arial"/>
          <w:b/>
          <w:bCs/>
          <w:sz w:val="20"/>
          <w:szCs w:val="20"/>
        </w:rPr>
        <w:t>energy drink</w:t>
      </w:r>
      <w:r w:rsidRPr="004F35FA">
        <w:rPr>
          <w:rFonts w:ascii="Arial" w:hAnsi="Arial" w:cs="Arial"/>
          <w:sz w:val="20"/>
          <w:szCs w:val="20"/>
        </w:rPr>
        <w:tab/>
      </w:r>
    </w:p>
    <w:p w:rsidR="004F35FA" w:rsidRPr="003564F4" w:rsidRDefault="004F35FA" w:rsidP="004F35FA">
      <w:pPr>
        <w:jc w:val="both"/>
        <w:rPr>
          <w:rFonts w:ascii="Arial" w:hAnsi="Arial" w:cs="Arial"/>
          <w:sz w:val="20"/>
          <w:szCs w:val="20"/>
          <w:shd w:val="clear" w:color="auto" w:fill="FFFFFF"/>
        </w:rPr>
      </w:pPr>
      <w:r w:rsidRPr="003564F4">
        <w:rPr>
          <w:rFonts w:ascii="Arial" w:hAnsi="Arial" w:cs="Arial"/>
          <w:sz w:val="20"/>
          <w:szCs w:val="20"/>
          <w:shd w:val="clear" w:color="auto" w:fill="FFFFFF"/>
        </w:rPr>
        <w:t xml:space="preserve"> is a type of </w:t>
      </w:r>
      <w:hyperlink r:id="rId14" w:tooltip="Drink" w:history="1">
        <w:r w:rsidRPr="003564F4">
          <w:rPr>
            <w:rStyle w:val="Hyperlink"/>
            <w:rFonts w:ascii="Arial" w:hAnsi="Arial" w:cs="Arial"/>
            <w:color w:val="auto"/>
            <w:sz w:val="20"/>
            <w:szCs w:val="20"/>
            <w:u w:val="none"/>
            <w:shd w:val="clear" w:color="auto" w:fill="FFFFFF"/>
          </w:rPr>
          <w:t>drink</w:t>
        </w:r>
      </w:hyperlink>
      <w:r w:rsidRPr="003564F4">
        <w:rPr>
          <w:rFonts w:ascii="Arial" w:hAnsi="Arial" w:cs="Arial"/>
          <w:sz w:val="20"/>
          <w:szCs w:val="20"/>
          <w:shd w:val="clear" w:color="auto" w:fill="FFFFFF"/>
        </w:rPr>
        <w:t> presented as "energy", but distinct from </w:t>
      </w:r>
      <w:hyperlink r:id="rId15" w:tooltip="Food energy" w:history="1">
        <w:r w:rsidRPr="003564F4">
          <w:rPr>
            <w:rStyle w:val="Hyperlink"/>
            <w:rFonts w:ascii="Arial" w:hAnsi="Arial" w:cs="Arial"/>
            <w:color w:val="auto"/>
            <w:sz w:val="20"/>
            <w:szCs w:val="20"/>
            <w:u w:val="none"/>
            <w:shd w:val="clear" w:color="auto" w:fill="FFFFFF"/>
          </w:rPr>
          <w:t>food energy</w:t>
        </w:r>
      </w:hyperlink>
      <w:r w:rsidRPr="003564F4">
        <w:rPr>
          <w:rFonts w:ascii="Arial" w:hAnsi="Arial" w:cs="Arial"/>
          <w:sz w:val="20"/>
          <w:szCs w:val="20"/>
          <w:shd w:val="clear" w:color="auto" w:fill="FFFFFF"/>
        </w:rPr>
        <w:t xml:space="preserve">. They may or may not be caffeinated and/or </w:t>
      </w:r>
      <w:hyperlink r:id="rId16" w:tooltip="Carbonated" w:history="1">
        <w:r w:rsidRPr="003564F4">
          <w:rPr>
            <w:rStyle w:val="Hyperlink"/>
            <w:rFonts w:ascii="Arial" w:hAnsi="Arial" w:cs="Arial"/>
            <w:color w:val="auto"/>
            <w:sz w:val="20"/>
            <w:szCs w:val="20"/>
            <w:u w:val="none"/>
            <w:shd w:val="clear" w:color="auto" w:fill="FFFFFF"/>
          </w:rPr>
          <w:t>carbonated</w:t>
        </w:r>
      </w:hyperlink>
      <w:r w:rsidRPr="003564F4">
        <w:rPr>
          <w:rFonts w:ascii="Arial" w:hAnsi="Arial" w:cs="Arial"/>
          <w:sz w:val="20"/>
          <w:szCs w:val="20"/>
          <w:shd w:val="clear" w:color="auto" w:fill="FFFFFF"/>
        </w:rPr>
        <w:t> and may also contain sugar or other sweeteners, </w:t>
      </w:r>
      <w:hyperlink r:id="rId17" w:tooltip="Herbal extracts" w:history="1">
        <w:r w:rsidRPr="003564F4">
          <w:rPr>
            <w:rStyle w:val="Hyperlink"/>
            <w:rFonts w:ascii="Arial" w:hAnsi="Arial" w:cs="Arial"/>
            <w:color w:val="auto"/>
            <w:sz w:val="20"/>
            <w:szCs w:val="20"/>
            <w:u w:val="none"/>
            <w:shd w:val="clear" w:color="auto" w:fill="FFFFFF"/>
          </w:rPr>
          <w:t>herbal extracts</w:t>
        </w:r>
      </w:hyperlink>
      <w:r w:rsidRPr="003564F4">
        <w:rPr>
          <w:rFonts w:ascii="Arial" w:hAnsi="Arial" w:cs="Arial"/>
          <w:sz w:val="20"/>
          <w:szCs w:val="20"/>
          <w:shd w:val="clear" w:color="auto" w:fill="FFFFFF"/>
        </w:rPr>
        <w:t>, </w:t>
      </w:r>
      <w:hyperlink r:id="rId18" w:tooltip="Taurine" w:history="1">
        <w:r w:rsidRPr="003564F4">
          <w:rPr>
            <w:rStyle w:val="Hyperlink"/>
            <w:rFonts w:ascii="Arial" w:hAnsi="Arial" w:cs="Arial"/>
            <w:color w:val="auto"/>
            <w:sz w:val="20"/>
            <w:szCs w:val="20"/>
            <w:u w:val="none"/>
            <w:shd w:val="clear" w:color="auto" w:fill="FFFFFF"/>
          </w:rPr>
          <w:t>taurine</w:t>
        </w:r>
      </w:hyperlink>
      <w:r w:rsidRPr="003564F4">
        <w:rPr>
          <w:rFonts w:ascii="Arial" w:hAnsi="Arial" w:cs="Arial"/>
          <w:sz w:val="20"/>
          <w:szCs w:val="20"/>
          <w:shd w:val="clear" w:color="auto" w:fill="FFFFFF"/>
        </w:rPr>
        <w:t xml:space="preserve">, </w:t>
      </w:r>
      <w:hyperlink r:id="rId19" w:tooltip="Amino acids" w:history="1">
        <w:r w:rsidRPr="003564F4">
          <w:rPr>
            <w:rStyle w:val="Hyperlink"/>
            <w:rFonts w:ascii="Arial" w:hAnsi="Arial" w:cs="Arial"/>
            <w:color w:val="auto"/>
            <w:sz w:val="20"/>
            <w:szCs w:val="20"/>
            <w:u w:val="none"/>
            <w:shd w:val="clear" w:color="auto" w:fill="FFFFFF"/>
          </w:rPr>
          <w:t>amino acids</w:t>
        </w:r>
      </w:hyperlink>
      <w:r w:rsidRPr="003564F4">
        <w:rPr>
          <w:rFonts w:ascii="Arial" w:hAnsi="Arial" w:cs="Arial"/>
          <w:sz w:val="20"/>
          <w:szCs w:val="20"/>
        </w:rPr>
        <w:t xml:space="preserve"> and other permitted food additives</w:t>
      </w:r>
      <w:r w:rsidRPr="003564F4">
        <w:rPr>
          <w:rFonts w:ascii="Arial" w:hAnsi="Arial" w:cs="Arial"/>
          <w:sz w:val="20"/>
          <w:szCs w:val="20"/>
          <w:shd w:val="clear" w:color="auto" w:fill="FFFFFF"/>
        </w:rPr>
        <w:t xml:space="preserve">. </w:t>
      </w:r>
    </w:p>
    <w:p w:rsidR="004F35FA" w:rsidRPr="004F35FA" w:rsidRDefault="004F35FA" w:rsidP="004F35FA">
      <w:pPr>
        <w:jc w:val="both"/>
        <w:rPr>
          <w:rFonts w:ascii="Arial" w:hAnsi="Arial" w:cs="Arial"/>
          <w:color w:val="222222"/>
          <w:sz w:val="20"/>
          <w:szCs w:val="20"/>
          <w:shd w:val="clear" w:color="auto" w:fill="FFFFFF"/>
        </w:rPr>
      </w:pPr>
    </w:p>
    <w:p w:rsidR="004F35FA" w:rsidRPr="00D1424B" w:rsidRDefault="003564F4" w:rsidP="004F35FA">
      <w:pPr>
        <w:jc w:val="both"/>
        <w:rPr>
          <w:rFonts w:ascii="Arial" w:hAnsi="Arial" w:cs="Arial"/>
          <w:color w:val="222222"/>
          <w:sz w:val="16"/>
          <w:szCs w:val="16"/>
          <w:shd w:val="clear" w:color="auto" w:fill="FFFFFF"/>
        </w:rPr>
      </w:pPr>
      <w:r w:rsidRPr="00D1424B">
        <w:rPr>
          <w:rFonts w:ascii="Arial" w:hAnsi="Arial" w:cs="Arial"/>
          <w:color w:val="222222"/>
          <w:sz w:val="16"/>
          <w:szCs w:val="16"/>
          <w:shd w:val="clear" w:color="auto" w:fill="FFFFFF"/>
        </w:rPr>
        <w:t>NOTE</w:t>
      </w:r>
      <w:r w:rsidR="00D1424B" w:rsidRPr="00D1424B">
        <w:rPr>
          <w:rFonts w:ascii="Arial" w:hAnsi="Arial" w:cs="Arial"/>
          <w:color w:val="222222"/>
          <w:sz w:val="16"/>
          <w:szCs w:val="16"/>
          <w:shd w:val="clear" w:color="auto" w:fill="FFFFFF"/>
        </w:rPr>
        <w:tab/>
        <w:t>F</w:t>
      </w:r>
      <w:r w:rsidR="004F35FA" w:rsidRPr="00D1424B">
        <w:rPr>
          <w:rFonts w:ascii="Arial" w:hAnsi="Arial" w:cs="Arial"/>
          <w:color w:val="222222"/>
          <w:sz w:val="16"/>
          <w:szCs w:val="16"/>
          <w:shd w:val="clear" w:color="auto" w:fill="FFFFFF"/>
        </w:rPr>
        <w:t>ood energy is energy derived from carbohydrates, fats, proteins and other organic compounds</w:t>
      </w:r>
      <w:r w:rsidR="00D1424B">
        <w:rPr>
          <w:rFonts w:ascii="Arial" w:hAnsi="Arial" w:cs="Arial"/>
          <w:color w:val="222222"/>
          <w:sz w:val="16"/>
          <w:szCs w:val="16"/>
          <w:shd w:val="clear" w:color="auto" w:fill="FFFFFF"/>
        </w:rPr>
        <w:t>.</w:t>
      </w:r>
    </w:p>
    <w:p w:rsidR="004F35FA" w:rsidRPr="004F35FA" w:rsidRDefault="004F35FA" w:rsidP="004F35FA">
      <w:pPr>
        <w:jc w:val="both"/>
        <w:rPr>
          <w:rFonts w:ascii="Arial" w:hAnsi="Arial" w:cs="Arial"/>
          <w:sz w:val="20"/>
          <w:szCs w:val="20"/>
        </w:rPr>
      </w:pPr>
    </w:p>
    <w:p w:rsidR="00D1424B" w:rsidRDefault="004F35FA" w:rsidP="004F35FA">
      <w:pPr>
        <w:jc w:val="both"/>
        <w:rPr>
          <w:rFonts w:ascii="Arial" w:hAnsi="Arial" w:cs="Arial"/>
          <w:b/>
          <w:bCs/>
          <w:sz w:val="20"/>
          <w:szCs w:val="20"/>
        </w:rPr>
      </w:pPr>
      <w:r w:rsidRPr="004F35FA">
        <w:rPr>
          <w:rFonts w:ascii="Arial" w:hAnsi="Arial" w:cs="Arial"/>
          <w:b/>
          <w:bCs/>
          <w:sz w:val="20"/>
          <w:szCs w:val="20"/>
        </w:rPr>
        <w:t xml:space="preserve">3.2 </w:t>
      </w:r>
    </w:p>
    <w:p w:rsidR="004F35FA" w:rsidRPr="004F35FA" w:rsidRDefault="004F35FA" w:rsidP="004F35FA">
      <w:pPr>
        <w:jc w:val="both"/>
        <w:rPr>
          <w:rFonts w:ascii="Arial" w:hAnsi="Arial" w:cs="Arial"/>
          <w:sz w:val="20"/>
          <w:szCs w:val="20"/>
        </w:rPr>
      </w:pPr>
      <w:r w:rsidRPr="004F35FA">
        <w:rPr>
          <w:rFonts w:ascii="Arial" w:hAnsi="Arial" w:cs="Arial"/>
          <w:b/>
          <w:bCs/>
          <w:sz w:val="20"/>
          <w:szCs w:val="20"/>
        </w:rPr>
        <w:t>glucose</w:t>
      </w:r>
      <w:r w:rsidRPr="004F35FA">
        <w:rPr>
          <w:rFonts w:ascii="Arial" w:hAnsi="Arial" w:cs="Arial"/>
          <w:sz w:val="20"/>
          <w:szCs w:val="20"/>
        </w:rPr>
        <w:t xml:space="preserve"> </w:t>
      </w:r>
    </w:p>
    <w:p w:rsidR="004F35FA" w:rsidRPr="004F35FA" w:rsidRDefault="004F35FA" w:rsidP="004F35FA">
      <w:pPr>
        <w:pStyle w:val="BodyText"/>
        <w:rPr>
          <w:sz w:val="20"/>
          <w:szCs w:val="20"/>
        </w:rPr>
      </w:pPr>
      <w:r w:rsidRPr="004F35FA">
        <w:rPr>
          <w:sz w:val="20"/>
          <w:szCs w:val="20"/>
        </w:rPr>
        <w:t>is refined D-glucose, obtained by controlled hydrolysis of starch containing materials</w:t>
      </w:r>
    </w:p>
    <w:p w:rsidR="004F35FA" w:rsidRPr="004F35FA" w:rsidRDefault="004F35FA" w:rsidP="004F35FA">
      <w:pPr>
        <w:jc w:val="both"/>
        <w:rPr>
          <w:rFonts w:ascii="Arial" w:hAnsi="Arial" w:cs="Arial"/>
          <w:b/>
          <w:bCs/>
          <w:sz w:val="20"/>
          <w:szCs w:val="20"/>
        </w:rPr>
      </w:pPr>
    </w:p>
    <w:p w:rsidR="004F35FA" w:rsidRPr="004F35FA" w:rsidRDefault="004F35FA" w:rsidP="004F35FA">
      <w:pPr>
        <w:jc w:val="both"/>
        <w:rPr>
          <w:rFonts w:ascii="Arial" w:hAnsi="Arial" w:cs="Arial"/>
          <w:sz w:val="20"/>
          <w:szCs w:val="20"/>
        </w:rPr>
      </w:pPr>
      <w:r w:rsidRPr="004F35FA">
        <w:rPr>
          <w:rFonts w:ascii="Arial" w:hAnsi="Arial" w:cs="Arial"/>
          <w:b/>
          <w:bCs/>
          <w:sz w:val="20"/>
          <w:szCs w:val="20"/>
        </w:rPr>
        <w:t>3.3</w:t>
      </w:r>
      <w:r w:rsidRPr="004F35FA">
        <w:rPr>
          <w:rFonts w:ascii="Arial" w:hAnsi="Arial" w:cs="Arial"/>
          <w:sz w:val="20"/>
          <w:szCs w:val="20"/>
        </w:rPr>
        <w:tab/>
      </w:r>
    </w:p>
    <w:p w:rsidR="004F35FA" w:rsidRPr="004F35FA" w:rsidRDefault="004F35FA" w:rsidP="004F35FA">
      <w:pPr>
        <w:jc w:val="both"/>
        <w:rPr>
          <w:rFonts w:ascii="Arial" w:hAnsi="Arial" w:cs="Arial"/>
          <w:sz w:val="20"/>
          <w:szCs w:val="20"/>
        </w:rPr>
      </w:pPr>
      <w:r w:rsidRPr="004F35FA">
        <w:rPr>
          <w:rFonts w:ascii="Arial" w:hAnsi="Arial" w:cs="Arial"/>
          <w:b/>
          <w:bCs/>
          <w:sz w:val="20"/>
          <w:szCs w:val="20"/>
        </w:rPr>
        <w:t>glucose-based energy drinks</w:t>
      </w:r>
      <w:r w:rsidRPr="004F35FA">
        <w:rPr>
          <w:rFonts w:ascii="Arial" w:hAnsi="Arial" w:cs="Arial"/>
          <w:sz w:val="20"/>
          <w:szCs w:val="20"/>
        </w:rPr>
        <w:t xml:space="preserve"> </w:t>
      </w:r>
    </w:p>
    <w:p w:rsidR="004F35FA" w:rsidRPr="004F35FA" w:rsidRDefault="004F35FA" w:rsidP="004F35FA">
      <w:pPr>
        <w:pStyle w:val="BodyText"/>
        <w:rPr>
          <w:sz w:val="20"/>
          <w:szCs w:val="20"/>
        </w:rPr>
      </w:pPr>
      <w:r w:rsidRPr="004F35FA">
        <w:rPr>
          <w:sz w:val="20"/>
          <w:szCs w:val="20"/>
        </w:rPr>
        <w:t>the aqueous solution of glucose mixed with approved food additives</w:t>
      </w:r>
    </w:p>
    <w:p w:rsidR="004F35FA" w:rsidRPr="004F35FA" w:rsidRDefault="004F35FA" w:rsidP="004F35FA">
      <w:pPr>
        <w:jc w:val="both"/>
        <w:rPr>
          <w:rFonts w:ascii="Arial" w:hAnsi="Arial" w:cs="Arial"/>
          <w:b/>
          <w:bCs/>
          <w:sz w:val="20"/>
          <w:szCs w:val="20"/>
        </w:rPr>
      </w:pPr>
    </w:p>
    <w:p w:rsidR="004F35FA" w:rsidRPr="004F35FA" w:rsidRDefault="004F35FA" w:rsidP="004F35FA">
      <w:pPr>
        <w:jc w:val="both"/>
        <w:rPr>
          <w:rFonts w:ascii="Arial" w:hAnsi="Arial" w:cs="Arial"/>
          <w:sz w:val="20"/>
          <w:szCs w:val="20"/>
        </w:rPr>
      </w:pPr>
      <w:r w:rsidRPr="004F35FA">
        <w:rPr>
          <w:rFonts w:ascii="Arial" w:hAnsi="Arial" w:cs="Arial"/>
          <w:b/>
          <w:bCs/>
          <w:sz w:val="20"/>
          <w:szCs w:val="20"/>
        </w:rPr>
        <w:t>3.4</w:t>
      </w:r>
      <w:r w:rsidRPr="004F35FA">
        <w:rPr>
          <w:rFonts w:ascii="Arial" w:hAnsi="Arial" w:cs="Arial"/>
          <w:sz w:val="20"/>
          <w:szCs w:val="20"/>
        </w:rPr>
        <w:tab/>
      </w:r>
    </w:p>
    <w:p w:rsidR="004F35FA" w:rsidRPr="004F35FA" w:rsidRDefault="004F35FA" w:rsidP="004F35FA">
      <w:pPr>
        <w:jc w:val="both"/>
        <w:rPr>
          <w:rFonts w:ascii="Arial" w:hAnsi="Arial" w:cs="Arial"/>
          <w:b/>
          <w:bCs/>
          <w:sz w:val="20"/>
          <w:szCs w:val="20"/>
        </w:rPr>
      </w:pPr>
      <w:r w:rsidRPr="004F35FA">
        <w:rPr>
          <w:rFonts w:ascii="Arial" w:hAnsi="Arial" w:cs="Arial"/>
          <w:b/>
          <w:bCs/>
          <w:sz w:val="20"/>
          <w:szCs w:val="20"/>
        </w:rPr>
        <w:t>caffeine</w:t>
      </w:r>
    </w:p>
    <w:p w:rsidR="004F35FA" w:rsidRPr="004F35FA" w:rsidRDefault="004F35FA" w:rsidP="004F35FA">
      <w:pPr>
        <w:jc w:val="both"/>
        <w:rPr>
          <w:rFonts w:ascii="Arial" w:hAnsi="Arial" w:cs="Arial"/>
          <w:sz w:val="20"/>
          <w:szCs w:val="20"/>
        </w:rPr>
      </w:pPr>
      <w:r w:rsidRPr="004F35FA">
        <w:rPr>
          <w:rFonts w:ascii="Arial" w:hAnsi="Arial" w:cs="Arial"/>
          <w:sz w:val="20"/>
          <w:szCs w:val="20"/>
        </w:rPr>
        <w:t>all caffeine present from whatever source in a formulated caffeinated beverage</w:t>
      </w:r>
    </w:p>
    <w:p w:rsidR="004F35FA" w:rsidRPr="004F35FA" w:rsidRDefault="004F35FA" w:rsidP="004F35FA">
      <w:pPr>
        <w:jc w:val="both"/>
        <w:rPr>
          <w:rFonts w:ascii="Arial" w:hAnsi="Arial" w:cs="Arial"/>
          <w:b/>
          <w:bCs/>
          <w:sz w:val="20"/>
          <w:szCs w:val="20"/>
        </w:rPr>
      </w:pPr>
    </w:p>
    <w:p w:rsidR="004F35FA" w:rsidRPr="004F35FA" w:rsidRDefault="004F35FA" w:rsidP="004F35FA">
      <w:pPr>
        <w:jc w:val="both"/>
        <w:rPr>
          <w:rFonts w:ascii="Arial" w:hAnsi="Arial" w:cs="Arial"/>
          <w:b/>
          <w:bCs/>
          <w:sz w:val="20"/>
          <w:szCs w:val="20"/>
        </w:rPr>
      </w:pPr>
      <w:r w:rsidRPr="004F35FA">
        <w:rPr>
          <w:rFonts w:ascii="Arial" w:hAnsi="Arial" w:cs="Arial"/>
          <w:b/>
          <w:bCs/>
          <w:sz w:val="20"/>
          <w:szCs w:val="20"/>
        </w:rPr>
        <w:t>3.5</w:t>
      </w:r>
      <w:r w:rsidRPr="004F35FA">
        <w:rPr>
          <w:rFonts w:ascii="Arial" w:hAnsi="Arial" w:cs="Arial"/>
          <w:b/>
          <w:bCs/>
          <w:sz w:val="20"/>
          <w:szCs w:val="20"/>
        </w:rPr>
        <w:tab/>
      </w:r>
    </w:p>
    <w:p w:rsidR="004F35FA" w:rsidRPr="004F35FA" w:rsidRDefault="004F35FA" w:rsidP="004F35FA">
      <w:pPr>
        <w:jc w:val="both"/>
        <w:rPr>
          <w:rFonts w:ascii="Arial" w:hAnsi="Arial" w:cs="Arial"/>
          <w:sz w:val="20"/>
          <w:szCs w:val="20"/>
        </w:rPr>
      </w:pPr>
      <w:r w:rsidRPr="004F35FA">
        <w:rPr>
          <w:rFonts w:ascii="Arial" w:hAnsi="Arial" w:cs="Arial"/>
          <w:b/>
          <w:bCs/>
          <w:sz w:val="20"/>
          <w:szCs w:val="20"/>
        </w:rPr>
        <w:t>formulated caffeinated</w:t>
      </w:r>
      <w:r w:rsidRPr="004F35FA">
        <w:rPr>
          <w:rFonts w:ascii="Arial" w:hAnsi="Arial" w:cs="Arial"/>
          <w:sz w:val="20"/>
          <w:szCs w:val="20"/>
        </w:rPr>
        <w:t xml:space="preserve"> </w:t>
      </w:r>
      <w:r w:rsidRPr="004F35FA">
        <w:rPr>
          <w:rFonts w:ascii="Arial" w:hAnsi="Arial" w:cs="Arial"/>
          <w:b/>
          <w:bCs/>
          <w:sz w:val="20"/>
          <w:szCs w:val="20"/>
        </w:rPr>
        <w:t>beverage</w:t>
      </w:r>
      <w:r w:rsidRPr="004F35FA">
        <w:rPr>
          <w:rFonts w:ascii="Arial" w:hAnsi="Arial" w:cs="Arial"/>
          <w:sz w:val="20"/>
          <w:szCs w:val="20"/>
        </w:rPr>
        <w:t xml:space="preserve"> </w:t>
      </w:r>
    </w:p>
    <w:p w:rsidR="004F35FA" w:rsidRPr="004F35FA" w:rsidRDefault="004F35FA" w:rsidP="004F35FA">
      <w:pPr>
        <w:jc w:val="both"/>
        <w:rPr>
          <w:rFonts w:ascii="Arial" w:hAnsi="Arial" w:cs="Arial"/>
          <w:sz w:val="20"/>
          <w:szCs w:val="20"/>
        </w:rPr>
      </w:pPr>
      <w:r w:rsidRPr="004F35FA">
        <w:rPr>
          <w:rFonts w:ascii="Arial" w:hAnsi="Arial" w:cs="Arial"/>
          <w:sz w:val="20"/>
          <w:szCs w:val="20"/>
        </w:rPr>
        <w:t>is energy drink which contains caffeine and may contain amino acids, vitamins, sugars, other sweeteners and other substances, including other foods for the purpose of enhancing energy and mental performance</w:t>
      </w:r>
    </w:p>
    <w:p w:rsidR="004F35FA" w:rsidRPr="004F35FA" w:rsidRDefault="004F35FA" w:rsidP="004F35FA">
      <w:pPr>
        <w:jc w:val="both"/>
        <w:rPr>
          <w:rFonts w:ascii="Arial" w:hAnsi="Arial" w:cs="Arial"/>
          <w:b/>
          <w:bCs/>
          <w:sz w:val="20"/>
          <w:szCs w:val="20"/>
        </w:rPr>
      </w:pPr>
    </w:p>
    <w:p w:rsidR="004F35FA" w:rsidRPr="003564F4" w:rsidRDefault="004F35FA" w:rsidP="004F35FA">
      <w:pPr>
        <w:jc w:val="both"/>
        <w:rPr>
          <w:rFonts w:ascii="Arial" w:hAnsi="Arial" w:cs="Arial"/>
          <w:b/>
          <w:bCs/>
        </w:rPr>
      </w:pPr>
      <w:r w:rsidRPr="003564F4">
        <w:rPr>
          <w:rFonts w:ascii="Arial" w:hAnsi="Arial" w:cs="Arial"/>
          <w:b/>
          <w:bCs/>
        </w:rPr>
        <w:t>5</w:t>
      </w:r>
      <w:r w:rsidRPr="003564F4">
        <w:rPr>
          <w:rFonts w:ascii="Arial" w:hAnsi="Arial" w:cs="Arial"/>
          <w:b/>
          <w:bCs/>
        </w:rPr>
        <w:tab/>
      </w:r>
      <w:r w:rsidR="00D1424B" w:rsidRPr="003564F4">
        <w:rPr>
          <w:rFonts w:ascii="Arial" w:hAnsi="Arial" w:cs="Arial"/>
          <w:b/>
          <w:bCs/>
        </w:rPr>
        <w:t>R</w:t>
      </w:r>
      <w:r w:rsidRPr="003564F4">
        <w:rPr>
          <w:rFonts w:ascii="Arial" w:hAnsi="Arial" w:cs="Arial"/>
          <w:b/>
          <w:bCs/>
        </w:rPr>
        <w:t>equirements</w:t>
      </w:r>
    </w:p>
    <w:p w:rsidR="004F35FA" w:rsidRPr="004F35FA" w:rsidRDefault="004F35FA" w:rsidP="004F35FA">
      <w:pPr>
        <w:jc w:val="both"/>
        <w:rPr>
          <w:rFonts w:ascii="Arial" w:hAnsi="Arial" w:cs="Arial"/>
          <w:b/>
          <w:bCs/>
          <w:sz w:val="20"/>
          <w:szCs w:val="20"/>
        </w:rPr>
      </w:pPr>
    </w:p>
    <w:p w:rsidR="004F35FA" w:rsidRPr="003564F4" w:rsidRDefault="00D1424B" w:rsidP="00D1424B">
      <w:pPr>
        <w:jc w:val="both"/>
        <w:rPr>
          <w:rFonts w:ascii="Arial" w:hAnsi="Arial" w:cs="Arial"/>
          <w:b/>
          <w:bCs/>
          <w:sz w:val="22"/>
          <w:szCs w:val="22"/>
        </w:rPr>
      </w:pPr>
      <w:r w:rsidRPr="003564F4">
        <w:rPr>
          <w:rFonts w:ascii="Arial" w:hAnsi="Arial" w:cs="Arial"/>
          <w:b/>
          <w:bCs/>
          <w:sz w:val="22"/>
          <w:szCs w:val="22"/>
        </w:rPr>
        <w:t>5.1</w:t>
      </w:r>
      <w:r w:rsidRPr="003564F4">
        <w:rPr>
          <w:rFonts w:ascii="Arial" w:hAnsi="Arial" w:cs="Arial"/>
          <w:b/>
          <w:bCs/>
          <w:sz w:val="22"/>
          <w:szCs w:val="22"/>
        </w:rPr>
        <w:tab/>
      </w:r>
      <w:r w:rsidR="004F35FA" w:rsidRPr="003564F4">
        <w:rPr>
          <w:rFonts w:ascii="Arial" w:hAnsi="Arial" w:cs="Arial"/>
          <w:b/>
          <w:bCs/>
          <w:sz w:val="22"/>
          <w:szCs w:val="22"/>
        </w:rPr>
        <w:t>General requirements</w:t>
      </w:r>
    </w:p>
    <w:p w:rsidR="004F35FA" w:rsidRPr="004F35FA" w:rsidRDefault="004F35FA" w:rsidP="004F35FA">
      <w:pPr>
        <w:jc w:val="both"/>
        <w:rPr>
          <w:rFonts w:ascii="Arial" w:hAnsi="Arial" w:cs="Arial"/>
          <w:b/>
          <w:bCs/>
          <w:sz w:val="20"/>
          <w:szCs w:val="20"/>
        </w:rPr>
      </w:pPr>
    </w:p>
    <w:p w:rsidR="004F35FA" w:rsidRPr="004F35FA" w:rsidRDefault="00D1424B" w:rsidP="00D1424B">
      <w:pPr>
        <w:jc w:val="both"/>
        <w:rPr>
          <w:rFonts w:ascii="Arial" w:hAnsi="Arial" w:cs="Arial"/>
          <w:sz w:val="20"/>
          <w:szCs w:val="20"/>
        </w:rPr>
      </w:pPr>
      <w:r w:rsidRPr="00D1424B">
        <w:rPr>
          <w:rFonts w:ascii="Arial" w:hAnsi="Arial" w:cs="Arial"/>
          <w:b/>
          <w:sz w:val="20"/>
          <w:szCs w:val="20"/>
        </w:rPr>
        <w:t>5.1.1</w:t>
      </w:r>
      <w:r>
        <w:rPr>
          <w:rFonts w:ascii="Arial" w:hAnsi="Arial" w:cs="Arial"/>
          <w:sz w:val="20"/>
          <w:szCs w:val="20"/>
        </w:rPr>
        <w:tab/>
      </w:r>
      <w:r w:rsidR="004F35FA" w:rsidRPr="004F35FA">
        <w:rPr>
          <w:rFonts w:ascii="Arial" w:hAnsi="Arial" w:cs="Arial"/>
          <w:sz w:val="20"/>
          <w:szCs w:val="20"/>
        </w:rPr>
        <w:t>Ready-to-drink energy drinks shall be free from contaminants such as dirt, extraneous or suspended matter.</w:t>
      </w:r>
    </w:p>
    <w:p w:rsidR="004F35FA" w:rsidRPr="004F35FA" w:rsidRDefault="004F35FA" w:rsidP="004F35FA">
      <w:pPr>
        <w:jc w:val="both"/>
        <w:rPr>
          <w:rFonts w:ascii="Arial" w:hAnsi="Arial" w:cs="Arial"/>
          <w:sz w:val="20"/>
          <w:szCs w:val="20"/>
        </w:rPr>
      </w:pPr>
    </w:p>
    <w:p w:rsidR="004F35FA" w:rsidRPr="004F35FA" w:rsidRDefault="00D1424B" w:rsidP="00D1424B">
      <w:pPr>
        <w:jc w:val="both"/>
        <w:rPr>
          <w:rFonts w:ascii="Arial" w:hAnsi="Arial" w:cs="Arial"/>
          <w:sz w:val="20"/>
          <w:szCs w:val="20"/>
        </w:rPr>
      </w:pPr>
      <w:r w:rsidRPr="00D1424B">
        <w:rPr>
          <w:rFonts w:ascii="Arial" w:hAnsi="Arial" w:cs="Arial"/>
          <w:b/>
          <w:sz w:val="20"/>
          <w:szCs w:val="20"/>
        </w:rPr>
        <w:t>5.1.2</w:t>
      </w:r>
      <w:r>
        <w:rPr>
          <w:rFonts w:ascii="Arial" w:hAnsi="Arial" w:cs="Arial"/>
          <w:sz w:val="20"/>
          <w:szCs w:val="20"/>
        </w:rPr>
        <w:tab/>
      </w:r>
      <w:r w:rsidR="004F35FA" w:rsidRPr="004F35FA">
        <w:rPr>
          <w:rFonts w:ascii="Arial" w:hAnsi="Arial" w:cs="Arial"/>
          <w:sz w:val="20"/>
          <w:szCs w:val="20"/>
        </w:rPr>
        <w:t xml:space="preserve">(Ready-to-drink energy drinks shall be non-alcoholic carbonated or non-carbonated drink containing carbohydrates derivative(s) dissolved in potable water, with or without the addition of the optional ingredients provided for in this standard with a minimum energy density of 190 </w:t>
      </w:r>
      <w:proofErr w:type="spellStart"/>
      <w:r w:rsidR="004F35FA" w:rsidRPr="004F35FA">
        <w:rPr>
          <w:rFonts w:ascii="Arial" w:hAnsi="Arial" w:cs="Arial"/>
          <w:sz w:val="20"/>
          <w:szCs w:val="20"/>
        </w:rPr>
        <w:t>kj</w:t>
      </w:r>
      <w:proofErr w:type="spellEnd"/>
      <w:r w:rsidR="004F35FA" w:rsidRPr="004F35FA">
        <w:rPr>
          <w:rFonts w:ascii="Arial" w:hAnsi="Arial" w:cs="Arial"/>
          <w:sz w:val="20"/>
          <w:szCs w:val="20"/>
        </w:rPr>
        <w:t xml:space="preserve"> and a maximum of 325 </w:t>
      </w:r>
      <w:proofErr w:type="spellStart"/>
      <w:r w:rsidR="004F35FA" w:rsidRPr="004F35FA">
        <w:rPr>
          <w:rFonts w:ascii="Arial" w:hAnsi="Arial" w:cs="Arial"/>
          <w:sz w:val="20"/>
          <w:szCs w:val="20"/>
        </w:rPr>
        <w:t>kj</w:t>
      </w:r>
      <w:proofErr w:type="spellEnd"/>
      <w:r w:rsidR="004F35FA" w:rsidRPr="004F35FA">
        <w:rPr>
          <w:rFonts w:ascii="Arial" w:hAnsi="Arial" w:cs="Arial"/>
          <w:sz w:val="20"/>
          <w:szCs w:val="20"/>
        </w:rPr>
        <w:t xml:space="preserve">/100 </w:t>
      </w:r>
      <w:proofErr w:type="spellStart"/>
      <w:r w:rsidR="004F35FA" w:rsidRPr="004F35FA">
        <w:rPr>
          <w:rFonts w:ascii="Arial" w:hAnsi="Arial" w:cs="Arial"/>
          <w:sz w:val="20"/>
          <w:szCs w:val="20"/>
        </w:rPr>
        <w:t>mL.</w:t>
      </w:r>
      <w:proofErr w:type="spellEnd"/>
      <w:r w:rsidR="004F35FA" w:rsidRPr="004F35FA">
        <w:rPr>
          <w:rFonts w:ascii="Arial" w:hAnsi="Arial" w:cs="Arial"/>
          <w:sz w:val="20"/>
          <w:szCs w:val="20"/>
        </w:rPr>
        <w:t>)</w:t>
      </w:r>
    </w:p>
    <w:p w:rsidR="004F35FA" w:rsidRPr="004F35FA" w:rsidRDefault="004F35FA" w:rsidP="004F35FA">
      <w:pPr>
        <w:ind w:left="720"/>
        <w:jc w:val="both"/>
        <w:rPr>
          <w:rFonts w:ascii="Arial" w:hAnsi="Arial" w:cs="Arial"/>
          <w:sz w:val="20"/>
          <w:szCs w:val="20"/>
        </w:rPr>
      </w:pPr>
    </w:p>
    <w:p w:rsidR="004F35FA" w:rsidRPr="00D1424B" w:rsidRDefault="004F35FA" w:rsidP="004F35FA">
      <w:pPr>
        <w:jc w:val="both"/>
        <w:rPr>
          <w:rFonts w:ascii="Arial" w:hAnsi="Arial" w:cs="Arial"/>
          <w:sz w:val="16"/>
          <w:szCs w:val="16"/>
        </w:rPr>
      </w:pPr>
      <w:r w:rsidRPr="00D1424B">
        <w:rPr>
          <w:rFonts w:ascii="Arial" w:hAnsi="Arial" w:cs="Arial"/>
          <w:sz w:val="16"/>
          <w:szCs w:val="16"/>
        </w:rPr>
        <w:t>Note 1</w:t>
      </w:r>
      <w:r w:rsidRPr="00D1424B">
        <w:rPr>
          <w:rFonts w:ascii="Arial" w:hAnsi="Arial" w:cs="Arial"/>
          <w:sz w:val="16"/>
          <w:szCs w:val="16"/>
        </w:rPr>
        <w:tab/>
      </w:r>
      <w:r w:rsidR="00D1424B" w:rsidRPr="00D1424B">
        <w:rPr>
          <w:rFonts w:ascii="Arial" w:hAnsi="Arial" w:cs="Arial"/>
          <w:sz w:val="16"/>
          <w:szCs w:val="16"/>
        </w:rPr>
        <w:t xml:space="preserve"> K</w:t>
      </w:r>
      <w:r w:rsidRPr="00D1424B">
        <w:rPr>
          <w:rFonts w:ascii="Arial" w:hAnsi="Arial" w:cs="Arial"/>
          <w:sz w:val="16"/>
          <w:szCs w:val="16"/>
        </w:rPr>
        <w:t>ilojoule (kJ) is equivalent to 0.239 calories (kcal).</w:t>
      </w:r>
    </w:p>
    <w:p w:rsidR="004F35FA" w:rsidRPr="00D1424B" w:rsidRDefault="004F35FA" w:rsidP="004F35FA">
      <w:pPr>
        <w:jc w:val="both"/>
        <w:rPr>
          <w:rFonts w:ascii="Arial" w:hAnsi="Arial" w:cs="Arial"/>
          <w:sz w:val="16"/>
          <w:szCs w:val="16"/>
        </w:rPr>
      </w:pPr>
    </w:p>
    <w:p w:rsidR="004F35FA" w:rsidRPr="00D1424B" w:rsidRDefault="00D1424B" w:rsidP="004F35FA">
      <w:pPr>
        <w:jc w:val="both"/>
        <w:rPr>
          <w:rFonts w:ascii="Arial" w:hAnsi="Arial" w:cs="Arial"/>
          <w:sz w:val="16"/>
          <w:szCs w:val="16"/>
        </w:rPr>
      </w:pPr>
      <w:r w:rsidRPr="00D1424B">
        <w:rPr>
          <w:rFonts w:ascii="Arial" w:hAnsi="Arial" w:cs="Arial"/>
          <w:sz w:val="16"/>
          <w:szCs w:val="16"/>
        </w:rPr>
        <w:t>Note 2</w:t>
      </w:r>
      <w:r w:rsidRPr="00D1424B">
        <w:rPr>
          <w:rFonts w:ascii="Arial" w:hAnsi="Arial" w:cs="Arial"/>
          <w:sz w:val="16"/>
          <w:szCs w:val="16"/>
        </w:rPr>
        <w:tab/>
        <w:t>F</w:t>
      </w:r>
      <w:r w:rsidR="004F35FA" w:rsidRPr="00D1424B">
        <w:rPr>
          <w:rFonts w:ascii="Arial" w:hAnsi="Arial" w:cs="Arial"/>
          <w:sz w:val="16"/>
          <w:szCs w:val="16"/>
        </w:rPr>
        <w:t xml:space="preserve">or reduced energy drinks, the minimum density of 95kj and a maximum of 162.5 </w:t>
      </w:r>
      <w:proofErr w:type="spellStart"/>
      <w:r w:rsidR="004F35FA" w:rsidRPr="00D1424B">
        <w:rPr>
          <w:rFonts w:ascii="Arial" w:hAnsi="Arial" w:cs="Arial"/>
          <w:sz w:val="16"/>
          <w:szCs w:val="16"/>
        </w:rPr>
        <w:t>kj</w:t>
      </w:r>
      <w:proofErr w:type="spellEnd"/>
      <w:r w:rsidR="004F35FA" w:rsidRPr="00D1424B">
        <w:rPr>
          <w:rFonts w:ascii="Arial" w:hAnsi="Arial" w:cs="Arial"/>
          <w:sz w:val="16"/>
          <w:szCs w:val="16"/>
        </w:rPr>
        <w:t>/100</w:t>
      </w:r>
      <w:r w:rsidRPr="00D1424B">
        <w:rPr>
          <w:rFonts w:ascii="Arial" w:hAnsi="Arial" w:cs="Arial"/>
          <w:sz w:val="16"/>
          <w:szCs w:val="16"/>
        </w:rPr>
        <w:t xml:space="preserve"> </w:t>
      </w:r>
      <w:r w:rsidR="004F35FA" w:rsidRPr="00D1424B">
        <w:rPr>
          <w:rFonts w:ascii="Arial" w:hAnsi="Arial" w:cs="Arial"/>
          <w:sz w:val="16"/>
          <w:szCs w:val="16"/>
        </w:rPr>
        <w:t>ml as per the requirements of CAP 254 laws of Kenya</w:t>
      </w:r>
      <w:r w:rsidRPr="00D1424B">
        <w:rPr>
          <w:rFonts w:ascii="Arial" w:hAnsi="Arial" w:cs="Arial"/>
          <w:sz w:val="16"/>
          <w:szCs w:val="16"/>
        </w:rPr>
        <w:t>.</w:t>
      </w:r>
      <w:r w:rsidR="004F35FA" w:rsidRPr="00D1424B">
        <w:rPr>
          <w:rFonts w:ascii="Arial" w:hAnsi="Arial" w:cs="Arial"/>
          <w:sz w:val="16"/>
          <w:szCs w:val="16"/>
        </w:rPr>
        <w:t xml:space="preserve"> </w:t>
      </w:r>
    </w:p>
    <w:p w:rsidR="00D1424B" w:rsidRDefault="00D1424B" w:rsidP="00D1424B">
      <w:pPr>
        <w:jc w:val="both"/>
        <w:rPr>
          <w:rFonts w:ascii="Arial" w:hAnsi="Arial" w:cs="Arial"/>
          <w:sz w:val="20"/>
          <w:szCs w:val="20"/>
        </w:rPr>
      </w:pPr>
    </w:p>
    <w:p w:rsidR="004F35FA" w:rsidRPr="004F35FA" w:rsidRDefault="00D1424B" w:rsidP="00D1424B">
      <w:pPr>
        <w:jc w:val="both"/>
        <w:rPr>
          <w:rFonts w:ascii="Arial" w:hAnsi="Arial" w:cs="Arial"/>
          <w:sz w:val="20"/>
          <w:szCs w:val="20"/>
        </w:rPr>
      </w:pPr>
      <w:r w:rsidRPr="00D1424B">
        <w:rPr>
          <w:rFonts w:ascii="Arial" w:hAnsi="Arial" w:cs="Arial"/>
          <w:b/>
          <w:sz w:val="20"/>
          <w:szCs w:val="20"/>
        </w:rPr>
        <w:t>5.1.3</w:t>
      </w:r>
      <w:r>
        <w:rPr>
          <w:rFonts w:ascii="Arial" w:hAnsi="Arial" w:cs="Arial"/>
          <w:sz w:val="20"/>
          <w:szCs w:val="20"/>
        </w:rPr>
        <w:tab/>
        <w:t>F</w:t>
      </w:r>
      <w:r w:rsidR="004F35FA" w:rsidRPr="004F35FA">
        <w:rPr>
          <w:rFonts w:ascii="Arial" w:hAnsi="Arial" w:cs="Arial"/>
          <w:sz w:val="20"/>
          <w:szCs w:val="20"/>
        </w:rPr>
        <w:t>ormulated caffeinated beverage/energy drink in addition to complying with 5.1.2 above, shall contain no less than 14.5 mg/100ml and no more than 32 mg/100ml of caffeine.</w:t>
      </w:r>
    </w:p>
    <w:p w:rsidR="004F35FA" w:rsidRPr="004F35FA" w:rsidRDefault="004F35FA" w:rsidP="004F35FA">
      <w:pPr>
        <w:jc w:val="both"/>
        <w:rPr>
          <w:rFonts w:ascii="Arial" w:hAnsi="Arial" w:cs="Arial"/>
          <w:sz w:val="20"/>
          <w:szCs w:val="20"/>
        </w:rPr>
      </w:pPr>
    </w:p>
    <w:p w:rsidR="004F35FA" w:rsidRPr="004F35FA" w:rsidRDefault="004F35FA" w:rsidP="00D1424B">
      <w:pPr>
        <w:pStyle w:val="BodyText"/>
        <w:tabs>
          <w:tab w:val="left" w:pos="720"/>
        </w:tabs>
        <w:rPr>
          <w:sz w:val="20"/>
          <w:szCs w:val="20"/>
        </w:rPr>
      </w:pPr>
      <w:r w:rsidRPr="004F35FA">
        <w:rPr>
          <w:b/>
          <w:bCs/>
          <w:sz w:val="20"/>
          <w:szCs w:val="20"/>
        </w:rPr>
        <w:t xml:space="preserve">5.1.4 </w:t>
      </w:r>
      <w:r w:rsidR="00D1424B">
        <w:rPr>
          <w:b/>
          <w:bCs/>
          <w:sz w:val="20"/>
          <w:szCs w:val="20"/>
        </w:rPr>
        <w:tab/>
      </w:r>
      <w:r w:rsidRPr="004F35FA">
        <w:rPr>
          <w:b/>
          <w:bCs/>
          <w:sz w:val="20"/>
          <w:szCs w:val="20"/>
        </w:rPr>
        <w:tab/>
      </w:r>
      <w:r w:rsidRPr="004F35FA">
        <w:rPr>
          <w:sz w:val="20"/>
          <w:szCs w:val="20"/>
        </w:rPr>
        <w:t>Ready-to-drink energy drinks shall have acceptable flavour and odour and shall be free from rancid, musty or any other foreign taste characteristic of spoilage.</w:t>
      </w:r>
    </w:p>
    <w:p w:rsidR="004F35FA" w:rsidRPr="004F35FA" w:rsidRDefault="004F35FA" w:rsidP="004F35FA">
      <w:pPr>
        <w:pStyle w:val="BodyText"/>
        <w:rPr>
          <w:b/>
          <w:bCs/>
          <w:sz w:val="20"/>
          <w:szCs w:val="20"/>
        </w:rPr>
      </w:pPr>
    </w:p>
    <w:p w:rsidR="004F35FA" w:rsidRPr="003564F4" w:rsidRDefault="00D1424B" w:rsidP="00D1424B">
      <w:pPr>
        <w:pStyle w:val="BodyText"/>
        <w:tabs>
          <w:tab w:val="clear" w:pos="8953"/>
        </w:tabs>
        <w:rPr>
          <w:b/>
          <w:bCs/>
        </w:rPr>
      </w:pPr>
      <w:r w:rsidRPr="003564F4">
        <w:rPr>
          <w:b/>
          <w:bCs/>
        </w:rPr>
        <w:t>5.2</w:t>
      </w:r>
      <w:r w:rsidRPr="003564F4">
        <w:rPr>
          <w:b/>
          <w:bCs/>
        </w:rPr>
        <w:tab/>
      </w:r>
      <w:r w:rsidR="004F35FA" w:rsidRPr="003564F4">
        <w:rPr>
          <w:b/>
          <w:bCs/>
        </w:rPr>
        <w:t>Types of energy drinks</w:t>
      </w:r>
    </w:p>
    <w:p w:rsidR="00D1424B" w:rsidRDefault="00D1424B" w:rsidP="00D1424B">
      <w:pPr>
        <w:pStyle w:val="BodyText"/>
        <w:rPr>
          <w:b/>
          <w:bCs/>
          <w:sz w:val="20"/>
          <w:szCs w:val="20"/>
        </w:rPr>
      </w:pPr>
    </w:p>
    <w:p w:rsidR="004F35FA" w:rsidRPr="00D1424B" w:rsidRDefault="004F35FA" w:rsidP="00D1424B">
      <w:pPr>
        <w:pStyle w:val="BodyText"/>
        <w:rPr>
          <w:bCs/>
          <w:sz w:val="20"/>
          <w:szCs w:val="20"/>
        </w:rPr>
      </w:pPr>
      <w:r w:rsidRPr="00D1424B">
        <w:rPr>
          <w:bCs/>
          <w:sz w:val="20"/>
          <w:szCs w:val="20"/>
        </w:rPr>
        <w:t>Energy drinks shall be either</w:t>
      </w:r>
    </w:p>
    <w:p w:rsidR="00D1424B" w:rsidRPr="004F35FA" w:rsidRDefault="00D1424B" w:rsidP="00D1424B">
      <w:pPr>
        <w:pStyle w:val="BodyText"/>
        <w:rPr>
          <w:b/>
          <w:bCs/>
          <w:sz w:val="20"/>
          <w:szCs w:val="20"/>
        </w:rPr>
      </w:pPr>
    </w:p>
    <w:p w:rsidR="004F35FA" w:rsidRPr="00D1424B" w:rsidRDefault="004F35FA" w:rsidP="00D1424B">
      <w:pPr>
        <w:pStyle w:val="BodyText"/>
        <w:numPr>
          <w:ilvl w:val="0"/>
          <w:numId w:val="23"/>
        </w:numPr>
        <w:rPr>
          <w:bCs/>
          <w:sz w:val="20"/>
          <w:szCs w:val="20"/>
        </w:rPr>
      </w:pPr>
      <w:r w:rsidRPr="00D1424B">
        <w:rPr>
          <w:bCs/>
          <w:sz w:val="20"/>
          <w:szCs w:val="20"/>
        </w:rPr>
        <w:t>glucose based energy drinks</w:t>
      </w:r>
    </w:p>
    <w:p w:rsidR="004F35FA" w:rsidRPr="00D1424B" w:rsidRDefault="004F35FA" w:rsidP="00D1424B">
      <w:pPr>
        <w:pStyle w:val="BodyText"/>
        <w:numPr>
          <w:ilvl w:val="0"/>
          <w:numId w:val="23"/>
        </w:numPr>
        <w:rPr>
          <w:bCs/>
          <w:sz w:val="20"/>
          <w:szCs w:val="20"/>
        </w:rPr>
      </w:pPr>
      <w:r w:rsidRPr="00D1424B">
        <w:rPr>
          <w:bCs/>
          <w:sz w:val="20"/>
          <w:szCs w:val="20"/>
        </w:rPr>
        <w:t>formulated caffeinated energy drinks with Sugar</w:t>
      </w:r>
    </w:p>
    <w:p w:rsidR="004F35FA" w:rsidRPr="00D1424B" w:rsidRDefault="004F35FA" w:rsidP="00D1424B">
      <w:pPr>
        <w:pStyle w:val="BodyText"/>
        <w:numPr>
          <w:ilvl w:val="0"/>
          <w:numId w:val="23"/>
        </w:numPr>
        <w:rPr>
          <w:bCs/>
          <w:sz w:val="20"/>
          <w:szCs w:val="20"/>
        </w:rPr>
      </w:pPr>
      <w:r w:rsidRPr="00D1424B">
        <w:rPr>
          <w:bCs/>
          <w:sz w:val="20"/>
          <w:szCs w:val="20"/>
        </w:rPr>
        <w:t>formulated caffeinated energy drinks sugar free</w:t>
      </w:r>
    </w:p>
    <w:p w:rsidR="00D1424B" w:rsidRDefault="00D1424B" w:rsidP="004F35FA">
      <w:pPr>
        <w:pStyle w:val="BodyText"/>
        <w:rPr>
          <w:b/>
          <w:bCs/>
          <w:sz w:val="20"/>
          <w:szCs w:val="20"/>
        </w:rPr>
      </w:pPr>
    </w:p>
    <w:p w:rsidR="004F35FA" w:rsidRPr="003564F4" w:rsidRDefault="004F35FA" w:rsidP="00D1424B">
      <w:pPr>
        <w:pStyle w:val="BodyText"/>
        <w:tabs>
          <w:tab w:val="left" w:pos="720"/>
        </w:tabs>
        <w:rPr>
          <w:b/>
          <w:bCs/>
        </w:rPr>
      </w:pPr>
      <w:r w:rsidRPr="003564F4">
        <w:rPr>
          <w:b/>
          <w:bCs/>
        </w:rPr>
        <w:t>5.3</w:t>
      </w:r>
      <w:r w:rsidR="00D1424B" w:rsidRPr="003564F4">
        <w:rPr>
          <w:b/>
          <w:bCs/>
        </w:rPr>
        <w:tab/>
      </w:r>
      <w:r w:rsidRPr="003564F4">
        <w:rPr>
          <w:b/>
          <w:bCs/>
        </w:rPr>
        <w:t xml:space="preserve">Chemical </w:t>
      </w:r>
      <w:r w:rsidR="00204D77" w:rsidRPr="003564F4">
        <w:rPr>
          <w:b/>
          <w:bCs/>
        </w:rPr>
        <w:t>requirements</w:t>
      </w:r>
    </w:p>
    <w:p w:rsidR="00D1424B" w:rsidRDefault="00D1424B" w:rsidP="004F35FA">
      <w:pPr>
        <w:pStyle w:val="BodyText"/>
        <w:rPr>
          <w:b/>
          <w:bCs/>
          <w:sz w:val="20"/>
          <w:szCs w:val="20"/>
        </w:rPr>
      </w:pPr>
    </w:p>
    <w:p w:rsidR="004F35FA" w:rsidRPr="004F35FA" w:rsidRDefault="003564F4" w:rsidP="00D1424B">
      <w:pPr>
        <w:pStyle w:val="BodyText"/>
        <w:tabs>
          <w:tab w:val="left" w:pos="720"/>
        </w:tabs>
        <w:rPr>
          <w:sz w:val="20"/>
          <w:szCs w:val="20"/>
        </w:rPr>
      </w:pPr>
      <w:r>
        <w:rPr>
          <w:b/>
          <w:bCs/>
          <w:sz w:val="20"/>
          <w:szCs w:val="20"/>
        </w:rPr>
        <w:t>5.3</w:t>
      </w:r>
      <w:r w:rsidR="004F35FA" w:rsidRPr="004F35FA">
        <w:rPr>
          <w:b/>
          <w:bCs/>
          <w:sz w:val="20"/>
          <w:szCs w:val="20"/>
        </w:rPr>
        <w:t>.1</w:t>
      </w:r>
      <w:r w:rsidR="004F35FA" w:rsidRPr="004F35FA">
        <w:rPr>
          <w:sz w:val="20"/>
          <w:szCs w:val="20"/>
        </w:rPr>
        <w:tab/>
      </w:r>
      <w:r w:rsidR="00D1424B">
        <w:rPr>
          <w:sz w:val="20"/>
          <w:szCs w:val="20"/>
        </w:rPr>
        <w:t>R</w:t>
      </w:r>
      <w:r w:rsidR="004F35FA" w:rsidRPr="004F35FA">
        <w:rPr>
          <w:sz w:val="20"/>
          <w:szCs w:val="20"/>
        </w:rPr>
        <w:t xml:space="preserve">eady-to-drink energy drinks shall comply with the </w:t>
      </w:r>
      <w:r w:rsidR="00204D77">
        <w:rPr>
          <w:sz w:val="20"/>
          <w:szCs w:val="20"/>
        </w:rPr>
        <w:t>chemical requirements</w:t>
      </w:r>
      <w:r w:rsidR="004F35FA" w:rsidRPr="004F35FA">
        <w:rPr>
          <w:sz w:val="20"/>
          <w:szCs w:val="20"/>
        </w:rPr>
        <w:t xml:space="preserve"> given in Table 1</w:t>
      </w:r>
      <w:r w:rsidR="00D1424B">
        <w:rPr>
          <w:sz w:val="20"/>
          <w:szCs w:val="20"/>
        </w:rPr>
        <w:t xml:space="preserve"> </w:t>
      </w:r>
      <w:r w:rsidR="00204D77">
        <w:rPr>
          <w:sz w:val="20"/>
          <w:szCs w:val="20"/>
        </w:rPr>
        <w:t>w</w:t>
      </w:r>
      <w:r w:rsidR="00D1424B" w:rsidRPr="004F35FA">
        <w:rPr>
          <w:sz w:val="20"/>
          <w:szCs w:val="20"/>
        </w:rPr>
        <w:t>hen tested in accordance with methods listed therein</w:t>
      </w:r>
      <w:r w:rsidR="00D1424B">
        <w:rPr>
          <w:sz w:val="20"/>
          <w:szCs w:val="20"/>
        </w:rPr>
        <w:t>.</w:t>
      </w:r>
    </w:p>
    <w:p w:rsidR="004F35FA" w:rsidRPr="004F35FA" w:rsidRDefault="004F35FA" w:rsidP="004F35FA">
      <w:pPr>
        <w:pStyle w:val="BodyText"/>
        <w:rPr>
          <w:sz w:val="20"/>
          <w:szCs w:val="20"/>
        </w:rPr>
      </w:pPr>
    </w:p>
    <w:p w:rsidR="004F35FA" w:rsidRPr="004F35FA" w:rsidRDefault="004F35FA" w:rsidP="004F35FA">
      <w:pPr>
        <w:pStyle w:val="BodyText"/>
        <w:rPr>
          <w:b/>
          <w:sz w:val="20"/>
          <w:szCs w:val="20"/>
        </w:rPr>
      </w:pPr>
    </w:p>
    <w:p w:rsidR="004F35FA" w:rsidRPr="00204D77" w:rsidRDefault="004F35FA" w:rsidP="00204D77">
      <w:pPr>
        <w:pStyle w:val="BodyText"/>
        <w:jc w:val="center"/>
        <w:rPr>
          <w:b/>
        </w:rPr>
      </w:pPr>
      <w:r w:rsidRPr="00204D77">
        <w:rPr>
          <w:b/>
        </w:rPr>
        <w:t xml:space="preserve">Table 1 — </w:t>
      </w:r>
      <w:r w:rsidR="00204D77" w:rsidRPr="00204D77">
        <w:rPr>
          <w:b/>
        </w:rPr>
        <w:t>Chemical</w:t>
      </w:r>
      <w:r w:rsidRPr="00204D77">
        <w:rPr>
          <w:b/>
        </w:rPr>
        <w:t xml:space="preserve"> requirements</w:t>
      </w:r>
      <w:r w:rsidR="00204D77" w:rsidRPr="00204D77">
        <w:rPr>
          <w:b/>
        </w:rPr>
        <w:t xml:space="preserve"> for ready-to-drink energy drinks</w:t>
      </w:r>
    </w:p>
    <w:p w:rsidR="004F35FA" w:rsidRPr="004F35FA" w:rsidRDefault="004F35FA" w:rsidP="004F35FA">
      <w:pPr>
        <w:pStyle w:val="BodyText"/>
        <w:rPr>
          <w:b/>
          <w:sz w:val="20"/>
          <w:szCs w:val="20"/>
        </w:rPr>
      </w:pPr>
    </w:p>
    <w:tbl>
      <w:tblPr>
        <w:tblpPr w:leftFromText="180" w:rightFromText="180" w:vertAnchor="text" w:horzAnchor="page" w:tblpXSpec="center" w:tblpY="76"/>
        <w:tblOverlap w:val="neve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881"/>
        <w:gridCol w:w="3007"/>
        <w:gridCol w:w="2250"/>
        <w:gridCol w:w="2250"/>
      </w:tblGrid>
      <w:tr w:rsidR="009674E7" w:rsidRPr="004F35FA" w:rsidTr="009674E7">
        <w:trPr>
          <w:cantSplit/>
          <w:trHeight w:val="454"/>
        </w:trPr>
        <w:tc>
          <w:tcPr>
            <w:tcW w:w="881" w:type="dxa"/>
            <w:tcBorders>
              <w:top w:val="single" w:sz="12" w:space="0" w:color="auto"/>
              <w:bottom w:val="single" w:sz="12" w:space="0" w:color="auto"/>
            </w:tcBorders>
            <w:vAlign w:val="center"/>
          </w:tcPr>
          <w:p w:rsidR="004F35FA" w:rsidRPr="004F35FA" w:rsidRDefault="00204D77" w:rsidP="009674E7">
            <w:pPr>
              <w:jc w:val="center"/>
              <w:rPr>
                <w:rFonts w:ascii="Arial" w:hAnsi="Arial" w:cs="Arial"/>
                <w:b/>
                <w:sz w:val="20"/>
                <w:szCs w:val="20"/>
              </w:rPr>
            </w:pPr>
            <w:r>
              <w:rPr>
                <w:rFonts w:ascii="Arial" w:hAnsi="Arial" w:cs="Arial"/>
                <w:b/>
                <w:sz w:val="20"/>
                <w:szCs w:val="20"/>
              </w:rPr>
              <w:t>S/N</w:t>
            </w:r>
          </w:p>
        </w:tc>
        <w:tc>
          <w:tcPr>
            <w:tcW w:w="3007" w:type="dxa"/>
            <w:tcBorders>
              <w:top w:val="single" w:sz="12" w:space="0" w:color="auto"/>
              <w:bottom w:val="single" w:sz="12" w:space="0" w:color="auto"/>
            </w:tcBorders>
            <w:vAlign w:val="center"/>
          </w:tcPr>
          <w:p w:rsidR="004F35FA" w:rsidRPr="004F35FA" w:rsidRDefault="004F35FA" w:rsidP="009674E7">
            <w:pPr>
              <w:jc w:val="center"/>
              <w:rPr>
                <w:rFonts w:ascii="Arial" w:hAnsi="Arial" w:cs="Arial"/>
                <w:b/>
                <w:sz w:val="20"/>
                <w:szCs w:val="20"/>
              </w:rPr>
            </w:pPr>
            <w:r w:rsidRPr="004F35FA">
              <w:rPr>
                <w:rFonts w:ascii="Arial" w:hAnsi="Arial" w:cs="Arial"/>
                <w:b/>
                <w:sz w:val="20"/>
                <w:szCs w:val="20"/>
              </w:rPr>
              <w:t>Characteristic</w:t>
            </w:r>
          </w:p>
        </w:tc>
        <w:tc>
          <w:tcPr>
            <w:tcW w:w="2250" w:type="dxa"/>
            <w:tcBorders>
              <w:top w:val="single" w:sz="12" w:space="0" w:color="auto"/>
              <w:bottom w:val="single" w:sz="12" w:space="0" w:color="auto"/>
            </w:tcBorders>
            <w:vAlign w:val="center"/>
          </w:tcPr>
          <w:p w:rsidR="004F35FA" w:rsidRPr="004F35FA" w:rsidRDefault="004F35FA" w:rsidP="009674E7">
            <w:pPr>
              <w:jc w:val="center"/>
              <w:rPr>
                <w:rFonts w:ascii="Arial" w:hAnsi="Arial" w:cs="Arial"/>
                <w:b/>
                <w:sz w:val="20"/>
                <w:szCs w:val="20"/>
              </w:rPr>
            </w:pPr>
            <w:r w:rsidRPr="004F35FA">
              <w:rPr>
                <w:rFonts w:ascii="Arial" w:hAnsi="Arial" w:cs="Arial"/>
                <w:b/>
                <w:sz w:val="20"/>
                <w:szCs w:val="20"/>
              </w:rPr>
              <w:t>Requirement</w:t>
            </w:r>
          </w:p>
        </w:tc>
        <w:tc>
          <w:tcPr>
            <w:tcW w:w="2250" w:type="dxa"/>
            <w:tcBorders>
              <w:top w:val="single" w:sz="12" w:space="0" w:color="auto"/>
              <w:bottom w:val="single" w:sz="12" w:space="0" w:color="auto"/>
            </w:tcBorders>
            <w:vAlign w:val="center"/>
          </w:tcPr>
          <w:p w:rsidR="004F35FA" w:rsidRPr="004F35FA" w:rsidRDefault="004F35FA" w:rsidP="009674E7">
            <w:pPr>
              <w:rPr>
                <w:rFonts w:ascii="Arial" w:hAnsi="Arial" w:cs="Arial"/>
                <w:b/>
                <w:sz w:val="20"/>
                <w:szCs w:val="20"/>
              </w:rPr>
            </w:pPr>
            <w:r w:rsidRPr="004F35FA">
              <w:rPr>
                <w:rFonts w:ascii="Arial" w:hAnsi="Arial" w:cs="Arial"/>
                <w:b/>
                <w:sz w:val="20"/>
                <w:szCs w:val="20"/>
              </w:rPr>
              <w:t>Test method</w:t>
            </w:r>
          </w:p>
        </w:tc>
      </w:tr>
      <w:tr w:rsidR="009674E7" w:rsidRPr="004F35FA" w:rsidTr="009674E7">
        <w:trPr>
          <w:cantSplit/>
          <w:trHeight w:val="454"/>
        </w:trPr>
        <w:tc>
          <w:tcPr>
            <w:tcW w:w="881" w:type="dxa"/>
            <w:tcBorders>
              <w:top w:val="single" w:sz="12" w:space="0" w:color="auto"/>
            </w:tcBorders>
            <w:vAlign w:val="center"/>
          </w:tcPr>
          <w:p w:rsidR="004F35FA" w:rsidRPr="009674E7" w:rsidRDefault="004F35FA" w:rsidP="009674E7">
            <w:pPr>
              <w:pStyle w:val="ListParagraph"/>
              <w:numPr>
                <w:ilvl w:val="0"/>
                <w:numId w:val="24"/>
              </w:numPr>
              <w:jc w:val="both"/>
              <w:rPr>
                <w:rFonts w:ascii="Arial" w:hAnsi="Arial" w:cs="Arial"/>
                <w:sz w:val="20"/>
                <w:szCs w:val="20"/>
              </w:rPr>
            </w:pPr>
          </w:p>
        </w:tc>
        <w:tc>
          <w:tcPr>
            <w:tcW w:w="3007" w:type="dxa"/>
            <w:tcBorders>
              <w:top w:val="single" w:sz="12" w:space="0" w:color="auto"/>
            </w:tcBorders>
            <w:vAlign w:val="center"/>
          </w:tcPr>
          <w:p w:rsidR="004F35FA" w:rsidRPr="004F35FA" w:rsidRDefault="004F35FA" w:rsidP="004F35FA">
            <w:pPr>
              <w:jc w:val="both"/>
              <w:rPr>
                <w:rFonts w:ascii="Arial" w:hAnsi="Arial" w:cs="Arial"/>
                <w:sz w:val="20"/>
                <w:szCs w:val="20"/>
              </w:rPr>
            </w:pPr>
            <w:r w:rsidRPr="004F35FA">
              <w:rPr>
                <w:rFonts w:ascii="Arial" w:hAnsi="Arial" w:cs="Arial"/>
                <w:sz w:val="20"/>
                <w:szCs w:val="20"/>
              </w:rPr>
              <w:t>Degree brix (</w:t>
            </w:r>
            <w:proofErr w:type="spellStart"/>
            <w:r w:rsidRPr="004F35FA">
              <w:rPr>
                <w:rFonts w:ascii="Arial" w:hAnsi="Arial" w:cs="Arial"/>
                <w:sz w:val="20"/>
                <w:szCs w:val="20"/>
                <w:vertAlign w:val="superscript"/>
              </w:rPr>
              <w:t>o</w:t>
            </w:r>
            <w:r w:rsidR="009674E7">
              <w:rPr>
                <w:rFonts w:ascii="Arial" w:hAnsi="Arial" w:cs="Arial"/>
                <w:sz w:val="20"/>
                <w:szCs w:val="20"/>
              </w:rPr>
              <w:t>B</w:t>
            </w:r>
            <w:proofErr w:type="spellEnd"/>
            <w:r w:rsidR="009674E7">
              <w:rPr>
                <w:rFonts w:ascii="Arial" w:hAnsi="Arial" w:cs="Arial"/>
                <w:sz w:val="20"/>
                <w:szCs w:val="20"/>
              </w:rPr>
              <w:t>) at 20 º</w:t>
            </w:r>
            <w:r w:rsidRPr="004F35FA">
              <w:rPr>
                <w:rFonts w:ascii="Arial" w:hAnsi="Arial" w:cs="Arial"/>
                <w:sz w:val="20"/>
                <w:szCs w:val="20"/>
              </w:rPr>
              <w:t>C</w:t>
            </w:r>
            <w:r w:rsidR="009674E7">
              <w:rPr>
                <w:rFonts w:ascii="Arial" w:hAnsi="Arial" w:cs="Arial"/>
                <w:sz w:val="20"/>
                <w:szCs w:val="20"/>
              </w:rPr>
              <w:t xml:space="preserve"> </w:t>
            </w:r>
            <w:r w:rsidRPr="004F35FA">
              <w:rPr>
                <w:rFonts w:ascii="Arial" w:hAnsi="Arial" w:cs="Arial"/>
                <w:sz w:val="20"/>
                <w:szCs w:val="20"/>
                <w:vertAlign w:val="superscript"/>
              </w:rPr>
              <w:t>a</w:t>
            </w:r>
          </w:p>
        </w:tc>
        <w:tc>
          <w:tcPr>
            <w:tcW w:w="2250" w:type="dxa"/>
            <w:tcBorders>
              <w:top w:val="single" w:sz="12" w:space="0" w:color="auto"/>
            </w:tcBorders>
            <w:vAlign w:val="center"/>
          </w:tcPr>
          <w:p w:rsidR="004F35FA" w:rsidRPr="004F35FA" w:rsidRDefault="004F35FA" w:rsidP="009674E7">
            <w:pPr>
              <w:jc w:val="center"/>
              <w:rPr>
                <w:rFonts w:ascii="Arial" w:hAnsi="Arial" w:cs="Arial"/>
                <w:sz w:val="20"/>
                <w:szCs w:val="20"/>
              </w:rPr>
            </w:pPr>
            <w:r w:rsidRPr="004F35FA">
              <w:rPr>
                <w:rFonts w:ascii="Arial" w:hAnsi="Arial" w:cs="Arial"/>
                <w:sz w:val="20"/>
                <w:szCs w:val="20"/>
              </w:rPr>
              <w:t>10.0 – 20.0</w:t>
            </w:r>
          </w:p>
        </w:tc>
        <w:tc>
          <w:tcPr>
            <w:tcW w:w="2250" w:type="dxa"/>
            <w:tcBorders>
              <w:top w:val="single" w:sz="12" w:space="0" w:color="auto"/>
            </w:tcBorders>
          </w:tcPr>
          <w:p w:rsidR="004F35FA" w:rsidRPr="004F35FA" w:rsidRDefault="004F35FA" w:rsidP="009674E7">
            <w:pPr>
              <w:rPr>
                <w:rFonts w:ascii="Arial" w:hAnsi="Arial" w:cs="Arial"/>
                <w:sz w:val="20"/>
                <w:szCs w:val="20"/>
              </w:rPr>
            </w:pPr>
            <w:r w:rsidRPr="004F35FA">
              <w:rPr>
                <w:rFonts w:ascii="Arial" w:hAnsi="Arial" w:cs="Arial"/>
                <w:sz w:val="20"/>
                <w:szCs w:val="20"/>
              </w:rPr>
              <w:t>ISO 2173</w:t>
            </w:r>
          </w:p>
        </w:tc>
      </w:tr>
      <w:tr w:rsidR="009674E7" w:rsidRPr="004F35FA" w:rsidTr="009674E7">
        <w:trPr>
          <w:cantSplit/>
          <w:trHeight w:val="454"/>
        </w:trPr>
        <w:tc>
          <w:tcPr>
            <w:tcW w:w="881" w:type="dxa"/>
            <w:vAlign w:val="center"/>
          </w:tcPr>
          <w:p w:rsidR="004F35FA" w:rsidRPr="009674E7" w:rsidRDefault="004F35FA" w:rsidP="009674E7">
            <w:pPr>
              <w:pStyle w:val="ListParagraph"/>
              <w:numPr>
                <w:ilvl w:val="0"/>
                <w:numId w:val="24"/>
              </w:numPr>
              <w:jc w:val="both"/>
              <w:rPr>
                <w:rFonts w:ascii="Arial" w:hAnsi="Arial" w:cs="Arial"/>
                <w:sz w:val="20"/>
                <w:szCs w:val="20"/>
              </w:rPr>
            </w:pPr>
          </w:p>
        </w:tc>
        <w:tc>
          <w:tcPr>
            <w:tcW w:w="3007" w:type="dxa"/>
            <w:vAlign w:val="center"/>
          </w:tcPr>
          <w:p w:rsidR="004F35FA" w:rsidRPr="004F35FA" w:rsidRDefault="004F35FA" w:rsidP="004F35FA">
            <w:pPr>
              <w:jc w:val="both"/>
              <w:rPr>
                <w:rFonts w:ascii="Arial" w:hAnsi="Arial" w:cs="Arial"/>
                <w:sz w:val="20"/>
                <w:szCs w:val="20"/>
              </w:rPr>
            </w:pPr>
            <w:r w:rsidRPr="004F35FA">
              <w:rPr>
                <w:rFonts w:ascii="Arial" w:hAnsi="Arial" w:cs="Arial"/>
                <w:sz w:val="20"/>
                <w:szCs w:val="20"/>
              </w:rPr>
              <w:t>pH</w:t>
            </w:r>
            <w:r w:rsidRPr="004F35FA">
              <w:rPr>
                <w:rFonts w:ascii="Arial" w:hAnsi="Arial" w:cs="Arial"/>
                <w:sz w:val="20"/>
                <w:szCs w:val="20"/>
                <w:vertAlign w:val="superscript"/>
              </w:rPr>
              <w:t xml:space="preserve"> </w:t>
            </w:r>
          </w:p>
        </w:tc>
        <w:tc>
          <w:tcPr>
            <w:tcW w:w="2250" w:type="dxa"/>
            <w:vAlign w:val="center"/>
          </w:tcPr>
          <w:p w:rsidR="004F35FA" w:rsidRPr="004F35FA" w:rsidRDefault="004F35FA" w:rsidP="009674E7">
            <w:pPr>
              <w:jc w:val="center"/>
              <w:rPr>
                <w:rFonts w:ascii="Arial" w:hAnsi="Arial" w:cs="Arial"/>
                <w:sz w:val="20"/>
                <w:szCs w:val="20"/>
              </w:rPr>
            </w:pPr>
            <w:r w:rsidRPr="004F35FA">
              <w:rPr>
                <w:rFonts w:ascii="Arial" w:hAnsi="Arial" w:cs="Arial"/>
                <w:sz w:val="20"/>
                <w:szCs w:val="20"/>
              </w:rPr>
              <w:t>2.6 – 4.0</w:t>
            </w:r>
          </w:p>
        </w:tc>
        <w:tc>
          <w:tcPr>
            <w:tcW w:w="2250" w:type="dxa"/>
          </w:tcPr>
          <w:p w:rsidR="004F35FA" w:rsidRPr="004F35FA" w:rsidRDefault="009674E7" w:rsidP="009674E7">
            <w:pPr>
              <w:rPr>
                <w:rFonts w:ascii="Arial" w:hAnsi="Arial" w:cs="Arial"/>
                <w:sz w:val="20"/>
                <w:szCs w:val="20"/>
              </w:rPr>
            </w:pPr>
            <w:r>
              <w:rPr>
                <w:rFonts w:ascii="Arial" w:hAnsi="Arial" w:cs="Arial"/>
                <w:sz w:val="20"/>
                <w:szCs w:val="20"/>
              </w:rPr>
              <w:t>BSEN 1132</w:t>
            </w:r>
          </w:p>
        </w:tc>
      </w:tr>
      <w:tr w:rsidR="009674E7" w:rsidRPr="004F35FA" w:rsidTr="009674E7">
        <w:trPr>
          <w:cantSplit/>
          <w:trHeight w:val="454"/>
        </w:trPr>
        <w:tc>
          <w:tcPr>
            <w:tcW w:w="881" w:type="dxa"/>
            <w:vAlign w:val="center"/>
          </w:tcPr>
          <w:p w:rsidR="004F35FA" w:rsidRPr="009674E7" w:rsidRDefault="004F35FA" w:rsidP="009674E7">
            <w:pPr>
              <w:pStyle w:val="ListParagraph"/>
              <w:numPr>
                <w:ilvl w:val="0"/>
                <w:numId w:val="24"/>
              </w:numPr>
              <w:jc w:val="both"/>
              <w:rPr>
                <w:rFonts w:ascii="Arial" w:hAnsi="Arial" w:cs="Arial"/>
                <w:sz w:val="20"/>
                <w:szCs w:val="20"/>
              </w:rPr>
            </w:pPr>
          </w:p>
        </w:tc>
        <w:tc>
          <w:tcPr>
            <w:tcW w:w="3007" w:type="dxa"/>
            <w:vAlign w:val="center"/>
          </w:tcPr>
          <w:p w:rsidR="004F35FA" w:rsidRPr="004F35FA" w:rsidRDefault="004F35FA" w:rsidP="004F35FA">
            <w:pPr>
              <w:jc w:val="both"/>
              <w:rPr>
                <w:rFonts w:ascii="Arial" w:hAnsi="Arial" w:cs="Arial"/>
                <w:sz w:val="20"/>
                <w:szCs w:val="20"/>
              </w:rPr>
            </w:pPr>
            <w:r w:rsidRPr="004F35FA">
              <w:rPr>
                <w:rFonts w:ascii="Arial" w:hAnsi="Arial" w:cs="Arial"/>
                <w:sz w:val="20"/>
                <w:szCs w:val="20"/>
              </w:rPr>
              <w:t xml:space="preserve">Carbon </w:t>
            </w:r>
            <w:proofErr w:type="spellStart"/>
            <w:r w:rsidRPr="004F35FA">
              <w:rPr>
                <w:rFonts w:ascii="Arial" w:hAnsi="Arial" w:cs="Arial"/>
                <w:sz w:val="20"/>
                <w:szCs w:val="20"/>
              </w:rPr>
              <w:t>dioxide</w:t>
            </w:r>
            <w:r w:rsidR="009674E7">
              <w:rPr>
                <w:rFonts w:ascii="Arial" w:hAnsi="Arial" w:cs="Arial"/>
                <w:sz w:val="20"/>
                <w:szCs w:val="20"/>
              </w:rPr>
              <w:t>,</w:t>
            </w:r>
            <w:r w:rsidRPr="004F35FA">
              <w:rPr>
                <w:rFonts w:ascii="Arial" w:hAnsi="Arial" w:cs="Arial"/>
                <w:sz w:val="20"/>
                <w:szCs w:val="20"/>
                <w:vertAlign w:val="superscript"/>
              </w:rPr>
              <w:t>b</w:t>
            </w:r>
            <w:proofErr w:type="spellEnd"/>
            <w:r w:rsidRPr="004F35FA">
              <w:rPr>
                <w:rFonts w:ascii="Arial" w:hAnsi="Arial" w:cs="Arial"/>
                <w:sz w:val="20"/>
                <w:szCs w:val="20"/>
              </w:rPr>
              <w:t xml:space="preserve"> gas volume min</w:t>
            </w:r>
          </w:p>
        </w:tc>
        <w:tc>
          <w:tcPr>
            <w:tcW w:w="2250" w:type="dxa"/>
            <w:vAlign w:val="center"/>
          </w:tcPr>
          <w:p w:rsidR="004F35FA" w:rsidRPr="004F35FA" w:rsidRDefault="004F35FA" w:rsidP="009674E7">
            <w:pPr>
              <w:jc w:val="center"/>
              <w:rPr>
                <w:rFonts w:ascii="Arial" w:hAnsi="Arial" w:cs="Arial"/>
                <w:sz w:val="20"/>
                <w:szCs w:val="20"/>
              </w:rPr>
            </w:pPr>
            <w:r w:rsidRPr="004F35FA">
              <w:rPr>
                <w:rFonts w:ascii="Arial" w:hAnsi="Arial" w:cs="Arial"/>
                <w:sz w:val="20"/>
                <w:szCs w:val="20"/>
              </w:rPr>
              <w:t>1</w:t>
            </w:r>
          </w:p>
        </w:tc>
        <w:tc>
          <w:tcPr>
            <w:tcW w:w="2250" w:type="dxa"/>
          </w:tcPr>
          <w:p w:rsidR="004F35FA" w:rsidRPr="004F35FA" w:rsidRDefault="004F35FA" w:rsidP="009674E7">
            <w:pPr>
              <w:rPr>
                <w:rFonts w:ascii="Arial" w:hAnsi="Arial" w:cs="Arial"/>
                <w:sz w:val="20"/>
                <w:szCs w:val="20"/>
              </w:rPr>
            </w:pPr>
            <w:r w:rsidRPr="004F35FA">
              <w:rPr>
                <w:rFonts w:ascii="Arial" w:hAnsi="Arial" w:cs="Arial"/>
                <w:sz w:val="20"/>
                <w:szCs w:val="20"/>
              </w:rPr>
              <w:t>Annex A</w:t>
            </w:r>
          </w:p>
        </w:tc>
      </w:tr>
      <w:tr w:rsidR="009674E7" w:rsidRPr="004F35FA" w:rsidTr="009674E7">
        <w:trPr>
          <w:cantSplit/>
          <w:trHeight w:val="454"/>
        </w:trPr>
        <w:tc>
          <w:tcPr>
            <w:tcW w:w="881" w:type="dxa"/>
            <w:vAlign w:val="center"/>
          </w:tcPr>
          <w:p w:rsidR="004F35FA" w:rsidRPr="009674E7" w:rsidRDefault="004F35FA" w:rsidP="009674E7">
            <w:pPr>
              <w:pStyle w:val="ListParagraph"/>
              <w:numPr>
                <w:ilvl w:val="0"/>
                <w:numId w:val="24"/>
              </w:numPr>
              <w:jc w:val="both"/>
              <w:rPr>
                <w:rFonts w:ascii="Arial" w:hAnsi="Arial" w:cs="Arial"/>
                <w:sz w:val="20"/>
                <w:szCs w:val="20"/>
              </w:rPr>
            </w:pPr>
          </w:p>
        </w:tc>
        <w:tc>
          <w:tcPr>
            <w:tcW w:w="3007" w:type="dxa"/>
            <w:vAlign w:val="center"/>
          </w:tcPr>
          <w:p w:rsidR="004F35FA" w:rsidRPr="004F35FA" w:rsidRDefault="004F35FA" w:rsidP="004F35FA">
            <w:pPr>
              <w:jc w:val="both"/>
              <w:rPr>
                <w:rFonts w:ascii="Arial" w:hAnsi="Arial" w:cs="Arial"/>
                <w:sz w:val="20"/>
                <w:szCs w:val="20"/>
              </w:rPr>
            </w:pPr>
            <w:r w:rsidRPr="004F35FA">
              <w:rPr>
                <w:rFonts w:ascii="Arial" w:hAnsi="Arial" w:cs="Arial"/>
                <w:sz w:val="20"/>
                <w:szCs w:val="20"/>
              </w:rPr>
              <w:t>Sulphur dioxide mg/kg, max.</w:t>
            </w:r>
          </w:p>
        </w:tc>
        <w:tc>
          <w:tcPr>
            <w:tcW w:w="2250" w:type="dxa"/>
            <w:vAlign w:val="center"/>
          </w:tcPr>
          <w:p w:rsidR="004F35FA" w:rsidRPr="004F35FA" w:rsidRDefault="004F35FA" w:rsidP="009674E7">
            <w:pPr>
              <w:jc w:val="center"/>
              <w:rPr>
                <w:rFonts w:ascii="Arial" w:hAnsi="Arial" w:cs="Arial"/>
                <w:sz w:val="20"/>
                <w:szCs w:val="20"/>
              </w:rPr>
            </w:pPr>
            <w:r w:rsidRPr="004F35FA">
              <w:rPr>
                <w:rFonts w:ascii="Arial" w:hAnsi="Arial" w:cs="Arial"/>
                <w:sz w:val="20"/>
                <w:szCs w:val="20"/>
              </w:rPr>
              <w:t>100.0</w:t>
            </w:r>
          </w:p>
        </w:tc>
        <w:tc>
          <w:tcPr>
            <w:tcW w:w="2250" w:type="dxa"/>
          </w:tcPr>
          <w:p w:rsidR="004F35FA" w:rsidRPr="004F35FA" w:rsidRDefault="004F35FA" w:rsidP="009674E7">
            <w:pPr>
              <w:rPr>
                <w:rFonts w:ascii="Arial" w:hAnsi="Arial" w:cs="Arial"/>
                <w:sz w:val="20"/>
                <w:szCs w:val="20"/>
              </w:rPr>
            </w:pPr>
            <w:r w:rsidRPr="004F35FA">
              <w:rPr>
                <w:rFonts w:ascii="Arial" w:hAnsi="Arial" w:cs="Arial"/>
                <w:sz w:val="20"/>
                <w:szCs w:val="20"/>
              </w:rPr>
              <w:t>Pearson’s –Tanner method</w:t>
            </w:r>
          </w:p>
        </w:tc>
      </w:tr>
      <w:tr w:rsidR="009674E7" w:rsidRPr="004F35FA" w:rsidTr="009674E7">
        <w:trPr>
          <w:cantSplit/>
          <w:trHeight w:val="454"/>
        </w:trPr>
        <w:tc>
          <w:tcPr>
            <w:tcW w:w="881" w:type="dxa"/>
            <w:vAlign w:val="center"/>
          </w:tcPr>
          <w:p w:rsidR="004F35FA" w:rsidRPr="009674E7" w:rsidRDefault="004F35FA" w:rsidP="009674E7">
            <w:pPr>
              <w:pStyle w:val="ListParagraph"/>
              <w:numPr>
                <w:ilvl w:val="0"/>
                <w:numId w:val="24"/>
              </w:numPr>
              <w:jc w:val="both"/>
              <w:rPr>
                <w:rFonts w:ascii="Arial" w:hAnsi="Arial" w:cs="Arial"/>
                <w:sz w:val="20"/>
                <w:szCs w:val="20"/>
              </w:rPr>
            </w:pPr>
          </w:p>
        </w:tc>
        <w:tc>
          <w:tcPr>
            <w:tcW w:w="3007" w:type="dxa"/>
            <w:vAlign w:val="center"/>
          </w:tcPr>
          <w:p w:rsidR="004F35FA" w:rsidRPr="004F35FA" w:rsidRDefault="004F35FA" w:rsidP="004F35FA">
            <w:pPr>
              <w:jc w:val="both"/>
              <w:rPr>
                <w:rFonts w:ascii="Arial" w:hAnsi="Arial" w:cs="Arial"/>
                <w:sz w:val="20"/>
                <w:szCs w:val="20"/>
              </w:rPr>
            </w:pPr>
            <w:r w:rsidRPr="004F35FA">
              <w:rPr>
                <w:rFonts w:ascii="Arial" w:hAnsi="Arial" w:cs="Arial"/>
                <w:sz w:val="20"/>
                <w:szCs w:val="20"/>
              </w:rPr>
              <w:t>(Reducing sugar</w:t>
            </w:r>
            <w:r w:rsidR="009674E7">
              <w:rPr>
                <w:rFonts w:ascii="Arial" w:hAnsi="Arial" w:cs="Arial"/>
                <w:sz w:val="20"/>
                <w:szCs w:val="20"/>
              </w:rPr>
              <w:t xml:space="preserve"> contents (dextrose equivalent)</w:t>
            </w:r>
            <w:r w:rsidRPr="004F35FA">
              <w:rPr>
                <w:rFonts w:ascii="Arial" w:hAnsi="Arial" w:cs="Arial"/>
                <w:sz w:val="20"/>
                <w:szCs w:val="20"/>
              </w:rPr>
              <w:t>,</w:t>
            </w:r>
            <w:r w:rsidR="009674E7">
              <w:rPr>
                <w:rFonts w:ascii="Arial" w:hAnsi="Arial" w:cs="Arial"/>
                <w:sz w:val="20"/>
                <w:szCs w:val="20"/>
              </w:rPr>
              <w:t xml:space="preserve"> </w:t>
            </w:r>
            <w:r w:rsidRPr="004F35FA">
              <w:rPr>
                <w:rFonts w:ascii="Arial" w:hAnsi="Arial" w:cs="Arial"/>
                <w:sz w:val="20"/>
                <w:szCs w:val="20"/>
              </w:rPr>
              <w:t>% m/m, min.)</w:t>
            </w:r>
            <w:r w:rsidR="009674E7" w:rsidRPr="009674E7">
              <w:rPr>
                <w:rFonts w:ascii="Arial" w:hAnsi="Arial" w:cs="Arial"/>
                <w:sz w:val="20"/>
                <w:szCs w:val="20"/>
              </w:rPr>
              <w:t xml:space="preserve"> </w:t>
            </w:r>
            <w:r w:rsidR="009674E7" w:rsidRPr="009674E7">
              <w:rPr>
                <w:rFonts w:ascii="Arial" w:hAnsi="Arial" w:cs="Arial"/>
                <w:sz w:val="20"/>
                <w:szCs w:val="20"/>
                <w:vertAlign w:val="superscript"/>
              </w:rPr>
              <w:t>c</w:t>
            </w:r>
          </w:p>
        </w:tc>
        <w:tc>
          <w:tcPr>
            <w:tcW w:w="2250" w:type="dxa"/>
            <w:vAlign w:val="center"/>
          </w:tcPr>
          <w:p w:rsidR="004F35FA" w:rsidRPr="004F35FA" w:rsidRDefault="004F35FA" w:rsidP="009674E7">
            <w:pPr>
              <w:jc w:val="center"/>
              <w:rPr>
                <w:rFonts w:ascii="Arial" w:hAnsi="Arial" w:cs="Arial"/>
                <w:sz w:val="20"/>
                <w:szCs w:val="20"/>
              </w:rPr>
            </w:pPr>
            <w:r w:rsidRPr="004F35FA">
              <w:rPr>
                <w:rFonts w:ascii="Arial" w:hAnsi="Arial" w:cs="Arial"/>
                <w:sz w:val="20"/>
                <w:szCs w:val="20"/>
              </w:rPr>
              <w:t>20</w:t>
            </w:r>
          </w:p>
        </w:tc>
        <w:tc>
          <w:tcPr>
            <w:tcW w:w="2250" w:type="dxa"/>
          </w:tcPr>
          <w:p w:rsidR="004F35FA" w:rsidRPr="004F35FA" w:rsidRDefault="009674E7" w:rsidP="009674E7">
            <w:pPr>
              <w:rPr>
                <w:rFonts w:ascii="Arial" w:hAnsi="Arial" w:cs="Arial"/>
                <w:sz w:val="20"/>
                <w:szCs w:val="20"/>
              </w:rPr>
            </w:pPr>
            <w:r>
              <w:rPr>
                <w:rFonts w:ascii="Arial" w:hAnsi="Arial" w:cs="Arial"/>
                <w:sz w:val="20"/>
                <w:szCs w:val="20"/>
              </w:rPr>
              <w:t>KS 319-1</w:t>
            </w:r>
          </w:p>
        </w:tc>
      </w:tr>
      <w:tr w:rsidR="009674E7" w:rsidRPr="004F35FA" w:rsidTr="009674E7">
        <w:trPr>
          <w:cantSplit/>
          <w:trHeight w:val="454"/>
        </w:trPr>
        <w:tc>
          <w:tcPr>
            <w:tcW w:w="881" w:type="dxa"/>
            <w:vAlign w:val="center"/>
          </w:tcPr>
          <w:p w:rsidR="004F35FA" w:rsidRPr="009674E7" w:rsidRDefault="004F35FA" w:rsidP="009674E7">
            <w:pPr>
              <w:pStyle w:val="ListParagraph"/>
              <w:numPr>
                <w:ilvl w:val="0"/>
                <w:numId w:val="24"/>
              </w:numPr>
              <w:jc w:val="both"/>
              <w:rPr>
                <w:rFonts w:ascii="Arial" w:hAnsi="Arial" w:cs="Arial"/>
                <w:sz w:val="20"/>
                <w:szCs w:val="20"/>
              </w:rPr>
            </w:pPr>
          </w:p>
        </w:tc>
        <w:tc>
          <w:tcPr>
            <w:tcW w:w="3007" w:type="dxa"/>
            <w:vAlign w:val="center"/>
          </w:tcPr>
          <w:p w:rsidR="004F35FA" w:rsidRPr="004F35FA" w:rsidRDefault="004F35FA" w:rsidP="004F35FA">
            <w:pPr>
              <w:jc w:val="both"/>
              <w:rPr>
                <w:rFonts w:ascii="Arial" w:hAnsi="Arial" w:cs="Arial"/>
                <w:sz w:val="20"/>
                <w:szCs w:val="20"/>
              </w:rPr>
            </w:pPr>
            <w:r w:rsidRPr="004F35FA">
              <w:rPr>
                <w:rFonts w:ascii="Arial" w:hAnsi="Arial" w:cs="Arial"/>
                <w:sz w:val="20"/>
                <w:szCs w:val="20"/>
              </w:rPr>
              <w:t>Benzoic acid, mg/kg, max.</w:t>
            </w:r>
          </w:p>
        </w:tc>
        <w:tc>
          <w:tcPr>
            <w:tcW w:w="2250" w:type="dxa"/>
            <w:vAlign w:val="center"/>
          </w:tcPr>
          <w:p w:rsidR="004F35FA" w:rsidRPr="004F35FA" w:rsidRDefault="004F35FA" w:rsidP="009674E7">
            <w:pPr>
              <w:jc w:val="center"/>
              <w:rPr>
                <w:rFonts w:ascii="Arial" w:hAnsi="Arial" w:cs="Arial"/>
                <w:sz w:val="20"/>
                <w:szCs w:val="20"/>
              </w:rPr>
            </w:pPr>
            <w:r w:rsidRPr="004F35FA">
              <w:rPr>
                <w:rFonts w:ascii="Arial" w:hAnsi="Arial" w:cs="Arial"/>
                <w:sz w:val="20"/>
                <w:szCs w:val="20"/>
              </w:rPr>
              <w:t>200</w:t>
            </w:r>
          </w:p>
        </w:tc>
        <w:tc>
          <w:tcPr>
            <w:tcW w:w="2250" w:type="dxa"/>
          </w:tcPr>
          <w:p w:rsidR="004F35FA" w:rsidRPr="004F35FA" w:rsidRDefault="009674E7" w:rsidP="009674E7">
            <w:pPr>
              <w:rPr>
                <w:rFonts w:ascii="Arial" w:hAnsi="Arial" w:cs="Arial"/>
                <w:sz w:val="20"/>
                <w:szCs w:val="20"/>
              </w:rPr>
            </w:pPr>
            <w:r>
              <w:rPr>
                <w:rFonts w:ascii="Arial" w:hAnsi="Arial" w:cs="Arial"/>
                <w:sz w:val="20"/>
                <w:szCs w:val="20"/>
              </w:rPr>
              <w:t>AOAC-994.11</w:t>
            </w:r>
          </w:p>
        </w:tc>
      </w:tr>
      <w:tr w:rsidR="009674E7" w:rsidRPr="004F35FA" w:rsidTr="009674E7">
        <w:trPr>
          <w:cantSplit/>
          <w:trHeight w:val="454"/>
        </w:trPr>
        <w:tc>
          <w:tcPr>
            <w:tcW w:w="881" w:type="dxa"/>
            <w:tcBorders>
              <w:bottom w:val="single" w:sz="12" w:space="0" w:color="auto"/>
            </w:tcBorders>
          </w:tcPr>
          <w:p w:rsidR="004F35FA" w:rsidRPr="009674E7" w:rsidRDefault="004F35FA" w:rsidP="009674E7">
            <w:pPr>
              <w:pStyle w:val="ListParagraph"/>
              <w:numPr>
                <w:ilvl w:val="0"/>
                <w:numId w:val="24"/>
              </w:numPr>
              <w:jc w:val="both"/>
              <w:rPr>
                <w:rFonts w:ascii="Arial" w:hAnsi="Arial" w:cs="Arial"/>
                <w:sz w:val="20"/>
                <w:szCs w:val="20"/>
              </w:rPr>
            </w:pPr>
          </w:p>
        </w:tc>
        <w:tc>
          <w:tcPr>
            <w:tcW w:w="3007" w:type="dxa"/>
            <w:tcBorders>
              <w:bottom w:val="single" w:sz="12" w:space="0" w:color="auto"/>
            </w:tcBorders>
            <w:vAlign w:val="center"/>
          </w:tcPr>
          <w:p w:rsidR="004F35FA" w:rsidRPr="004F35FA" w:rsidRDefault="004F35FA" w:rsidP="004F35FA">
            <w:pPr>
              <w:jc w:val="both"/>
              <w:rPr>
                <w:rFonts w:ascii="Arial" w:hAnsi="Arial" w:cs="Arial"/>
                <w:sz w:val="20"/>
                <w:szCs w:val="20"/>
              </w:rPr>
            </w:pPr>
            <w:proofErr w:type="spellStart"/>
            <w:r w:rsidRPr="004F35FA">
              <w:rPr>
                <w:rFonts w:ascii="Arial" w:hAnsi="Arial" w:cs="Arial"/>
                <w:sz w:val="20"/>
                <w:szCs w:val="20"/>
              </w:rPr>
              <w:t>Caffeine</w:t>
            </w:r>
            <w:r w:rsidR="009674E7">
              <w:rPr>
                <w:rFonts w:ascii="Arial" w:hAnsi="Arial" w:cs="Arial"/>
                <w:sz w:val="20"/>
                <w:szCs w:val="20"/>
              </w:rPr>
              <w:t>,</w:t>
            </w:r>
            <w:r w:rsidR="009674E7">
              <w:rPr>
                <w:rFonts w:ascii="Arial" w:hAnsi="Arial" w:cs="Arial"/>
                <w:sz w:val="20"/>
                <w:szCs w:val="20"/>
                <w:vertAlign w:val="superscript"/>
              </w:rPr>
              <w:t>d</w:t>
            </w:r>
            <w:proofErr w:type="spellEnd"/>
            <w:r w:rsidRPr="004F35FA">
              <w:rPr>
                <w:rFonts w:ascii="Arial" w:hAnsi="Arial" w:cs="Arial"/>
                <w:sz w:val="20"/>
                <w:szCs w:val="20"/>
              </w:rPr>
              <w:t xml:space="preserve"> mg/100</w:t>
            </w:r>
          </w:p>
        </w:tc>
        <w:tc>
          <w:tcPr>
            <w:tcW w:w="2250" w:type="dxa"/>
            <w:tcBorders>
              <w:bottom w:val="single" w:sz="12" w:space="0" w:color="auto"/>
            </w:tcBorders>
            <w:vAlign w:val="center"/>
          </w:tcPr>
          <w:p w:rsidR="004F35FA" w:rsidRPr="004F35FA" w:rsidRDefault="004F35FA" w:rsidP="009674E7">
            <w:pPr>
              <w:jc w:val="center"/>
              <w:rPr>
                <w:rFonts w:ascii="Arial" w:hAnsi="Arial" w:cs="Arial"/>
                <w:sz w:val="20"/>
                <w:szCs w:val="20"/>
              </w:rPr>
            </w:pPr>
            <w:r w:rsidRPr="004F35FA">
              <w:rPr>
                <w:rFonts w:ascii="Arial" w:hAnsi="Arial" w:cs="Arial"/>
                <w:sz w:val="20"/>
                <w:szCs w:val="20"/>
              </w:rPr>
              <w:t>14.5-32.0</w:t>
            </w:r>
          </w:p>
        </w:tc>
        <w:tc>
          <w:tcPr>
            <w:tcW w:w="2250" w:type="dxa"/>
            <w:tcBorders>
              <w:bottom w:val="single" w:sz="12" w:space="0" w:color="auto"/>
            </w:tcBorders>
            <w:vAlign w:val="center"/>
          </w:tcPr>
          <w:p w:rsidR="004F35FA" w:rsidRPr="004F35FA" w:rsidRDefault="009674E7" w:rsidP="009674E7">
            <w:pPr>
              <w:rPr>
                <w:rFonts w:ascii="Arial" w:hAnsi="Arial" w:cs="Arial"/>
                <w:sz w:val="20"/>
                <w:szCs w:val="20"/>
              </w:rPr>
            </w:pPr>
            <w:r>
              <w:rPr>
                <w:rFonts w:ascii="Arial" w:hAnsi="Arial" w:cs="Arial"/>
                <w:sz w:val="20"/>
                <w:szCs w:val="20"/>
              </w:rPr>
              <w:t xml:space="preserve">AOAC-979.08 </w:t>
            </w:r>
          </w:p>
        </w:tc>
      </w:tr>
      <w:tr w:rsidR="009674E7" w:rsidRPr="004F35FA" w:rsidTr="009674E7">
        <w:trPr>
          <w:cantSplit/>
          <w:trHeight w:val="454"/>
        </w:trPr>
        <w:tc>
          <w:tcPr>
            <w:tcW w:w="8388" w:type="dxa"/>
            <w:gridSpan w:val="4"/>
            <w:tcBorders>
              <w:top w:val="single" w:sz="12" w:space="0" w:color="auto"/>
              <w:bottom w:val="single" w:sz="12" w:space="0" w:color="auto"/>
            </w:tcBorders>
            <w:vAlign w:val="center"/>
          </w:tcPr>
          <w:p w:rsidR="009674E7" w:rsidRPr="009674E7" w:rsidRDefault="009674E7" w:rsidP="009674E7">
            <w:pPr>
              <w:jc w:val="both"/>
              <w:rPr>
                <w:rFonts w:ascii="Arial" w:hAnsi="Arial" w:cs="Arial"/>
                <w:sz w:val="18"/>
                <w:szCs w:val="18"/>
              </w:rPr>
            </w:pPr>
            <w:proofErr w:type="spellStart"/>
            <w:r w:rsidRPr="009674E7">
              <w:rPr>
                <w:rFonts w:ascii="Arial" w:hAnsi="Arial" w:cs="Arial"/>
                <w:sz w:val="18"/>
                <w:szCs w:val="18"/>
                <w:vertAlign w:val="superscript"/>
              </w:rPr>
              <w:t>a</w:t>
            </w:r>
            <w:proofErr w:type="spellEnd"/>
            <w:r w:rsidRPr="009674E7">
              <w:rPr>
                <w:rFonts w:ascii="Arial" w:hAnsi="Arial" w:cs="Arial"/>
                <w:sz w:val="18"/>
                <w:szCs w:val="18"/>
              </w:rPr>
              <w:t xml:space="preserve"> does not apply to sugar free or reduced sugar energy drinks</w:t>
            </w:r>
            <w:r>
              <w:rPr>
                <w:rFonts w:ascii="Arial" w:hAnsi="Arial" w:cs="Arial"/>
                <w:sz w:val="18"/>
                <w:szCs w:val="18"/>
              </w:rPr>
              <w:t>.</w:t>
            </w:r>
            <w:r w:rsidRPr="009674E7">
              <w:rPr>
                <w:rFonts w:ascii="Arial" w:hAnsi="Arial" w:cs="Arial"/>
                <w:sz w:val="18"/>
                <w:szCs w:val="18"/>
              </w:rPr>
              <w:t xml:space="preserve"> </w:t>
            </w:r>
          </w:p>
          <w:p w:rsidR="009674E7" w:rsidRPr="009674E7" w:rsidRDefault="009674E7" w:rsidP="009674E7">
            <w:pPr>
              <w:jc w:val="both"/>
              <w:rPr>
                <w:rFonts w:ascii="Arial" w:hAnsi="Arial" w:cs="Arial"/>
                <w:sz w:val="18"/>
                <w:szCs w:val="18"/>
              </w:rPr>
            </w:pPr>
            <w:r w:rsidRPr="009674E7">
              <w:rPr>
                <w:rFonts w:ascii="Arial" w:hAnsi="Arial" w:cs="Arial"/>
                <w:sz w:val="18"/>
                <w:szCs w:val="18"/>
                <w:vertAlign w:val="superscript"/>
              </w:rPr>
              <w:t>b</w:t>
            </w:r>
            <w:r w:rsidRPr="009674E7">
              <w:rPr>
                <w:rFonts w:ascii="Arial" w:hAnsi="Arial" w:cs="Arial"/>
                <w:sz w:val="18"/>
                <w:szCs w:val="18"/>
              </w:rPr>
              <w:t xml:space="preserve"> Applies to the carbonated energy drinks.</w:t>
            </w:r>
          </w:p>
          <w:p w:rsidR="009674E7" w:rsidRPr="009674E7" w:rsidRDefault="009674E7" w:rsidP="009674E7">
            <w:pPr>
              <w:jc w:val="both"/>
              <w:rPr>
                <w:rFonts w:ascii="Arial" w:hAnsi="Arial" w:cs="Arial"/>
                <w:sz w:val="18"/>
                <w:szCs w:val="18"/>
              </w:rPr>
            </w:pPr>
            <w:r w:rsidRPr="009674E7">
              <w:rPr>
                <w:rFonts w:ascii="Arial" w:hAnsi="Arial" w:cs="Arial"/>
                <w:sz w:val="18"/>
                <w:szCs w:val="18"/>
                <w:vertAlign w:val="superscript"/>
              </w:rPr>
              <w:t>c</w:t>
            </w:r>
            <w:r w:rsidRPr="009674E7">
              <w:rPr>
                <w:rFonts w:ascii="Arial" w:hAnsi="Arial" w:cs="Arial"/>
                <w:sz w:val="18"/>
                <w:szCs w:val="18"/>
              </w:rPr>
              <w:t xml:space="preserve"> Applies to glucose based energy drinks</w:t>
            </w:r>
            <w:r>
              <w:rPr>
                <w:rFonts w:ascii="Arial" w:hAnsi="Arial" w:cs="Arial"/>
                <w:sz w:val="18"/>
                <w:szCs w:val="18"/>
              </w:rPr>
              <w:t>.</w:t>
            </w:r>
          </w:p>
          <w:p w:rsidR="009674E7" w:rsidRPr="009674E7" w:rsidRDefault="009674E7" w:rsidP="009674E7">
            <w:pPr>
              <w:jc w:val="both"/>
              <w:rPr>
                <w:rFonts w:ascii="Arial" w:hAnsi="Arial" w:cs="Arial"/>
                <w:sz w:val="18"/>
                <w:szCs w:val="18"/>
              </w:rPr>
            </w:pPr>
            <w:r w:rsidRPr="009674E7">
              <w:rPr>
                <w:rFonts w:ascii="Arial" w:hAnsi="Arial" w:cs="Arial"/>
                <w:sz w:val="18"/>
                <w:szCs w:val="18"/>
                <w:vertAlign w:val="superscript"/>
              </w:rPr>
              <w:t>d</w:t>
            </w:r>
            <w:r w:rsidRPr="009674E7">
              <w:rPr>
                <w:rFonts w:ascii="Arial" w:hAnsi="Arial" w:cs="Arial"/>
                <w:sz w:val="18"/>
                <w:szCs w:val="18"/>
              </w:rPr>
              <w:t xml:space="preserve"> Applies to caffeinated energy drinks</w:t>
            </w:r>
            <w:r>
              <w:rPr>
                <w:rFonts w:ascii="Arial" w:hAnsi="Arial" w:cs="Arial"/>
                <w:sz w:val="18"/>
                <w:szCs w:val="18"/>
              </w:rPr>
              <w:t>.</w:t>
            </w:r>
          </w:p>
          <w:p w:rsidR="009674E7" w:rsidRPr="009674E7" w:rsidDel="00970A91" w:rsidRDefault="009674E7" w:rsidP="009674E7">
            <w:pPr>
              <w:jc w:val="both"/>
              <w:rPr>
                <w:rFonts w:ascii="Arial" w:hAnsi="Arial" w:cs="Arial"/>
                <w:sz w:val="18"/>
                <w:szCs w:val="18"/>
                <w:vertAlign w:val="superscript"/>
              </w:rPr>
            </w:pPr>
          </w:p>
        </w:tc>
      </w:tr>
    </w:tbl>
    <w:p w:rsidR="004F35FA" w:rsidRPr="004F35FA" w:rsidRDefault="004F35FA" w:rsidP="004F35FA">
      <w:pPr>
        <w:pStyle w:val="BodyText"/>
        <w:rPr>
          <w:b/>
          <w:sz w:val="20"/>
          <w:szCs w:val="20"/>
        </w:rPr>
      </w:pPr>
    </w:p>
    <w:p w:rsidR="004F35FA" w:rsidRPr="004F35FA" w:rsidRDefault="004F35FA" w:rsidP="004F35FA">
      <w:pPr>
        <w:pStyle w:val="BodyText"/>
        <w:rPr>
          <w:b/>
          <w:sz w:val="20"/>
          <w:szCs w:val="20"/>
        </w:rPr>
      </w:pPr>
    </w:p>
    <w:p w:rsidR="004F35FA" w:rsidRPr="004F35FA" w:rsidRDefault="004F35FA" w:rsidP="004F35FA">
      <w:pPr>
        <w:pStyle w:val="BodyText"/>
        <w:rPr>
          <w:b/>
          <w:sz w:val="20"/>
          <w:szCs w:val="20"/>
        </w:rPr>
      </w:pPr>
    </w:p>
    <w:p w:rsidR="004F35FA" w:rsidRPr="004F35FA" w:rsidRDefault="004F35FA" w:rsidP="004F35FA">
      <w:pPr>
        <w:pStyle w:val="BodyText"/>
        <w:rPr>
          <w:b/>
          <w:sz w:val="20"/>
          <w:szCs w:val="20"/>
        </w:rPr>
      </w:pPr>
    </w:p>
    <w:p w:rsidR="004F35FA" w:rsidRPr="004F35FA" w:rsidRDefault="004F35FA" w:rsidP="004F35FA">
      <w:pPr>
        <w:pStyle w:val="BodyText"/>
        <w:rPr>
          <w:b/>
          <w:sz w:val="20"/>
          <w:szCs w:val="20"/>
        </w:rPr>
      </w:pPr>
    </w:p>
    <w:p w:rsidR="004F35FA" w:rsidRPr="004F35FA" w:rsidRDefault="004F35FA" w:rsidP="004F35FA">
      <w:pPr>
        <w:pStyle w:val="BodyText"/>
        <w:rPr>
          <w:b/>
          <w:sz w:val="20"/>
          <w:szCs w:val="20"/>
        </w:rPr>
      </w:pPr>
    </w:p>
    <w:p w:rsidR="004F35FA" w:rsidRPr="004F35FA" w:rsidRDefault="004F35FA" w:rsidP="004F35FA">
      <w:pPr>
        <w:pStyle w:val="BodyText"/>
        <w:rPr>
          <w:b/>
          <w:sz w:val="20"/>
          <w:szCs w:val="20"/>
        </w:rPr>
      </w:pPr>
    </w:p>
    <w:p w:rsidR="004F35FA" w:rsidRPr="004F35FA" w:rsidRDefault="004F35FA" w:rsidP="004F35FA">
      <w:pPr>
        <w:pStyle w:val="BodyText"/>
        <w:rPr>
          <w:b/>
          <w:sz w:val="20"/>
          <w:szCs w:val="20"/>
        </w:rPr>
      </w:pPr>
    </w:p>
    <w:p w:rsidR="004F35FA" w:rsidRPr="004F35FA" w:rsidRDefault="004F35FA" w:rsidP="004F35FA">
      <w:pPr>
        <w:pStyle w:val="BodyText"/>
        <w:rPr>
          <w:b/>
          <w:sz w:val="20"/>
          <w:szCs w:val="20"/>
        </w:rPr>
      </w:pPr>
    </w:p>
    <w:p w:rsidR="004F35FA" w:rsidRPr="004F35FA" w:rsidRDefault="004F35FA" w:rsidP="004F35FA">
      <w:pPr>
        <w:pStyle w:val="BodyText"/>
        <w:rPr>
          <w:b/>
          <w:sz w:val="20"/>
          <w:szCs w:val="20"/>
        </w:rPr>
      </w:pPr>
    </w:p>
    <w:p w:rsidR="004F35FA" w:rsidRPr="004F35FA" w:rsidRDefault="004F35FA" w:rsidP="004F35FA">
      <w:pPr>
        <w:pStyle w:val="BodyText"/>
        <w:rPr>
          <w:b/>
          <w:sz w:val="20"/>
          <w:szCs w:val="20"/>
        </w:rPr>
      </w:pPr>
    </w:p>
    <w:p w:rsidR="004F35FA" w:rsidRPr="004F35FA" w:rsidRDefault="004F35FA" w:rsidP="004F35FA">
      <w:pPr>
        <w:pStyle w:val="BodyText"/>
        <w:rPr>
          <w:b/>
          <w:sz w:val="20"/>
          <w:szCs w:val="20"/>
        </w:rPr>
      </w:pPr>
    </w:p>
    <w:p w:rsidR="004F35FA" w:rsidRPr="004F35FA" w:rsidRDefault="004F35FA" w:rsidP="004F35FA">
      <w:pPr>
        <w:pStyle w:val="BodyText"/>
        <w:rPr>
          <w:b/>
          <w:sz w:val="20"/>
          <w:szCs w:val="20"/>
        </w:rPr>
      </w:pPr>
    </w:p>
    <w:p w:rsidR="004F35FA" w:rsidRPr="004F35FA" w:rsidRDefault="004F35FA" w:rsidP="004F35FA">
      <w:pPr>
        <w:pStyle w:val="BodyText"/>
        <w:rPr>
          <w:b/>
          <w:sz w:val="20"/>
          <w:szCs w:val="20"/>
        </w:rPr>
      </w:pPr>
    </w:p>
    <w:p w:rsidR="004F35FA" w:rsidRPr="004F35FA" w:rsidRDefault="004F35FA" w:rsidP="004F35FA">
      <w:pPr>
        <w:pStyle w:val="BodyText"/>
        <w:rPr>
          <w:b/>
          <w:sz w:val="20"/>
          <w:szCs w:val="20"/>
        </w:rPr>
      </w:pPr>
    </w:p>
    <w:p w:rsidR="004F35FA" w:rsidRPr="004F35FA" w:rsidRDefault="004F35FA" w:rsidP="004F35FA">
      <w:pPr>
        <w:pStyle w:val="BodyText"/>
        <w:rPr>
          <w:b/>
          <w:sz w:val="20"/>
          <w:szCs w:val="20"/>
        </w:rPr>
      </w:pPr>
    </w:p>
    <w:p w:rsidR="004F35FA" w:rsidRPr="004F35FA" w:rsidRDefault="004F35FA" w:rsidP="004F35FA">
      <w:pPr>
        <w:pStyle w:val="BodyText"/>
        <w:rPr>
          <w:b/>
          <w:sz w:val="20"/>
          <w:szCs w:val="20"/>
        </w:rPr>
      </w:pPr>
    </w:p>
    <w:p w:rsidR="004F35FA" w:rsidRPr="004F35FA" w:rsidRDefault="004F35FA" w:rsidP="004F35FA">
      <w:pPr>
        <w:jc w:val="both"/>
        <w:rPr>
          <w:rFonts w:ascii="Arial" w:hAnsi="Arial" w:cs="Arial"/>
          <w:sz w:val="20"/>
          <w:szCs w:val="20"/>
        </w:rPr>
      </w:pPr>
    </w:p>
    <w:p w:rsidR="004F35FA" w:rsidRPr="004F35FA" w:rsidRDefault="004F35FA" w:rsidP="004F35FA">
      <w:pPr>
        <w:jc w:val="both"/>
        <w:rPr>
          <w:rFonts w:ascii="Arial" w:hAnsi="Arial" w:cs="Arial"/>
          <w:sz w:val="20"/>
          <w:szCs w:val="20"/>
        </w:rPr>
      </w:pPr>
    </w:p>
    <w:p w:rsidR="004F35FA" w:rsidRPr="004F35FA" w:rsidRDefault="004F35FA" w:rsidP="004F35FA">
      <w:pPr>
        <w:jc w:val="both"/>
        <w:rPr>
          <w:rFonts w:ascii="Arial" w:hAnsi="Arial" w:cs="Arial"/>
          <w:sz w:val="20"/>
          <w:szCs w:val="20"/>
        </w:rPr>
      </w:pPr>
    </w:p>
    <w:p w:rsidR="004F35FA" w:rsidRPr="004F35FA" w:rsidRDefault="004F35FA" w:rsidP="004F35FA">
      <w:pPr>
        <w:jc w:val="both"/>
        <w:rPr>
          <w:rFonts w:ascii="Arial" w:hAnsi="Arial" w:cs="Arial"/>
          <w:sz w:val="20"/>
          <w:szCs w:val="20"/>
        </w:rPr>
      </w:pPr>
    </w:p>
    <w:p w:rsidR="004F35FA" w:rsidRPr="004F35FA" w:rsidRDefault="004F35FA" w:rsidP="004F35FA">
      <w:pPr>
        <w:jc w:val="both"/>
        <w:rPr>
          <w:rFonts w:ascii="Arial" w:hAnsi="Arial" w:cs="Arial"/>
          <w:sz w:val="20"/>
          <w:szCs w:val="20"/>
        </w:rPr>
      </w:pPr>
    </w:p>
    <w:p w:rsidR="004F35FA" w:rsidRPr="004F35FA" w:rsidRDefault="004F35FA" w:rsidP="004F35FA">
      <w:pPr>
        <w:jc w:val="both"/>
        <w:rPr>
          <w:rFonts w:ascii="Arial" w:hAnsi="Arial" w:cs="Arial"/>
          <w:sz w:val="20"/>
          <w:szCs w:val="20"/>
        </w:rPr>
      </w:pPr>
    </w:p>
    <w:p w:rsidR="004F35FA" w:rsidRPr="004F35FA" w:rsidRDefault="003564F4" w:rsidP="009674E7">
      <w:pPr>
        <w:jc w:val="both"/>
        <w:rPr>
          <w:rFonts w:ascii="Arial" w:hAnsi="Arial" w:cs="Arial"/>
          <w:sz w:val="20"/>
          <w:szCs w:val="20"/>
        </w:rPr>
      </w:pPr>
      <w:r>
        <w:rPr>
          <w:rFonts w:ascii="Arial" w:hAnsi="Arial" w:cs="Arial"/>
          <w:b/>
          <w:sz w:val="20"/>
          <w:szCs w:val="20"/>
        </w:rPr>
        <w:t>5.3</w:t>
      </w:r>
      <w:r w:rsidR="009674E7" w:rsidRPr="009674E7">
        <w:rPr>
          <w:rFonts w:ascii="Arial" w:hAnsi="Arial" w:cs="Arial"/>
          <w:b/>
          <w:sz w:val="20"/>
          <w:szCs w:val="20"/>
        </w:rPr>
        <w:t>.2</w:t>
      </w:r>
      <w:r w:rsidR="009674E7" w:rsidRPr="009674E7">
        <w:rPr>
          <w:rFonts w:ascii="Arial" w:hAnsi="Arial" w:cs="Arial"/>
          <w:b/>
          <w:sz w:val="20"/>
          <w:szCs w:val="20"/>
        </w:rPr>
        <w:tab/>
      </w:r>
      <w:r w:rsidR="004F35FA" w:rsidRPr="004F35FA">
        <w:rPr>
          <w:rFonts w:ascii="Arial" w:hAnsi="Arial" w:cs="Arial"/>
          <w:sz w:val="20"/>
          <w:szCs w:val="20"/>
        </w:rPr>
        <w:t>Optional ingredients specified in Table 2 may be used in ready-to-drink energy drinks provided that the maximum amounts stipulated shall not be exceeded.</w:t>
      </w:r>
    </w:p>
    <w:p w:rsidR="004F35FA" w:rsidRPr="004F35FA" w:rsidRDefault="004F35FA" w:rsidP="004F35FA">
      <w:pPr>
        <w:jc w:val="both"/>
        <w:rPr>
          <w:rFonts w:ascii="Arial" w:hAnsi="Arial" w:cs="Arial"/>
          <w:sz w:val="20"/>
          <w:szCs w:val="20"/>
        </w:rPr>
      </w:pPr>
    </w:p>
    <w:p w:rsidR="004F35FA" w:rsidRPr="009674E7" w:rsidRDefault="004F35FA" w:rsidP="009674E7">
      <w:pPr>
        <w:jc w:val="center"/>
        <w:rPr>
          <w:rFonts w:ascii="Arial" w:hAnsi="Arial" w:cs="Arial"/>
          <w:b/>
          <w:sz w:val="22"/>
          <w:szCs w:val="22"/>
        </w:rPr>
      </w:pPr>
      <w:r w:rsidRPr="009674E7">
        <w:rPr>
          <w:rFonts w:ascii="Arial" w:hAnsi="Arial" w:cs="Arial"/>
          <w:b/>
          <w:sz w:val="22"/>
          <w:szCs w:val="22"/>
        </w:rPr>
        <w:t>Table 2 — Optional ingredients</w:t>
      </w:r>
      <w:r w:rsidR="009674E7" w:rsidRPr="009674E7">
        <w:rPr>
          <w:b/>
          <w:sz w:val="22"/>
          <w:szCs w:val="22"/>
        </w:rPr>
        <w:t xml:space="preserve"> </w:t>
      </w:r>
      <w:r w:rsidR="009674E7" w:rsidRPr="003564F4">
        <w:rPr>
          <w:rFonts w:ascii="Arial" w:hAnsi="Arial" w:cs="Arial"/>
          <w:b/>
          <w:sz w:val="22"/>
          <w:szCs w:val="22"/>
        </w:rPr>
        <w:t>for ready-to-drink energy drinks</w:t>
      </w:r>
    </w:p>
    <w:p w:rsidR="004F35FA" w:rsidRPr="004F35FA" w:rsidRDefault="004F35FA" w:rsidP="004F35FA">
      <w:pPr>
        <w:pStyle w:val="Header"/>
        <w:tabs>
          <w:tab w:val="clear" w:pos="4320"/>
          <w:tab w:val="clear" w:pos="8640"/>
        </w:tabs>
        <w:jc w:val="both"/>
        <w:rPr>
          <w:rFonts w:ascii="Arial" w:hAnsi="Arial" w:cs="Arial"/>
          <w:b/>
          <w:sz w:val="20"/>
          <w:szCs w:val="20"/>
          <w:lang w:val="en-GB"/>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27"/>
        <w:gridCol w:w="3528"/>
        <w:gridCol w:w="916"/>
        <w:gridCol w:w="1214"/>
        <w:gridCol w:w="1795"/>
      </w:tblGrid>
      <w:tr w:rsidR="0060404A" w:rsidRPr="004F35FA" w:rsidTr="00983661">
        <w:trPr>
          <w:trHeight w:val="580"/>
          <w:jc w:val="center"/>
        </w:trPr>
        <w:tc>
          <w:tcPr>
            <w:tcW w:w="927" w:type="dxa"/>
            <w:vMerge w:val="restart"/>
            <w:tcBorders>
              <w:top w:val="single" w:sz="12" w:space="0" w:color="auto"/>
              <w:bottom w:val="single" w:sz="4" w:space="0" w:color="auto"/>
            </w:tcBorders>
            <w:vAlign w:val="center"/>
          </w:tcPr>
          <w:p w:rsidR="0060404A" w:rsidRPr="004F35FA" w:rsidRDefault="0060404A" w:rsidP="009674E7">
            <w:pPr>
              <w:pStyle w:val="FootnoteText"/>
              <w:jc w:val="center"/>
              <w:rPr>
                <w:rFonts w:ascii="Arial" w:hAnsi="Arial" w:cs="Arial"/>
                <w:b/>
                <w:lang w:val="en-GB"/>
              </w:rPr>
            </w:pPr>
            <w:r>
              <w:rPr>
                <w:rFonts w:ascii="Arial" w:hAnsi="Arial" w:cs="Arial"/>
                <w:b/>
                <w:lang w:val="en-GB"/>
              </w:rPr>
              <w:t>S/N</w:t>
            </w:r>
          </w:p>
        </w:tc>
        <w:tc>
          <w:tcPr>
            <w:tcW w:w="3528" w:type="dxa"/>
            <w:vMerge w:val="restart"/>
            <w:tcBorders>
              <w:top w:val="single" w:sz="12" w:space="0" w:color="auto"/>
              <w:bottom w:val="single" w:sz="4" w:space="0" w:color="auto"/>
            </w:tcBorders>
            <w:vAlign w:val="center"/>
          </w:tcPr>
          <w:p w:rsidR="0060404A" w:rsidRPr="004F35FA" w:rsidRDefault="0060404A" w:rsidP="009674E7">
            <w:pPr>
              <w:pStyle w:val="FootnoteText"/>
              <w:jc w:val="center"/>
              <w:rPr>
                <w:rFonts w:ascii="Arial" w:hAnsi="Arial" w:cs="Arial"/>
                <w:b/>
                <w:lang w:val="en-GB"/>
              </w:rPr>
            </w:pPr>
            <w:r w:rsidRPr="004F35FA">
              <w:rPr>
                <w:rFonts w:ascii="Arial" w:hAnsi="Arial" w:cs="Arial"/>
                <w:b/>
                <w:lang w:val="en-GB"/>
              </w:rPr>
              <w:t>Substance</w:t>
            </w:r>
          </w:p>
        </w:tc>
        <w:tc>
          <w:tcPr>
            <w:tcW w:w="2069" w:type="dxa"/>
            <w:gridSpan w:val="2"/>
            <w:tcBorders>
              <w:top w:val="single" w:sz="12" w:space="0" w:color="auto"/>
              <w:bottom w:val="single" w:sz="4" w:space="0" w:color="auto"/>
            </w:tcBorders>
            <w:vAlign w:val="center"/>
          </w:tcPr>
          <w:p w:rsidR="0060404A" w:rsidRPr="004F35FA" w:rsidRDefault="0060404A" w:rsidP="009674E7">
            <w:pPr>
              <w:ind w:firstLine="17"/>
              <w:jc w:val="center"/>
              <w:rPr>
                <w:rFonts w:ascii="Arial" w:hAnsi="Arial" w:cs="Arial"/>
                <w:b/>
                <w:bCs/>
                <w:sz w:val="20"/>
                <w:szCs w:val="20"/>
              </w:rPr>
            </w:pPr>
            <w:r w:rsidRPr="004F35FA">
              <w:rPr>
                <w:rFonts w:ascii="Arial" w:hAnsi="Arial" w:cs="Arial"/>
                <w:b/>
                <w:bCs/>
                <w:sz w:val="20"/>
                <w:szCs w:val="20"/>
              </w:rPr>
              <w:t>Amount</w:t>
            </w:r>
            <w:r>
              <w:rPr>
                <w:rFonts w:ascii="Arial" w:hAnsi="Arial" w:cs="Arial"/>
                <w:b/>
                <w:bCs/>
                <w:sz w:val="20"/>
                <w:szCs w:val="20"/>
              </w:rPr>
              <w:t>,</w:t>
            </w:r>
          </w:p>
          <w:p w:rsidR="0060404A" w:rsidRPr="004F35FA" w:rsidRDefault="0060404A" w:rsidP="009674E7">
            <w:pPr>
              <w:ind w:left="-125"/>
              <w:jc w:val="center"/>
              <w:rPr>
                <w:rFonts w:ascii="Arial" w:hAnsi="Arial" w:cs="Arial"/>
                <w:b/>
                <w:bCs/>
                <w:sz w:val="20"/>
                <w:szCs w:val="20"/>
              </w:rPr>
            </w:pPr>
            <w:r>
              <w:rPr>
                <w:rFonts w:ascii="Arial" w:hAnsi="Arial" w:cs="Arial"/>
                <w:b/>
                <w:bCs/>
                <w:sz w:val="20"/>
                <w:szCs w:val="20"/>
              </w:rPr>
              <w:t>100 ml</w:t>
            </w:r>
          </w:p>
          <w:p w:rsidR="0060404A" w:rsidRPr="004F35FA" w:rsidRDefault="0060404A" w:rsidP="009674E7">
            <w:pPr>
              <w:ind w:left="-125"/>
              <w:jc w:val="center"/>
              <w:rPr>
                <w:rFonts w:ascii="Arial" w:hAnsi="Arial" w:cs="Arial"/>
                <w:b/>
                <w:sz w:val="20"/>
                <w:szCs w:val="20"/>
              </w:rPr>
            </w:pPr>
          </w:p>
        </w:tc>
        <w:tc>
          <w:tcPr>
            <w:tcW w:w="1795" w:type="dxa"/>
            <w:vMerge w:val="restart"/>
            <w:tcBorders>
              <w:top w:val="single" w:sz="12" w:space="0" w:color="auto"/>
            </w:tcBorders>
            <w:vAlign w:val="center"/>
          </w:tcPr>
          <w:p w:rsidR="0060404A" w:rsidRPr="004F35FA" w:rsidRDefault="0060404A" w:rsidP="009674E7">
            <w:pPr>
              <w:ind w:firstLine="17"/>
              <w:rPr>
                <w:rFonts w:ascii="Arial" w:hAnsi="Arial" w:cs="Arial"/>
                <w:b/>
                <w:bCs/>
                <w:sz w:val="20"/>
                <w:szCs w:val="20"/>
              </w:rPr>
            </w:pPr>
            <w:r w:rsidRPr="004F35FA">
              <w:rPr>
                <w:rFonts w:ascii="Arial" w:hAnsi="Arial" w:cs="Arial"/>
                <w:b/>
                <w:bCs/>
                <w:sz w:val="20"/>
                <w:szCs w:val="20"/>
              </w:rPr>
              <w:t>Test metho</w:t>
            </w:r>
            <w:r>
              <w:rPr>
                <w:rFonts w:ascii="Arial" w:hAnsi="Arial" w:cs="Arial"/>
                <w:b/>
                <w:bCs/>
                <w:sz w:val="20"/>
                <w:szCs w:val="20"/>
              </w:rPr>
              <w:t>d</w:t>
            </w:r>
          </w:p>
        </w:tc>
      </w:tr>
      <w:tr w:rsidR="0060404A" w:rsidRPr="004F35FA" w:rsidTr="00983661">
        <w:trPr>
          <w:trHeight w:val="331"/>
          <w:jc w:val="center"/>
        </w:trPr>
        <w:tc>
          <w:tcPr>
            <w:tcW w:w="927" w:type="dxa"/>
            <w:vMerge/>
            <w:tcBorders>
              <w:top w:val="single" w:sz="4" w:space="0" w:color="auto"/>
              <w:bottom w:val="single" w:sz="12" w:space="0" w:color="auto"/>
            </w:tcBorders>
            <w:vAlign w:val="center"/>
          </w:tcPr>
          <w:p w:rsidR="0060404A" w:rsidRPr="004F35FA" w:rsidRDefault="0060404A" w:rsidP="009674E7">
            <w:pPr>
              <w:pStyle w:val="FootnoteText"/>
              <w:jc w:val="center"/>
              <w:rPr>
                <w:rFonts w:ascii="Arial" w:hAnsi="Arial" w:cs="Arial"/>
                <w:b/>
                <w:lang w:val="en-GB"/>
              </w:rPr>
            </w:pPr>
          </w:p>
        </w:tc>
        <w:tc>
          <w:tcPr>
            <w:tcW w:w="3528" w:type="dxa"/>
            <w:vMerge/>
            <w:tcBorders>
              <w:top w:val="single" w:sz="4" w:space="0" w:color="auto"/>
              <w:bottom w:val="single" w:sz="12" w:space="0" w:color="auto"/>
            </w:tcBorders>
            <w:vAlign w:val="center"/>
          </w:tcPr>
          <w:p w:rsidR="0060404A" w:rsidRPr="004F35FA" w:rsidRDefault="0060404A" w:rsidP="009674E7">
            <w:pPr>
              <w:pStyle w:val="FootnoteText"/>
              <w:jc w:val="center"/>
              <w:rPr>
                <w:rFonts w:ascii="Arial" w:hAnsi="Arial" w:cs="Arial"/>
                <w:b/>
                <w:lang w:val="en-GB"/>
              </w:rPr>
            </w:pPr>
          </w:p>
        </w:tc>
        <w:tc>
          <w:tcPr>
            <w:tcW w:w="916" w:type="dxa"/>
            <w:tcBorders>
              <w:top w:val="single" w:sz="4" w:space="0" w:color="auto"/>
              <w:bottom w:val="single" w:sz="12" w:space="0" w:color="auto"/>
            </w:tcBorders>
            <w:vAlign w:val="center"/>
          </w:tcPr>
          <w:p w:rsidR="0060404A" w:rsidRPr="004F35FA" w:rsidRDefault="0060404A" w:rsidP="009674E7">
            <w:pPr>
              <w:ind w:left="-125"/>
              <w:jc w:val="center"/>
              <w:rPr>
                <w:rFonts w:ascii="Arial" w:hAnsi="Arial" w:cs="Arial"/>
                <w:b/>
                <w:bCs/>
                <w:sz w:val="20"/>
                <w:szCs w:val="20"/>
              </w:rPr>
            </w:pPr>
            <w:r w:rsidRPr="004F35FA">
              <w:rPr>
                <w:rFonts w:ascii="Arial" w:hAnsi="Arial" w:cs="Arial"/>
                <w:b/>
                <w:bCs/>
                <w:sz w:val="20"/>
                <w:szCs w:val="20"/>
              </w:rPr>
              <w:t>Min</w:t>
            </w:r>
            <w:r>
              <w:rPr>
                <w:rFonts w:ascii="Arial" w:hAnsi="Arial" w:cs="Arial"/>
                <w:b/>
                <w:bCs/>
                <w:sz w:val="20"/>
                <w:szCs w:val="20"/>
              </w:rPr>
              <w:t>.</w:t>
            </w:r>
          </w:p>
        </w:tc>
        <w:tc>
          <w:tcPr>
            <w:tcW w:w="1153" w:type="dxa"/>
            <w:tcBorders>
              <w:top w:val="single" w:sz="4" w:space="0" w:color="auto"/>
              <w:bottom w:val="single" w:sz="12" w:space="0" w:color="auto"/>
            </w:tcBorders>
            <w:vAlign w:val="center"/>
          </w:tcPr>
          <w:p w:rsidR="0060404A" w:rsidRPr="004F35FA" w:rsidRDefault="0060404A" w:rsidP="009674E7">
            <w:pPr>
              <w:ind w:left="-125"/>
              <w:jc w:val="center"/>
              <w:rPr>
                <w:rFonts w:ascii="Arial" w:hAnsi="Arial" w:cs="Arial"/>
                <w:b/>
                <w:bCs/>
                <w:sz w:val="20"/>
                <w:szCs w:val="20"/>
              </w:rPr>
            </w:pPr>
            <w:r w:rsidRPr="004F35FA">
              <w:rPr>
                <w:rFonts w:ascii="Arial" w:hAnsi="Arial" w:cs="Arial"/>
                <w:b/>
                <w:bCs/>
                <w:sz w:val="20"/>
                <w:szCs w:val="20"/>
              </w:rPr>
              <w:t>Max</w:t>
            </w:r>
            <w:r>
              <w:rPr>
                <w:rFonts w:ascii="Arial" w:hAnsi="Arial" w:cs="Arial"/>
                <w:b/>
                <w:bCs/>
                <w:sz w:val="20"/>
                <w:szCs w:val="20"/>
              </w:rPr>
              <w:t>.</w:t>
            </w:r>
          </w:p>
        </w:tc>
        <w:tc>
          <w:tcPr>
            <w:tcW w:w="1795" w:type="dxa"/>
            <w:vMerge/>
            <w:tcBorders>
              <w:bottom w:val="single" w:sz="12" w:space="0" w:color="auto"/>
            </w:tcBorders>
            <w:vAlign w:val="center"/>
          </w:tcPr>
          <w:p w:rsidR="0060404A" w:rsidRPr="004F35FA" w:rsidRDefault="0060404A" w:rsidP="009674E7">
            <w:pPr>
              <w:ind w:left="-125"/>
              <w:rPr>
                <w:rFonts w:ascii="Arial" w:hAnsi="Arial" w:cs="Arial"/>
                <w:b/>
                <w:bCs/>
                <w:sz w:val="20"/>
                <w:szCs w:val="20"/>
              </w:rPr>
            </w:pPr>
          </w:p>
        </w:tc>
      </w:tr>
      <w:tr w:rsidR="004F35FA" w:rsidRPr="004F35FA" w:rsidTr="002C21AC">
        <w:trPr>
          <w:trHeight w:val="288"/>
          <w:jc w:val="center"/>
        </w:trPr>
        <w:tc>
          <w:tcPr>
            <w:tcW w:w="927" w:type="dxa"/>
            <w:tcBorders>
              <w:top w:val="single" w:sz="12" w:space="0" w:color="auto"/>
            </w:tcBorders>
          </w:tcPr>
          <w:p w:rsidR="004F35FA" w:rsidRPr="004F35FA" w:rsidRDefault="004F35FA" w:rsidP="009674E7">
            <w:pPr>
              <w:pStyle w:val="FootnoteText"/>
              <w:numPr>
                <w:ilvl w:val="0"/>
                <w:numId w:val="25"/>
              </w:numPr>
              <w:jc w:val="both"/>
              <w:rPr>
                <w:rFonts w:ascii="Arial" w:hAnsi="Arial" w:cs="Arial"/>
                <w:lang w:val="en-GB"/>
              </w:rPr>
            </w:pPr>
          </w:p>
        </w:tc>
        <w:tc>
          <w:tcPr>
            <w:tcW w:w="3528" w:type="dxa"/>
            <w:tcBorders>
              <w:top w:val="single" w:sz="12" w:space="0" w:color="auto"/>
            </w:tcBorders>
            <w:vAlign w:val="center"/>
          </w:tcPr>
          <w:p w:rsidR="004F35FA" w:rsidRPr="004F35FA" w:rsidRDefault="004F35FA" w:rsidP="004F35FA">
            <w:pPr>
              <w:pStyle w:val="FootnoteText"/>
              <w:jc w:val="both"/>
              <w:rPr>
                <w:rFonts w:ascii="Arial" w:hAnsi="Arial" w:cs="Arial"/>
                <w:lang w:val="en-GB"/>
              </w:rPr>
            </w:pPr>
            <w:r w:rsidRPr="004F35FA">
              <w:rPr>
                <w:rFonts w:ascii="Arial" w:hAnsi="Arial" w:cs="Arial"/>
                <w:lang w:val="en-GB"/>
              </w:rPr>
              <w:t>Thiamine</w:t>
            </w:r>
          </w:p>
        </w:tc>
        <w:tc>
          <w:tcPr>
            <w:tcW w:w="916" w:type="dxa"/>
            <w:tcBorders>
              <w:top w:val="single" w:sz="12" w:space="0" w:color="auto"/>
            </w:tcBorders>
            <w:vAlign w:val="center"/>
          </w:tcPr>
          <w:p w:rsidR="004F35FA" w:rsidRPr="004F35FA" w:rsidRDefault="004F35FA" w:rsidP="004F35FA">
            <w:pPr>
              <w:jc w:val="both"/>
              <w:rPr>
                <w:rFonts w:ascii="Arial" w:hAnsi="Arial" w:cs="Arial"/>
                <w:sz w:val="20"/>
                <w:szCs w:val="20"/>
              </w:rPr>
            </w:pPr>
          </w:p>
        </w:tc>
        <w:tc>
          <w:tcPr>
            <w:tcW w:w="1153" w:type="dxa"/>
            <w:tcBorders>
              <w:top w:val="single" w:sz="12" w:space="0" w:color="auto"/>
            </w:tcBorders>
            <w:vAlign w:val="center"/>
          </w:tcPr>
          <w:p w:rsidR="004F35FA" w:rsidRPr="004F35FA" w:rsidRDefault="004F35FA" w:rsidP="004F35FA">
            <w:pPr>
              <w:ind w:left="79"/>
              <w:jc w:val="both"/>
              <w:rPr>
                <w:rFonts w:ascii="Arial" w:hAnsi="Arial" w:cs="Arial"/>
                <w:sz w:val="20"/>
                <w:szCs w:val="20"/>
              </w:rPr>
            </w:pPr>
            <w:r w:rsidRPr="004F35FA">
              <w:rPr>
                <w:rFonts w:ascii="Arial" w:hAnsi="Arial" w:cs="Arial"/>
                <w:sz w:val="20"/>
                <w:szCs w:val="20"/>
              </w:rPr>
              <w:t>8.0 mg</w:t>
            </w:r>
          </w:p>
        </w:tc>
        <w:tc>
          <w:tcPr>
            <w:tcW w:w="1795" w:type="dxa"/>
            <w:tcBorders>
              <w:top w:val="single" w:sz="12" w:space="0" w:color="auto"/>
            </w:tcBorders>
          </w:tcPr>
          <w:p w:rsidR="004F35FA" w:rsidRPr="004F35FA" w:rsidRDefault="009674E7" w:rsidP="009674E7">
            <w:pPr>
              <w:ind w:left="79"/>
              <w:rPr>
                <w:rFonts w:ascii="Arial" w:hAnsi="Arial" w:cs="Arial"/>
                <w:sz w:val="20"/>
                <w:szCs w:val="20"/>
              </w:rPr>
            </w:pPr>
            <w:r>
              <w:rPr>
                <w:rFonts w:ascii="Arial" w:hAnsi="Arial" w:cs="Arial"/>
                <w:sz w:val="20"/>
                <w:szCs w:val="20"/>
              </w:rPr>
              <w:t xml:space="preserve">AOAC 957.17 </w:t>
            </w:r>
          </w:p>
        </w:tc>
      </w:tr>
      <w:tr w:rsidR="004F35FA" w:rsidRPr="004F35FA" w:rsidTr="002C21AC">
        <w:trPr>
          <w:trHeight w:val="288"/>
          <w:jc w:val="center"/>
        </w:trPr>
        <w:tc>
          <w:tcPr>
            <w:tcW w:w="927" w:type="dxa"/>
          </w:tcPr>
          <w:p w:rsidR="004F35FA" w:rsidRPr="009674E7" w:rsidRDefault="004F35FA" w:rsidP="009674E7">
            <w:pPr>
              <w:pStyle w:val="ListParagraph"/>
              <w:numPr>
                <w:ilvl w:val="0"/>
                <w:numId w:val="25"/>
              </w:numPr>
              <w:jc w:val="both"/>
              <w:rPr>
                <w:rFonts w:ascii="Arial" w:hAnsi="Arial" w:cs="Arial"/>
                <w:sz w:val="20"/>
                <w:szCs w:val="20"/>
              </w:rPr>
            </w:pPr>
          </w:p>
        </w:tc>
        <w:tc>
          <w:tcPr>
            <w:tcW w:w="3528" w:type="dxa"/>
            <w:vAlign w:val="center"/>
          </w:tcPr>
          <w:p w:rsidR="004F35FA" w:rsidRPr="004F35FA" w:rsidRDefault="004F35FA" w:rsidP="004F35FA">
            <w:pPr>
              <w:jc w:val="both"/>
              <w:rPr>
                <w:rFonts w:ascii="Arial" w:hAnsi="Arial" w:cs="Arial"/>
                <w:sz w:val="20"/>
                <w:szCs w:val="20"/>
              </w:rPr>
            </w:pPr>
            <w:r w:rsidRPr="004F35FA">
              <w:rPr>
                <w:rFonts w:ascii="Arial" w:hAnsi="Arial" w:cs="Arial"/>
                <w:sz w:val="20"/>
                <w:szCs w:val="20"/>
              </w:rPr>
              <w:t>Riboflavin</w:t>
            </w:r>
          </w:p>
        </w:tc>
        <w:tc>
          <w:tcPr>
            <w:tcW w:w="916" w:type="dxa"/>
            <w:vAlign w:val="center"/>
          </w:tcPr>
          <w:p w:rsidR="004F35FA" w:rsidRPr="004F35FA" w:rsidRDefault="004F35FA" w:rsidP="004F35FA">
            <w:pPr>
              <w:pStyle w:val="FootnoteText"/>
              <w:jc w:val="both"/>
              <w:rPr>
                <w:rFonts w:ascii="Arial" w:hAnsi="Arial" w:cs="Arial"/>
                <w:lang w:val="en-GB"/>
              </w:rPr>
            </w:pPr>
          </w:p>
        </w:tc>
        <w:tc>
          <w:tcPr>
            <w:tcW w:w="1153" w:type="dxa"/>
            <w:vAlign w:val="center"/>
          </w:tcPr>
          <w:p w:rsidR="004F35FA" w:rsidRPr="004F35FA" w:rsidRDefault="004F35FA" w:rsidP="004F35FA">
            <w:pPr>
              <w:pStyle w:val="FootnoteText"/>
              <w:ind w:left="79"/>
              <w:jc w:val="both"/>
              <w:rPr>
                <w:rFonts w:ascii="Arial" w:hAnsi="Arial" w:cs="Arial"/>
                <w:lang w:val="en-GB"/>
              </w:rPr>
            </w:pPr>
            <w:r w:rsidRPr="004F35FA">
              <w:rPr>
                <w:rFonts w:ascii="Arial" w:hAnsi="Arial" w:cs="Arial"/>
                <w:lang w:val="en-GB"/>
              </w:rPr>
              <w:t>4.0 mg</w:t>
            </w:r>
          </w:p>
        </w:tc>
        <w:tc>
          <w:tcPr>
            <w:tcW w:w="1795" w:type="dxa"/>
          </w:tcPr>
          <w:p w:rsidR="004F35FA" w:rsidRPr="004F35FA" w:rsidRDefault="004F35FA" w:rsidP="009674E7">
            <w:pPr>
              <w:pStyle w:val="FootnoteText"/>
              <w:ind w:left="79"/>
              <w:rPr>
                <w:rFonts w:ascii="Arial" w:hAnsi="Arial" w:cs="Arial"/>
                <w:lang w:val="en-GB"/>
              </w:rPr>
            </w:pPr>
            <w:r w:rsidRPr="004F35FA">
              <w:rPr>
                <w:rFonts w:ascii="Arial" w:hAnsi="Arial" w:cs="Arial"/>
                <w:lang w:val="en-GB"/>
              </w:rPr>
              <w:t>AOAC</w:t>
            </w:r>
            <w:r w:rsidR="009674E7">
              <w:rPr>
                <w:rFonts w:ascii="Arial" w:hAnsi="Arial" w:cs="Arial"/>
                <w:lang w:val="en-GB"/>
              </w:rPr>
              <w:t xml:space="preserve"> 981.15 </w:t>
            </w:r>
          </w:p>
        </w:tc>
      </w:tr>
      <w:tr w:rsidR="004F35FA" w:rsidRPr="004F35FA" w:rsidTr="002C21AC">
        <w:trPr>
          <w:trHeight w:val="288"/>
          <w:jc w:val="center"/>
        </w:trPr>
        <w:tc>
          <w:tcPr>
            <w:tcW w:w="927" w:type="dxa"/>
          </w:tcPr>
          <w:p w:rsidR="004F35FA" w:rsidRPr="009674E7" w:rsidRDefault="004F35FA" w:rsidP="009674E7">
            <w:pPr>
              <w:pStyle w:val="ListParagraph"/>
              <w:numPr>
                <w:ilvl w:val="0"/>
                <w:numId w:val="25"/>
              </w:numPr>
              <w:jc w:val="both"/>
              <w:rPr>
                <w:rFonts w:ascii="Arial" w:hAnsi="Arial" w:cs="Arial"/>
                <w:sz w:val="20"/>
                <w:szCs w:val="20"/>
              </w:rPr>
            </w:pPr>
          </w:p>
        </w:tc>
        <w:tc>
          <w:tcPr>
            <w:tcW w:w="3528" w:type="dxa"/>
            <w:vAlign w:val="center"/>
          </w:tcPr>
          <w:p w:rsidR="004F35FA" w:rsidRPr="004F35FA" w:rsidRDefault="004F35FA" w:rsidP="004F35FA">
            <w:pPr>
              <w:jc w:val="both"/>
              <w:rPr>
                <w:rFonts w:ascii="Arial" w:hAnsi="Arial" w:cs="Arial"/>
                <w:sz w:val="20"/>
                <w:szCs w:val="20"/>
              </w:rPr>
            </w:pPr>
            <w:r w:rsidRPr="004F35FA">
              <w:rPr>
                <w:rFonts w:ascii="Arial" w:hAnsi="Arial" w:cs="Arial"/>
                <w:sz w:val="20"/>
                <w:szCs w:val="20"/>
              </w:rPr>
              <w:t>Niacin</w:t>
            </w:r>
          </w:p>
        </w:tc>
        <w:tc>
          <w:tcPr>
            <w:tcW w:w="916" w:type="dxa"/>
            <w:vAlign w:val="center"/>
          </w:tcPr>
          <w:p w:rsidR="004F35FA" w:rsidRPr="004F35FA" w:rsidRDefault="004F35FA" w:rsidP="004F35FA">
            <w:pPr>
              <w:jc w:val="both"/>
              <w:rPr>
                <w:rFonts w:ascii="Arial" w:hAnsi="Arial" w:cs="Arial"/>
                <w:sz w:val="20"/>
                <w:szCs w:val="20"/>
              </w:rPr>
            </w:pPr>
          </w:p>
        </w:tc>
        <w:tc>
          <w:tcPr>
            <w:tcW w:w="1153" w:type="dxa"/>
            <w:vAlign w:val="center"/>
          </w:tcPr>
          <w:p w:rsidR="004F35FA" w:rsidRPr="004F35FA" w:rsidRDefault="004F35FA" w:rsidP="004F35FA">
            <w:pPr>
              <w:ind w:left="79"/>
              <w:jc w:val="both"/>
              <w:rPr>
                <w:rFonts w:ascii="Arial" w:hAnsi="Arial" w:cs="Arial"/>
                <w:sz w:val="20"/>
                <w:szCs w:val="20"/>
              </w:rPr>
            </w:pPr>
            <w:r w:rsidRPr="004F35FA">
              <w:rPr>
                <w:rFonts w:ascii="Arial" w:hAnsi="Arial" w:cs="Arial"/>
                <w:sz w:val="20"/>
                <w:szCs w:val="20"/>
              </w:rPr>
              <w:t>8.0 mg</w:t>
            </w:r>
          </w:p>
        </w:tc>
        <w:tc>
          <w:tcPr>
            <w:tcW w:w="1795" w:type="dxa"/>
          </w:tcPr>
          <w:p w:rsidR="004F35FA" w:rsidRPr="004F35FA" w:rsidRDefault="009674E7" w:rsidP="009674E7">
            <w:pPr>
              <w:ind w:left="79"/>
              <w:rPr>
                <w:rFonts w:ascii="Arial" w:hAnsi="Arial" w:cs="Arial"/>
                <w:sz w:val="20"/>
                <w:szCs w:val="20"/>
              </w:rPr>
            </w:pPr>
            <w:r>
              <w:rPr>
                <w:rFonts w:ascii="Arial" w:hAnsi="Arial" w:cs="Arial"/>
                <w:sz w:val="20"/>
                <w:szCs w:val="20"/>
              </w:rPr>
              <w:t xml:space="preserve">AOAC 961.14 </w:t>
            </w:r>
          </w:p>
        </w:tc>
      </w:tr>
      <w:tr w:rsidR="004F35FA" w:rsidRPr="004F35FA" w:rsidTr="002C21AC">
        <w:trPr>
          <w:trHeight w:val="288"/>
          <w:jc w:val="center"/>
        </w:trPr>
        <w:tc>
          <w:tcPr>
            <w:tcW w:w="927" w:type="dxa"/>
          </w:tcPr>
          <w:p w:rsidR="004F35FA" w:rsidRPr="009674E7" w:rsidRDefault="004F35FA" w:rsidP="009674E7">
            <w:pPr>
              <w:pStyle w:val="ListParagraph"/>
              <w:numPr>
                <w:ilvl w:val="0"/>
                <w:numId w:val="25"/>
              </w:numPr>
              <w:jc w:val="both"/>
              <w:rPr>
                <w:rFonts w:ascii="Arial" w:hAnsi="Arial" w:cs="Arial"/>
                <w:sz w:val="20"/>
                <w:szCs w:val="20"/>
                <w:lang w:val="fr-FR"/>
              </w:rPr>
            </w:pPr>
          </w:p>
        </w:tc>
        <w:tc>
          <w:tcPr>
            <w:tcW w:w="3528" w:type="dxa"/>
            <w:vAlign w:val="center"/>
          </w:tcPr>
          <w:p w:rsidR="004F35FA" w:rsidRPr="004F35FA" w:rsidRDefault="004F35FA" w:rsidP="004F35FA">
            <w:pPr>
              <w:jc w:val="both"/>
              <w:rPr>
                <w:rFonts w:ascii="Arial" w:hAnsi="Arial" w:cs="Arial"/>
                <w:sz w:val="20"/>
                <w:szCs w:val="20"/>
                <w:lang w:val="fr-FR"/>
              </w:rPr>
            </w:pPr>
            <w:r w:rsidRPr="004F35FA">
              <w:rPr>
                <w:rFonts w:ascii="Arial" w:hAnsi="Arial" w:cs="Arial"/>
                <w:sz w:val="20"/>
                <w:szCs w:val="20"/>
                <w:lang w:val="fr-FR"/>
              </w:rPr>
              <w:t>Pyridoxine (</w:t>
            </w:r>
            <w:proofErr w:type="spellStart"/>
            <w:r w:rsidRPr="004F35FA">
              <w:rPr>
                <w:rFonts w:ascii="Arial" w:hAnsi="Arial" w:cs="Arial"/>
                <w:sz w:val="20"/>
                <w:szCs w:val="20"/>
                <w:lang w:val="fr-FR"/>
              </w:rPr>
              <w:t>Vitamin</w:t>
            </w:r>
            <w:proofErr w:type="spellEnd"/>
            <w:r w:rsidRPr="004F35FA">
              <w:rPr>
                <w:rFonts w:ascii="Arial" w:hAnsi="Arial" w:cs="Arial"/>
                <w:sz w:val="20"/>
                <w:szCs w:val="20"/>
                <w:lang w:val="fr-FR"/>
              </w:rPr>
              <w:t xml:space="preserve"> B</w:t>
            </w:r>
            <w:r w:rsidRPr="004F35FA">
              <w:rPr>
                <w:rFonts w:ascii="Arial" w:hAnsi="Arial" w:cs="Arial"/>
                <w:sz w:val="20"/>
                <w:szCs w:val="20"/>
                <w:vertAlign w:val="subscript"/>
                <w:lang w:val="fr-FR"/>
              </w:rPr>
              <w:t>6</w:t>
            </w:r>
            <w:r w:rsidRPr="004F35FA">
              <w:rPr>
                <w:rFonts w:ascii="Arial" w:hAnsi="Arial" w:cs="Arial"/>
                <w:sz w:val="20"/>
                <w:szCs w:val="20"/>
                <w:lang w:val="fr-FR"/>
              </w:rPr>
              <w:t>)</w:t>
            </w:r>
          </w:p>
        </w:tc>
        <w:tc>
          <w:tcPr>
            <w:tcW w:w="916" w:type="dxa"/>
            <w:vAlign w:val="center"/>
          </w:tcPr>
          <w:p w:rsidR="004F35FA" w:rsidRPr="004F35FA" w:rsidRDefault="004F35FA" w:rsidP="004F35FA">
            <w:pPr>
              <w:jc w:val="both"/>
              <w:rPr>
                <w:rFonts w:ascii="Arial" w:hAnsi="Arial" w:cs="Arial"/>
                <w:sz w:val="20"/>
                <w:szCs w:val="20"/>
              </w:rPr>
            </w:pPr>
          </w:p>
        </w:tc>
        <w:tc>
          <w:tcPr>
            <w:tcW w:w="1153" w:type="dxa"/>
            <w:vAlign w:val="center"/>
          </w:tcPr>
          <w:p w:rsidR="004F35FA" w:rsidRPr="004F35FA" w:rsidRDefault="004F35FA" w:rsidP="004F35FA">
            <w:pPr>
              <w:ind w:left="79"/>
              <w:jc w:val="both"/>
              <w:rPr>
                <w:rFonts w:ascii="Arial" w:hAnsi="Arial" w:cs="Arial"/>
                <w:sz w:val="20"/>
                <w:szCs w:val="20"/>
              </w:rPr>
            </w:pPr>
            <w:r w:rsidRPr="004F35FA">
              <w:rPr>
                <w:rFonts w:ascii="Arial" w:hAnsi="Arial" w:cs="Arial"/>
                <w:sz w:val="20"/>
                <w:szCs w:val="20"/>
              </w:rPr>
              <w:t>2.0 mg</w:t>
            </w:r>
          </w:p>
        </w:tc>
        <w:tc>
          <w:tcPr>
            <w:tcW w:w="1795" w:type="dxa"/>
          </w:tcPr>
          <w:p w:rsidR="004F35FA" w:rsidRPr="004F35FA" w:rsidRDefault="004F35FA" w:rsidP="009674E7">
            <w:pPr>
              <w:ind w:left="79"/>
              <w:rPr>
                <w:rFonts w:ascii="Arial" w:hAnsi="Arial" w:cs="Arial"/>
                <w:sz w:val="20"/>
                <w:szCs w:val="20"/>
              </w:rPr>
            </w:pPr>
          </w:p>
        </w:tc>
      </w:tr>
      <w:tr w:rsidR="004F35FA" w:rsidRPr="004F35FA" w:rsidTr="002C21AC">
        <w:trPr>
          <w:trHeight w:val="288"/>
          <w:jc w:val="center"/>
        </w:trPr>
        <w:tc>
          <w:tcPr>
            <w:tcW w:w="927" w:type="dxa"/>
          </w:tcPr>
          <w:p w:rsidR="004F35FA" w:rsidRPr="009674E7" w:rsidRDefault="004F35FA" w:rsidP="009674E7">
            <w:pPr>
              <w:pStyle w:val="ListParagraph"/>
              <w:numPr>
                <w:ilvl w:val="0"/>
                <w:numId w:val="25"/>
              </w:numPr>
              <w:jc w:val="both"/>
              <w:rPr>
                <w:rFonts w:ascii="Arial" w:hAnsi="Arial" w:cs="Arial"/>
                <w:sz w:val="20"/>
                <w:szCs w:val="20"/>
              </w:rPr>
            </w:pPr>
          </w:p>
        </w:tc>
        <w:tc>
          <w:tcPr>
            <w:tcW w:w="3528" w:type="dxa"/>
            <w:vAlign w:val="center"/>
          </w:tcPr>
          <w:p w:rsidR="004F35FA" w:rsidRPr="004F35FA" w:rsidRDefault="004F35FA" w:rsidP="004F35FA">
            <w:pPr>
              <w:jc w:val="both"/>
              <w:rPr>
                <w:rFonts w:ascii="Arial" w:hAnsi="Arial" w:cs="Arial"/>
                <w:sz w:val="20"/>
                <w:szCs w:val="20"/>
              </w:rPr>
            </w:pPr>
            <w:r w:rsidRPr="004F35FA">
              <w:rPr>
                <w:rFonts w:ascii="Arial" w:hAnsi="Arial" w:cs="Arial"/>
                <w:sz w:val="20"/>
                <w:szCs w:val="20"/>
              </w:rPr>
              <w:t>Vitamin B</w:t>
            </w:r>
            <w:r w:rsidRPr="004F35FA">
              <w:rPr>
                <w:rFonts w:ascii="Arial" w:hAnsi="Arial" w:cs="Arial"/>
                <w:sz w:val="20"/>
                <w:szCs w:val="20"/>
                <w:vertAlign w:val="subscript"/>
              </w:rPr>
              <w:t>12</w:t>
            </w:r>
          </w:p>
        </w:tc>
        <w:tc>
          <w:tcPr>
            <w:tcW w:w="916" w:type="dxa"/>
            <w:vAlign w:val="center"/>
          </w:tcPr>
          <w:p w:rsidR="004F35FA" w:rsidRPr="004F35FA" w:rsidRDefault="004F35FA" w:rsidP="004F35FA">
            <w:pPr>
              <w:jc w:val="both"/>
              <w:rPr>
                <w:rFonts w:ascii="Arial" w:hAnsi="Arial" w:cs="Arial"/>
                <w:sz w:val="20"/>
                <w:szCs w:val="20"/>
              </w:rPr>
            </w:pPr>
          </w:p>
        </w:tc>
        <w:tc>
          <w:tcPr>
            <w:tcW w:w="1153" w:type="dxa"/>
            <w:vAlign w:val="center"/>
          </w:tcPr>
          <w:p w:rsidR="004F35FA" w:rsidRPr="004F35FA" w:rsidRDefault="004F35FA" w:rsidP="004F35FA">
            <w:pPr>
              <w:ind w:left="79"/>
              <w:jc w:val="both"/>
              <w:rPr>
                <w:rFonts w:ascii="Arial" w:hAnsi="Arial" w:cs="Arial"/>
                <w:sz w:val="20"/>
                <w:szCs w:val="20"/>
              </w:rPr>
            </w:pPr>
            <w:r w:rsidRPr="004F35FA">
              <w:rPr>
                <w:rFonts w:ascii="Arial" w:hAnsi="Arial" w:cs="Arial"/>
                <w:sz w:val="20"/>
                <w:szCs w:val="20"/>
              </w:rPr>
              <w:t>2 µg</w:t>
            </w:r>
          </w:p>
        </w:tc>
        <w:tc>
          <w:tcPr>
            <w:tcW w:w="1795" w:type="dxa"/>
          </w:tcPr>
          <w:p w:rsidR="004F35FA" w:rsidRPr="004F35FA" w:rsidRDefault="004F35FA" w:rsidP="009674E7">
            <w:pPr>
              <w:ind w:left="79"/>
              <w:rPr>
                <w:rFonts w:ascii="Arial" w:hAnsi="Arial" w:cs="Arial"/>
                <w:sz w:val="20"/>
                <w:szCs w:val="20"/>
              </w:rPr>
            </w:pPr>
          </w:p>
        </w:tc>
      </w:tr>
      <w:tr w:rsidR="004F35FA" w:rsidRPr="004F35FA" w:rsidTr="002C21AC">
        <w:trPr>
          <w:trHeight w:val="288"/>
          <w:jc w:val="center"/>
        </w:trPr>
        <w:tc>
          <w:tcPr>
            <w:tcW w:w="927" w:type="dxa"/>
          </w:tcPr>
          <w:p w:rsidR="004F35FA" w:rsidRPr="009674E7" w:rsidRDefault="004F35FA" w:rsidP="009674E7">
            <w:pPr>
              <w:pStyle w:val="ListParagraph"/>
              <w:numPr>
                <w:ilvl w:val="0"/>
                <w:numId w:val="25"/>
              </w:numPr>
              <w:jc w:val="both"/>
              <w:rPr>
                <w:rFonts w:ascii="Arial" w:hAnsi="Arial" w:cs="Arial"/>
                <w:sz w:val="20"/>
                <w:szCs w:val="20"/>
              </w:rPr>
            </w:pPr>
          </w:p>
        </w:tc>
        <w:tc>
          <w:tcPr>
            <w:tcW w:w="3528" w:type="dxa"/>
            <w:vAlign w:val="center"/>
          </w:tcPr>
          <w:p w:rsidR="004F35FA" w:rsidRPr="004F35FA" w:rsidRDefault="004F35FA" w:rsidP="004F35FA">
            <w:pPr>
              <w:jc w:val="both"/>
              <w:rPr>
                <w:rFonts w:ascii="Arial" w:hAnsi="Arial" w:cs="Arial"/>
                <w:sz w:val="20"/>
                <w:szCs w:val="20"/>
              </w:rPr>
            </w:pPr>
            <w:r w:rsidRPr="004F35FA">
              <w:rPr>
                <w:rFonts w:ascii="Arial" w:hAnsi="Arial" w:cs="Arial"/>
                <w:sz w:val="20"/>
                <w:szCs w:val="20"/>
              </w:rPr>
              <w:t>Pantothenic acid</w:t>
            </w:r>
          </w:p>
        </w:tc>
        <w:tc>
          <w:tcPr>
            <w:tcW w:w="916" w:type="dxa"/>
            <w:vAlign w:val="center"/>
          </w:tcPr>
          <w:p w:rsidR="004F35FA" w:rsidRPr="004F35FA" w:rsidRDefault="004F35FA" w:rsidP="004F35FA">
            <w:pPr>
              <w:jc w:val="both"/>
              <w:rPr>
                <w:rFonts w:ascii="Arial" w:hAnsi="Arial" w:cs="Arial"/>
                <w:sz w:val="20"/>
                <w:szCs w:val="20"/>
                <w:lang w:val="fr-FR"/>
              </w:rPr>
            </w:pPr>
          </w:p>
        </w:tc>
        <w:tc>
          <w:tcPr>
            <w:tcW w:w="1153" w:type="dxa"/>
            <w:vAlign w:val="center"/>
          </w:tcPr>
          <w:p w:rsidR="004F35FA" w:rsidRPr="004F35FA" w:rsidRDefault="004F35FA" w:rsidP="004F35FA">
            <w:pPr>
              <w:ind w:left="79"/>
              <w:jc w:val="both"/>
              <w:rPr>
                <w:rFonts w:ascii="Arial" w:hAnsi="Arial" w:cs="Arial"/>
                <w:sz w:val="20"/>
                <w:szCs w:val="20"/>
                <w:lang w:val="fr-FR"/>
              </w:rPr>
            </w:pPr>
            <w:r w:rsidRPr="004F35FA">
              <w:rPr>
                <w:rFonts w:ascii="Arial" w:hAnsi="Arial" w:cs="Arial"/>
                <w:sz w:val="20"/>
                <w:szCs w:val="20"/>
                <w:lang w:val="fr-FR"/>
              </w:rPr>
              <w:t>2.0 mg</w:t>
            </w:r>
          </w:p>
        </w:tc>
        <w:tc>
          <w:tcPr>
            <w:tcW w:w="1795" w:type="dxa"/>
          </w:tcPr>
          <w:p w:rsidR="004F35FA" w:rsidRPr="004F35FA" w:rsidRDefault="004F35FA" w:rsidP="009674E7">
            <w:pPr>
              <w:ind w:left="79"/>
              <w:rPr>
                <w:rFonts w:ascii="Arial" w:hAnsi="Arial" w:cs="Arial"/>
                <w:sz w:val="20"/>
                <w:szCs w:val="20"/>
                <w:lang w:val="fr-FR"/>
              </w:rPr>
            </w:pPr>
          </w:p>
        </w:tc>
      </w:tr>
      <w:tr w:rsidR="004F35FA" w:rsidRPr="004F35FA" w:rsidTr="002C21AC">
        <w:trPr>
          <w:trHeight w:val="288"/>
          <w:jc w:val="center"/>
        </w:trPr>
        <w:tc>
          <w:tcPr>
            <w:tcW w:w="927" w:type="dxa"/>
          </w:tcPr>
          <w:p w:rsidR="004F35FA" w:rsidRPr="009674E7" w:rsidRDefault="004F35FA" w:rsidP="009674E7">
            <w:pPr>
              <w:pStyle w:val="ListParagraph"/>
              <w:numPr>
                <w:ilvl w:val="0"/>
                <w:numId w:val="25"/>
              </w:numPr>
              <w:jc w:val="both"/>
              <w:rPr>
                <w:rFonts w:ascii="Arial" w:hAnsi="Arial" w:cs="Arial"/>
                <w:sz w:val="20"/>
                <w:szCs w:val="20"/>
                <w:lang w:val="fr-FR"/>
              </w:rPr>
            </w:pPr>
          </w:p>
        </w:tc>
        <w:tc>
          <w:tcPr>
            <w:tcW w:w="3528" w:type="dxa"/>
            <w:vAlign w:val="center"/>
          </w:tcPr>
          <w:p w:rsidR="004F35FA" w:rsidRPr="004F35FA" w:rsidRDefault="004F35FA" w:rsidP="004F35FA">
            <w:pPr>
              <w:jc w:val="both"/>
              <w:rPr>
                <w:rFonts w:ascii="Arial" w:hAnsi="Arial" w:cs="Arial"/>
                <w:sz w:val="20"/>
                <w:szCs w:val="20"/>
                <w:lang w:val="fr-FR"/>
              </w:rPr>
            </w:pPr>
            <w:r w:rsidRPr="004F35FA">
              <w:rPr>
                <w:rFonts w:ascii="Arial" w:hAnsi="Arial" w:cs="Arial"/>
                <w:sz w:val="20"/>
                <w:szCs w:val="20"/>
                <w:lang w:val="fr-FR"/>
              </w:rPr>
              <w:t>Taurine</w:t>
            </w:r>
          </w:p>
        </w:tc>
        <w:tc>
          <w:tcPr>
            <w:tcW w:w="916" w:type="dxa"/>
            <w:vAlign w:val="center"/>
          </w:tcPr>
          <w:p w:rsidR="004F35FA" w:rsidRPr="004F35FA" w:rsidRDefault="004F35FA" w:rsidP="004F35FA">
            <w:pPr>
              <w:pStyle w:val="FootnoteText"/>
              <w:jc w:val="both"/>
              <w:rPr>
                <w:rFonts w:ascii="Arial" w:hAnsi="Arial" w:cs="Arial"/>
                <w:lang w:val="fr-FR"/>
              </w:rPr>
            </w:pPr>
          </w:p>
        </w:tc>
        <w:tc>
          <w:tcPr>
            <w:tcW w:w="1153" w:type="dxa"/>
            <w:vAlign w:val="center"/>
          </w:tcPr>
          <w:p w:rsidR="004F35FA" w:rsidRPr="004F35FA" w:rsidRDefault="004F35FA" w:rsidP="004F35FA">
            <w:pPr>
              <w:pStyle w:val="FootnoteText"/>
              <w:ind w:left="79"/>
              <w:jc w:val="both"/>
              <w:rPr>
                <w:rFonts w:ascii="Arial" w:hAnsi="Arial" w:cs="Arial"/>
                <w:lang w:val="fr-FR"/>
              </w:rPr>
            </w:pPr>
            <w:r w:rsidRPr="004F35FA">
              <w:rPr>
                <w:rFonts w:ascii="Arial" w:hAnsi="Arial" w:cs="Arial"/>
                <w:lang w:val="fr-FR"/>
              </w:rPr>
              <w:t>400.0 mg</w:t>
            </w:r>
          </w:p>
        </w:tc>
        <w:tc>
          <w:tcPr>
            <w:tcW w:w="1795" w:type="dxa"/>
          </w:tcPr>
          <w:p w:rsidR="004F35FA" w:rsidRPr="004F35FA" w:rsidRDefault="004F35FA" w:rsidP="004F35FA">
            <w:pPr>
              <w:pStyle w:val="FootnoteText"/>
              <w:ind w:left="79"/>
              <w:jc w:val="both"/>
              <w:rPr>
                <w:rFonts w:ascii="Arial" w:hAnsi="Arial" w:cs="Arial"/>
                <w:lang w:val="fr-FR"/>
              </w:rPr>
            </w:pPr>
          </w:p>
        </w:tc>
      </w:tr>
      <w:tr w:rsidR="004F35FA" w:rsidRPr="004F35FA" w:rsidTr="002C21AC">
        <w:trPr>
          <w:trHeight w:val="288"/>
          <w:jc w:val="center"/>
        </w:trPr>
        <w:tc>
          <w:tcPr>
            <w:tcW w:w="927" w:type="dxa"/>
          </w:tcPr>
          <w:p w:rsidR="004F35FA" w:rsidRPr="009674E7" w:rsidRDefault="004F35FA" w:rsidP="009674E7">
            <w:pPr>
              <w:pStyle w:val="ListParagraph"/>
              <w:numPr>
                <w:ilvl w:val="0"/>
                <w:numId w:val="25"/>
              </w:numPr>
              <w:jc w:val="both"/>
              <w:rPr>
                <w:rFonts w:ascii="Arial" w:hAnsi="Arial" w:cs="Arial"/>
                <w:sz w:val="20"/>
                <w:szCs w:val="20"/>
              </w:rPr>
            </w:pPr>
          </w:p>
        </w:tc>
        <w:tc>
          <w:tcPr>
            <w:tcW w:w="3528" w:type="dxa"/>
            <w:vAlign w:val="center"/>
          </w:tcPr>
          <w:p w:rsidR="004F35FA" w:rsidRPr="004F35FA" w:rsidRDefault="004F35FA" w:rsidP="004F35FA">
            <w:pPr>
              <w:jc w:val="both"/>
              <w:rPr>
                <w:rFonts w:ascii="Arial" w:hAnsi="Arial" w:cs="Arial"/>
                <w:sz w:val="20"/>
                <w:szCs w:val="20"/>
              </w:rPr>
            </w:pPr>
            <w:proofErr w:type="spellStart"/>
            <w:r w:rsidRPr="004F35FA">
              <w:rPr>
                <w:rFonts w:ascii="Arial" w:hAnsi="Arial" w:cs="Arial"/>
                <w:sz w:val="20"/>
                <w:szCs w:val="20"/>
              </w:rPr>
              <w:t>Glucuronolactone</w:t>
            </w:r>
            <w:proofErr w:type="spellEnd"/>
          </w:p>
        </w:tc>
        <w:tc>
          <w:tcPr>
            <w:tcW w:w="916" w:type="dxa"/>
            <w:vAlign w:val="center"/>
          </w:tcPr>
          <w:p w:rsidR="004F35FA" w:rsidRPr="004F35FA" w:rsidRDefault="004F35FA" w:rsidP="004F35FA">
            <w:pPr>
              <w:jc w:val="both"/>
              <w:rPr>
                <w:rFonts w:ascii="Arial" w:hAnsi="Arial" w:cs="Arial"/>
                <w:sz w:val="20"/>
                <w:szCs w:val="20"/>
              </w:rPr>
            </w:pPr>
          </w:p>
        </w:tc>
        <w:tc>
          <w:tcPr>
            <w:tcW w:w="1153" w:type="dxa"/>
            <w:vAlign w:val="center"/>
          </w:tcPr>
          <w:p w:rsidR="004F35FA" w:rsidRPr="004F35FA" w:rsidRDefault="004F35FA" w:rsidP="004F35FA">
            <w:pPr>
              <w:ind w:left="79"/>
              <w:jc w:val="both"/>
              <w:rPr>
                <w:rFonts w:ascii="Arial" w:hAnsi="Arial" w:cs="Arial"/>
                <w:sz w:val="20"/>
                <w:szCs w:val="20"/>
              </w:rPr>
            </w:pPr>
            <w:r w:rsidRPr="004F35FA">
              <w:rPr>
                <w:rFonts w:ascii="Arial" w:hAnsi="Arial" w:cs="Arial"/>
                <w:sz w:val="20"/>
                <w:szCs w:val="20"/>
              </w:rPr>
              <w:t>240.0 mg</w:t>
            </w:r>
          </w:p>
        </w:tc>
        <w:tc>
          <w:tcPr>
            <w:tcW w:w="1795" w:type="dxa"/>
          </w:tcPr>
          <w:p w:rsidR="004F35FA" w:rsidRPr="004F35FA" w:rsidRDefault="004F35FA" w:rsidP="004F35FA">
            <w:pPr>
              <w:ind w:left="79"/>
              <w:jc w:val="both"/>
              <w:rPr>
                <w:rFonts w:ascii="Arial" w:hAnsi="Arial" w:cs="Arial"/>
                <w:sz w:val="20"/>
                <w:szCs w:val="20"/>
              </w:rPr>
            </w:pPr>
          </w:p>
        </w:tc>
      </w:tr>
      <w:tr w:rsidR="004F35FA" w:rsidRPr="004F35FA" w:rsidTr="002C21AC">
        <w:trPr>
          <w:trHeight w:val="288"/>
          <w:jc w:val="center"/>
        </w:trPr>
        <w:tc>
          <w:tcPr>
            <w:tcW w:w="927" w:type="dxa"/>
          </w:tcPr>
          <w:p w:rsidR="004F35FA" w:rsidRPr="009674E7" w:rsidRDefault="004F35FA" w:rsidP="009674E7">
            <w:pPr>
              <w:pStyle w:val="ListParagraph"/>
              <w:numPr>
                <w:ilvl w:val="0"/>
                <w:numId w:val="25"/>
              </w:numPr>
              <w:jc w:val="both"/>
              <w:rPr>
                <w:rFonts w:ascii="Arial" w:hAnsi="Arial" w:cs="Arial"/>
                <w:sz w:val="20"/>
                <w:szCs w:val="20"/>
              </w:rPr>
            </w:pPr>
          </w:p>
        </w:tc>
        <w:tc>
          <w:tcPr>
            <w:tcW w:w="3528" w:type="dxa"/>
            <w:vAlign w:val="center"/>
          </w:tcPr>
          <w:p w:rsidR="004F35FA" w:rsidRPr="004F35FA" w:rsidRDefault="004F35FA" w:rsidP="004F35FA">
            <w:pPr>
              <w:jc w:val="both"/>
              <w:rPr>
                <w:rFonts w:ascii="Arial" w:hAnsi="Arial" w:cs="Arial"/>
                <w:sz w:val="20"/>
                <w:szCs w:val="20"/>
              </w:rPr>
            </w:pPr>
            <w:proofErr w:type="spellStart"/>
            <w:r w:rsidRPr="004F35FA">
              <w:rPr>
                <w:rFonts w:ascii="Arial" w:hAnsi="Arial" w:cs="Arial"/>
                <w:sz w:val="20"/>
                <w:szCs w:val="20"/>
              </w:rPr>
              <w:t>Inisitol</w:t>
            </w:r>
            <w:proofErr w:type="spellEnd"/>
          </w:p>
        </w:tc>
        <w:tc>
          <w:tcPr>
            <w:tcW w:w="916" w:type="dxa"/>
            <w:vAlign w:val="center"/>
          </w:tcPr>
          <w:p w:rsidR="004F35FA" w:rsidRPr="004F35FA" w:rsidRDefault="004F35FA" w:rsidP="004F35FA">
            <w:pPr>
              <w:jc w:val="both"/>
              <w:rPr>
                <w:rFonts w:ascii="Arial" w:hAnsi="Arial" w:cs="Arial"/>
                <w:sz w:val="20"/>
                <w:szCs w:val="20"/>
              </w:rPr>
            </w:pPr>
          </w:p>
        </w:tc>
        <w:tc>
          <w:tcPr>
            <w:tcW w:w="1153" w:type="dxa"/>
            <w:vAlign w:val="center"/>
          </w:tcPr>
          <w:p w:rsidR="004F35FA" w:rsidRPr="003564F4" w:rsidRDefault="004F35FA" w:rsidP="003564F4">
            <w:pPr>
              <w:pStyle w:val="ListParagraph"/>
              <w:numPr>
                <w:ilvl w:val="0"/>
                <w:numId w:val="26"/>
              </w:numPr>
              <w:jc w:val="both"/>
              <w:rPr>
                <w:rFonts w:ascii="Arial" w:hAnsi="Arial" w:cs="Arial"/>
                <w:sz w:val="20"/>
                <w:szCs w:val="20"/>
              </w:rPr>
            </w:pPr>
            <w:r w:rsidRPr="003564F4">
              <w:rPr>
                <w:rFonts w:ascii="Arial" w:hAnsi="Arial" w:cs="Arial"/>
                <w:sz w:val="20"/>
                <w:szCs w:val="20"/>
              </w:rPr>
              <w:t>mg</w:t>
            </w:r>
          </w:p>
        </w:tc>
        <w:tc>
          <w:tcPr>
            <w:tcW w:w="1795" w:type="dxa"/>
          </w:tcPr>
          <w:p w:rsidR="004F35FA" w:rsidRPr="004F35FA" w:rsidRDefault="004F35FA" w:rsidP="004F35FA">
            <w:pPr>
              <w:ind w:left="79"/>
              <w:jc w:val="both"/>
              <w:rPr>
                <w:rFonts w:ascii="Arial" w:hAnsi="Arial" w:cs="Arial"/>
                <w:sz w:val="20"/>
                <w:szCs w:val="20"/>
              </w:rPr>
            </w:pPr>
          </w:p>
        </w:tc>
      </w:tr>
    </w:tbl>
    <w:p w:rsidR="004F35FA" w:rsidRPr="004F35FA" w:rsidRDefault="004F35FA" w:rsidP="004F35FA">
      <w:pPr>
        <w:pStyle w:val="FootnoteText"/>
        <w:autoSpaceDE w:val="0"/>
        <w:autoSpaceDN w:val="0"/>
        <w:adjustRightInd w:val="0"/>
        <w:jc w:val="both"/>
        <w:rPr>
          <w:rFonts w:ascii="Arial" w:hAnsi="Arial" w:cs="Arial"/>
          <w:b/>
          <w:bCs/>
        </w:rPr>
      </w:pPr>
    </w:p>
    <w:p w:rsidR="004F35FA" w:rsidRPr="004F35FA" w:rsidRDefault="004F35FA" w:rsidP="004F35FA">
      <w:pPr>
        <w:pStyle w:val="FootnoteText"/>
        <w:autoSpaceDE w:val="0"/>
        <w:autoSpaceDN w:val="0"/>
        <w:adjustRightInd w:val="0"/>
        <w:jc w:val="both"/>
        <w:rPr>
          <w:rFonts w:ascii="Arial" w:hAnsi="Arial" w:cs="Arial"/>
          <w:b/>
          <w:bCs/>
        </w:rPr>
      </w:pPr>
    </w:p>
    <w:p w:rsidR="004F35FA" w:rsidRPr="003564F4" w:rsidRDefault="003564F4" w:rsidP="003564F4">
      <w:pPr>
        <w:pStyle w:val="FootnoteText"/>
        <w:autoSpaceDE w:val="0"/>
        <w:autoSpaceDN w:val="0"/>
        <w:adjustRightInd w:val="0"/>
        <w:jc w:val="both"/>
        <w:rPr>
          <w:rFonts w:ascii="Arial" w:hAnsi="Arial" w:cs="Arial"/>
          <w:b/>
          <w:bCs/>
          <w:sz w:val="24"/>
          <w:szCs w:val="24"/>
        </w:rPr>
      </w:pPr>
      <w:r w:rsidRPr="003564F4">
        <w:rPr>
          <w:rFonts w:ascii="Arial" w:hAnsi="Arial" w:cs="Arial"/>
          <w:b/>
          <w:bCs/>
          <w:sz w:val="24"/>
          <w:szCs w:val="24"/>
        </w:rPr>
        <w:t>6</w:t>
      </w:r>
      <w:r w:rsidRPr="003564F4">
        <w:rPr>
          <w:rFonts w:ascii="Arial" w:hAnsi="Arial" w:cs="Arial"/>
          <w:b/>
          <w:bCs/>
          <w:sz w:val="24"/>
          <w:szCs w:val="24"/>
        </w:rPr>
        <w:tab/>
      </w:r>
      <w:r w:rsidR="004F35FA" w:rsidRPr="003564F4">
        <w:rPr>
          <w:rFonts w:ascii="Arial" w:hAnsi="Arial" w:cs="Arial"/>
          <w:b/>
          <w:bCs/>
          <w:sz w:val="24"/>
          <w:szCs w:val="24"/>
        </w:rPr>
        <w:t>Food additives</w:t>
      </w:r>
    </w:p>
    <w:p w:rsidR="004F35FA" w:rsidRPr="004F35FA" w:rsidRDefault="004F35FA" w:rsidP="004F35FA">
      <w:pPr>
        <w:pStyle w:val="FootnoteText"/>
        <w:autoSpaceDE w:val="0"/>
        <w:autoSpaceDN w:val="0"/>
        <w:adjustRightInd w:val="0"/>
        <w:jc w:val="both"/>
        <w:rPr>
          <w:rFonts w:ascii="Arial" w:hAnsi="Arial" w:cs="Arial"/>
          <w:b/>
          <w:bCs/>
        </w:rPr>
      </w:pPr>
    </w:p>
    <w:p w:rsidR="004F35FA" w:rsidRPr="004F35FA" w:rsidRDefault="003564F4" w:rsidP="004F35FA">
      <w:pPr>
        <w:autoSpaceDE w:val="0"/>
        <w:autoSpaceDN w:val="0"/>
        <w:adjustRightInd w:val="0"/>
        <w:jc w:val="both"/>
        <w:rPr>
          <w:rFonts w:ascii="Arial" w:hAnsi="Arial" w:cs="Arial"/>
          <w:color w:val="000000"/>
          <w:sz w:val="20"/>
          <w:szCs w:val="20"/>
        </w:rPr>
      </w:pPr>
      <w:r>
        <w:rPr>
          <w:rFonts w:ascii="Arial" w:hAnsi="Arial" w:cs="Arial"/>
          <w:color w:val="000000"/>
          <w:sz w:val="20"/>
          <w:szCs w:val="20"/>
        </w:rPr>
        <w:t>Ready-to-drink e</w:t>
      </w:r>
      <w:r w:rsidR="004F35FA" w:rsidRPr="004F35FA">
        <w:rPr>
          <w:rFonts w:ascii="Arial" w:hAnsi="Arial" w:cs="Arial"/>
          <w:color w:val="000000"/>
          <w:sz w:val="20"/>
          <w:szCs w:val="20"/>
        </w:rPr>
        <w:t>nergy drinks may contain only permitted additives in accordance with CODEX STAN 192.</w:t>
      </w:r>
    </w:p>
    <w:p w:rsidR="004F35FA" w:rsidRPr="004F35FA" w:rsidRDefault="004F35FA" w:rsidP="004F35FA">
      <w:pPr>
        <w:pStyle w:val="FootnoteText"/>
        <w:autoSpaceDE w:val="0"/>
        <w:autoSpaceDN w:val="0"/>
        <w:adjustRightInd w:val="0"/>
        <w:jc w:val="both"/>
        <w:rPr>
          <w:rFonts w:ascii="Arial" w:hAnsi="Arial" w:cs="Arial"/>
          <w:b/>
          <w:bCs/>
        </w:rPr>
      </w:pPr>
    </w:p>
    <w:p w:rsidR="004F35FA" w:rsidRPr="004F35FA" w:rsidRDefault="004F35FA" w:rsidP="004F35FA">
      <w:pPr>
        <w:pStyle w:val="FootnoteText"/>
        <w:autoSpaceDE w:val="0"/>
        <w:autoSpaceDN w:val="0"/>
        <w:adjustRightInd w:val="0"/>
        <w:jc w:val="both"/>
        <w:rPr>
          <w:rFonts w:ascii="Arial" w:hAnsi="Arial" w:cs="Arial"/>
          <w:b/>
          <w:bCs/>
        </w:rPr>
      </w:pPr>
    </w:p>
    <w:p w:rsidR="004F35FA" w:rsidRPr="003564F4" w:rsidRDefault="003564F4" w:rsidP="004F35FA">
      <w:pPr>
        <w:pStyle w:val="FootnoteText"/>
        <w:autoSpaceDE w:val="0"/>
        <w:autoSpaceDN w:val="0"/>
        <w:adjustRightInd w:val="0"/>
        <w:jc w:val="both"/>
        <w:rPr>
          <w:rFonts w:ascii="Arial" w:hAnsi="Arial" w:cs="Arial"/>
          <w:b/>
          <w:bCs/>
          <w:sz w:val="24"/>
          <w:szCs w:val="24"/>
        </w:rPr>
      </w:pPr>
      <w:r w:rsidRPr="003564F4">
        <w:rPr>
          <w:rFonts w:ascii="Arial" w:hAnsi="Arial" w:cs="Arial"/>
          <w:b/>
          <w:bCs/>
          <w:sz w:val="24"/>
          <w:szCs w:val="24"/>
        </w:rPr>
        <w:t>7</w:t>
      </w:r>
      <w:r w:rsidRPr="003564F4">
        <w:rPr>
          <w:rFonts w:ascii="Arial" w:hAnsi="Arial" w:cs="Arial"/>
          <w:b/>
          <w:bCs/>
          <w:sz w:val="24"/>
          <w:szCs w:val="24"/>
        </w:rPr>
        <w:tab/>
      </w:r>
      <w:r w:rsidR="004F35FA" w:rsidRPr="003564F4">
        <w:rPr>
          <w:rFonts w:ascii="Arial" w:hAnsi="Arial" w:cs="Arial"/>
          <w:b/>
          <w:bCs/>
          <w:sz w:val="24"/>
          <w:szCs w:val="24"/>
        </w:rPr>
        <w:t>Hygiene</w:t>
      </w:r>
    </w:p>
    <w:p w:rsidR="004F35FA" w:rsidRPr="004F35FA" w:rsidRDefault="004F35FA" w:rsidP="004F35FA">
      <w:pPr>
        <w:pStyle w:val="FootnoteText"/>
        <w:autoSpaceDE w:val="0"/>
        <w:autoSpaceDN w:val="0"/>
        <w:adjustRightInd w:val="0"/>
        <w:jc w:val="both"/>
        <w:rPr>
          <w:rFonts w:ascii="Arial" w:hAnsi="Arial" w:cs="Arial"/>
        </w:rPr>
      </w:pPr>
    </w:p>
    <w:p w:rsidR="004F35FA" w:rsidRPr="004F35FA" w:rsidRDefault="003564F4" w:rsidP="004F35FA">
      <w:pPr>
        <w:jc w:val="both"/>
        <w:rPr>
          <w:rFonts w:ascii="Arial" w:hAnsi="Arial" w:cs="Arial"/>
          <w:sz w:val="20"/>
          <w:szCs w:val="20"/>
        </w:rPr>
      </w:pPr>
      <w:r>
        <w:rPr>
          <w:rFonts w:ascii="Arial" w:hAnsi="Arial" w:cs="Arial"/>
          <w:b/>
          <w:bCs/>
          <w:sz w:val="20"/>
          <w:szCs w:val="20"/>
        </w:rPr>
        <w:t>7</w:t>
      </w:r>
      <w:r w:rsidR="004F35FA" w:rsidRPr="004F35FA">
        <w:rPr>
          <w:rFonts w:ascii="Arial" w:hAnsi="Arial" w:cs="Arial"/>
          <w:b/>
          <w:bCs/>
          <w:sz w:val="20"/>
          <w:szCs w:val="20"/>
        </w:rPr>
        <w:t>.1</w:t>
      </w:r>
      <w:r w:rsidR="004F35FA" w:rsidRPr="004F35FA">
        <w:rPr>
          <w:rFonts w:ascii="Arial" w:hAnsi="Arial" w:cs="Arial"/>
          <w:b/>
          <w:bCs/>
          <w:sz w:val="20"/>
          <w:szCs w:val="20"/>
        </w:rPr>
        <w:tab/>
      </w:r>
      <w:r w:rsidR="004F35FA" w:rsidRPr="004F35FA">
        <w:rPr>
          <w:rFonts w:ascii="Arial" w:hAnsi="Arial" w:cs="Arial"/>
          <w:sz w:val="20"/>
          <w:szCs w:val="20"/>
        </w:rPr>
        <w:t xml:space="preserve"> Ready-to-drink energy drinks shall be prepared and packaged in the premises built and maintained under hygienic conditions in accordance with the Public Health Act, Cap. 242, the Food, Drugs and Chemical Substances Act, Cap. 254 of the Laws of Kenya and KSEAS 39</w:t>
      </w:r>
      <w:r>
        <w:rPr>
          <w:rFonts w:ascii="Arial" w:hAnsi="Arial" w:cs="Arial"/>
          <w:sz w:val="20"/>
          <w:szCs w:val="20"/>
        </w:rPr>
        <w:t>.</w:t>
      </w:r>
      <w:r w:rsidR="004F35FA" w:rsidRPr="004F35FA">
        <w:rPr>
          <w:rFonts w:ascii="Arial" w:hAnsi="Arial" w:cs="Arial"/>
          <w:sz w:val="20"/>
          <w:szCs w:val="20"/>
        </w:rPr>
        <w:t xml:space="preserve"> </w:t>
      </w:r>
    </w:p>
    <w:p w:rsidR="003564F4" w:rsidRDefault="003564F4" w:rsidP="003564F4">
      <w:pPr>
        <w:pStyle w:val="BodyText"/>
        <w:tabs>
          <w:tab w:val="clear" w:pos="8953"/>
        </w:tabs>
        <w:rPr>
          <w:sz w:val="20"/>
          <w:szCs w:val="20"/>
          <w:lang w:val="en-US"/>
        </w:rPr>
      </w:pPr>
    </w:p>
    <w:p w:rsidR="004F35FA" w:rsidRPr="004F35FA" w:rsidRDefault="003564F4" w:rsidP="003564F4">
      <w:pPr>
        <w:pStyle w:val="BodyText"/>
        <w:tabs>
          <w:tab w:val="clear" w:pos="8953"/>
        </w:tabs>
        <w:rPr>
          <w:sz w:val="20"/>
          <w:szCs w:val="20"/>
        </w:rPr>
      </w:pPr>
      <w:r w:rsidRPr="003564F4">
        <w:rPr>
          <w:b/>
          <w:sz w:val="20"/>
          <w:szCs w:val="20"/>
          <w:lang w:val="en-US"/>
        </w:rPr>
        <w:t>7.2</w:t>
      </w:r>
      <w:r>
        <w:rPr>
          <w:sz w:val="20"/>
          <w:szCs w:val="20"/>
          <w:lang w:val="en-US"/>
        </w:rPr>
        <w:tab/>
      </w:r>
      <w:r>
        <w:rPr>
          <w:sz w:val="20"/>
          <w:szCs w:val="20"/>
        </w:rPr>
        <w:t>R</w:t>
      </w:r>
      <w:r w:rsidR="004F35FA" w:rsidRPr="004F35FA">
        <w:rPr>
          <w:sz w:val="20"/>
          <w:szCs w:val="20"/>
        </w:rPr>
        <w:t>eady-to-drink energy drinks shall comply with the microbiological limits given in Table 3</w:t>
      </w:r>
      <w:r w:rsidRPr="003564F4">
        <w:rPr>
          <w:sz w:val="20"/>
          <w:szCs w:val="20"/>
        </w:rPr>
        <w:t xml:space="preserve"> </w:t>
      </w:r>
      <w:r w:rsidRPr="004F35FA">
        <w:rPr>
          <w:sz w:val="20"/>
          <w:szCs w:val="20"/>
        </w:rPr>
        <w:t>When tested in accordan</w:t>
      </w:r>
      <w:r>
        <w:rPr>
          <w:sz w:val="20"/>
          <w:szCs w:val="20"/>
        </w:rPr>
        <w:t>ce with the methods specified therein</w:t>
      </w:r>
      <w:r w:rsidR="004F35FA" w:rsidRPr="004F35FA">
        <w:rPr>
          <w:sz w:val="20"/>
          <w:szCs w:val="20"/>
        </w:rPr>
        <w:t>.</w:t>
      </w:r>
    </w:p>
    <w:p w:rsidR="004F35FA" w:rsidRPr="004F35FA" w:rsidRDefault="004F35FA" w:rsidP="004F35FA">
      <w:pPr>
        <w:pStyle w:val="BodyText"/>
        <w:rPr>
          <w:b/>
          <w:sz w:val="20"/>
          <w:szCs w:val="20"/>
        </w:rPr>
      </w:pPr>
    </w:p>
    <w:p w:rsidR="004F35FA" w:rsidRPr="003564F4" w:rsidRDefault="004F35FA" w:rsidP="004F35FA">
      <w:pPr>
        <w:pStyle w:val="BodyText"/>
        <w:ind w:firstLine="2268"/>
        <w:rPr>
          <w:b/>
        </w:rPr>
      </w:pPr>
      <w:r w:rsidRPr="003564F4">
        <w:rPr>
          <w:b/>
        </w:rPr>
        <w:t>Table 3 — Microbiological limits</w:t>
      </w:r>
      <w:r w:rsidR="003564F4" w:rsidRPr="003564F4">
        <w:rPr>
          <w:b/>
        </w:rPr>
        <w:t xml:space="preserve"> for ready-to-drink energy drinks</w:t>
      </w:r>
    </w:p>
    <w:p w:rsidR="004F35FA" w:rsidRPr="004F35FA" w:rsidRDefault="004F35FA" w:rsidP="004F35FA">
      <w:pPr>
        <w:jc w:val="both"/>
        <w:rPr>
          <w:rFonts w:ascii="Arial" w:hAnsi="Arial" w:cs="Arial"/>
          <w:sz w:val="20"/>
          <w:szCs w:val="20"/>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92"/>
        <w:gridCol w:w="4143"/>
        <w:gridCol w:w="1916"/>
        <w:gridCol w:w="1916"/>
      </w:tblGrid>
      <w:tr w:rsidR="004F35FA" w:rsidRPr="004F35FA" w:rsidTr="003564F4">
        <w:trPr>
          <w:cantSplit/>
          <w:trHeight w:val="288"/>
          <w:jc w:val="center"/>
        </w:trPr>
        <w:tc>
          <w:tcPr>
            <w:tcW w:w="992" w:type="dxa"/>
            <w:tcBorders>
              <w:top w:val="single" w:sz="12" w:space="0" w:color="auto"/>
              <w:bottom w:val="single" w:sz="12" w:space="0" w:color="auto"/>
            </w:tcBorders>
          </w:tcPr>
          <w:p w:rsidR="004F35FA" w:rsidRPr="004F35FA" w:rsidRDefault="003564F4" w:rsidP="004F35FA">
            <w:pPr>
              <w:pStyle w:val="FootnoteText"/>
              <w:jc w:val="both"/>
              <w:rPr>
                <w:rFonts w:ascii="Arial" w:hAnsi="Arial" w:cs="Arial"/>
                <w:b/>
                <w:lang w:val="en-GB"/>
              </w:rPr>
            </w:pPr>
            <w:r>
              <w:rPr>
                <w:rFonts w:ascii="Arial" w:hAnsi="Arial" w:cs="Arial"/>
                <w:b/>
                <w:lang w:val="en-GB"/>
              </w:rPr>
              <w:t>S/N</w:t>
            </w:r>
          </w:p>
        </w:tc>
        <w:tc>
          <w:tcPr>
            <w:tcW w:w="4143" w:type="dxa"/>
            <w:tcBorders>
              <w:top w:val="single" w:sz="12" w:space="0" w:color="auto"/>
              <w:bottom w:val="single" w:sz="12" w:space="0" w:color="auto"/>
            </w:tcBorders>
            <w:vAlign w:val="center"/>
          </w:tcPr>
          <w:p w:rsidR="004F35FA" w:rsidRPr="004F35FA" w:rsidRDefault="004F35FA" w:rsidP="004F35FA">
            <w:pPr>
              <w:pStyle w:val="FootnoteText"/>
              <w:jc w:val="both"/>
              <w:rPr>
                <w:rFonts w:ascii="Arial" w:hAnsi="Arial" w:cs="Arial"/>
                <w:b/>
                <w:lang w:val="en-GB"/>
              </w:rPr>
            </w:pPr>
            <w:r w:rsidRPr="004F35FA">
              <w:rPr>
                <w:rFonts w:ascii="Arial" w:hAnsi="Arial" w:cs="Arial"/>
                <w:b/>
                <w:lang w:val="en-GB"/>
              </w:rPr>
              <w:t>Characteristic</w:t>
            </w:r>
          </w:p>
        </w:tc>
        <w:tc>
          <w:tcPr>
            <w:tcW w:w="1916" w:type="dxa"/>
            <w:tcBorders>
              <w:top w:val="single" w:sz="12" w:space="0" w:color="auto"/>
              <w:bottom w:val="single" w:sz="12" w:space="0" w:color="auto"/>
            </w:tcBorders>
            <w:vAlign w:val="center"/>
          </w:tcPr>
          <w:p w:rsidR="004F35FA" w:rsidRPr="004F35FA" w:rsidRDefault="004F35FA" w:rsidP="004F35FA">
            <w:pPr>
              <w:jc w:val="both"/>
              <w:rPr>
                <w:rFonts w:ascii="Arial" w:hAnsi="Arial" w:cs="Arial"/>
                <w:b/>
                <w:sz w:val="20"/>
                <w:szCs w:val="20"/>
              </w:rPr>
            </w:pPr>
            <w:r w:rsidRPr="004F35FA">
              <w:rPr>
                <w:rFonts w:ascii="Arial" w:hAnsi="Arial" w:cs="Arial"/>
                <w:b/>
                <w:sz w:val="20"/>
                <w:szCs w:val="20"/>
              </w:rPr>
              <w:t>Limit</w:t>
            </w:r>
          </w:p>
        </w:tc>
        <w:tc>
          <w:tcPr>
            <w:tcW w:w="1916" w:type="dxa"/>
            <w:tcBorders>
              <w:top w:val="single" w:sz="12" w:space="0" w:color="auto"/>
              <w:bottom w:val="single" w:sz="12" w:space="0" w:color="auto"/>
            </w:tcBorders>
          </w:tcPr>
          <w:p w:rsidR="004F35FA" w:rsidRPr="004F35FA" w:rsidRDefault="004F35FA" w:rsidP="004F35FA">
            <w:pPr>
              <w:jc w:val="both"/>
              <w:rPr>
                <w:rFonts w:ascii="Arial" w:hAnsi="Arial" w:cs="Arial"/>
                <w:b/>
                <w:sz w:val="20"/>
                <w:szCs w:val="20"/>
              </w:rPr>
            </w:pPr>
            <w:r w:rsidRPr="004F35FA">
              <w:rPr>
                <w:rFonts w:ascii="Arial" w:hAnsi="Arial" w:cs="Arial"/>
                <w:b/>
                <w:sz w:val="20"/>
                <w:szCs w:val="20"/>
              </w:rPr>
              <w:t>T</w:t>
            </w:r>
            <w:r w:rsidR="003564F4" w:rsidRPr="004F35FA">
              <w:rPr>
                <w:rFonts w:ascii="Arial" w:hAnsi="Arial" w:cs="Arial"/>
                <w:b/>
                <w:sz w:val="20"/>
                <w:szCs w:val="20"/>
              </w:rPr>
              <w:t>est method</w:t>
            </w:r>
          </w:p>
        </w:tc>
      </w:tr>
      <w:tr w:rsidR="004F35FA" w:rsidRPr="004F35FA" w:rsidTr="003564F4">
        <w:trPr>
          <w:cantSplit/>
          <w:trHeight w:val="288"/>
          <w:jc w:val="center"/>
        </w:trPr>
        <w:tc>
          <w:tcPr>
            <w:tcW w:w="992" w:type="dxa"/>
            <w:tcBorders>
              <w:top w:val="single" w:sz="12" w:space="0" w:color="auto"/>
            </w:tcBorders>
          </w:tcPr>
          <w:p w:rsidR="004F35FA" w:rsidRPr="004F35FA" w:rsidRDefault="004F35FA" w:rsidP="003564F4">
            <w:pPr>
              <w:pStyle w:val="FootnoteText"/>
              <w:numPr>
                <w:ilvl w:val="0"/>
                <w:numId w:val="27"/>
              </w:numPr>
              <w:jc w:val="both"/>
              <w:rPr>
                <w:rFonts w:ascii="Arial" w:hAnsi="Arial" w:cs="Arial"/>
                <w:lang w:val="en-GB"/>
              </w:rPr>
            </w:pPr>
          </w:p>
        </w:tc>
        <w:tc>
          <w:tcPr>
            <w:tcW w:w="4143" w:type="dxa"/>
            <w:tcBorders>
              <w:top w:val="single" w:sz="12" w:space="0" w:color="auto"/>
            </w:tcBorders>
            <w:vAlign w:val="center"/>
          </w:tcPr>
          <w:p w:rsidR="004F35FA" w:rsidRPr="004F35FA" w:rsidRDefault="003564F4" w:rsidP="004F35FA">
            <w:pPr>
              <w:pStyle w:val="FootnoteText"/>
              <w:jc w:val="both"/>
              <w:rPr>
                <w:rFonts w:ascii="Arial" w:hAnsi="Arial" w:cs="Arial"/>
                <w:lang w:val="en-GB"/>
              </w:rPr>
            </w:pPr>
            <w:r>
              <w:rPr>
                <w:rFonts w:ascii="Arial" w:hAnsi="Arial" w:cs="Arial"/>
                <w:lang w:val="en-GB"/>
              </w:rPr>
              <w:t>Total viable counts per ml</w:t>
            </w:r>
            <w:r w:rsidR="004F35FA" w:rsidRPr="004F35FA">
              <w:rPr>
                <w:rFonts w:ascii="Arial" w:hAnsi="Arial" w:cs="Arial"/>
                <w:lang w:val="en-GB"/>
              </w:rPr>
              <w:t>, max.</w:t>
            </w:r>
          </w:p>
        </w:tc>
        <w:tc>
          <w:tcPr>
            <w:tcW w:w="1916" w:type="dxa"/>
            <w:tcBorders>
              <w:top w:val="single" w:sz="12" w:space="0" w:color="auto"/>
            </w:tcBorders>
            <w:vAlign w:val="center"/>
          </w:tcPr>
          <w:p w:rsidR="004F35FA" w:rsidRPr="004F35FA" w:rsidRDefault="004F35FA" w:rsidP="003564F4">
            <w:pPr>
              <w:jc w:val="center"/>
              <w:rPr>
                <w:rFonts w:ascii="Arial" w:hAnsi="Arial" w:cs="Arial"/>
                <w:sz w:val="20"/>
                <w:szCs w:val="20"/>
              </w:rPr>
            </w:pPr>
            <w:r w:rsidRPr="004F35FA">
              <w:rPr>
                <w:rFonts w:ascii="Arial" w:hAnsi="Arial" w:cs="Arial"/>
                <w:sz w:val="20"/>
                <w:szCs w:val="20"/>
              </w:rPr>
              <w:t>100</w:t>
            </w:r>
          </w:p>
        </w:tc>
        <w:tc>
          <w:tcPr>
            <w:tcW w:w="1916" w:type="dxa"/>
            <w:tcBorders>
              <w:top w:val="single" w:sz="12" w:space="0" w:color="auto"/>
            </w:tcBorders>
          </w:tcPr>
          <w:p w:rsidR="004F35FA" w:rsidRPr="004F35FA" w:rsidRDefault="004F35FA" w:rsidP="004F35FA">
            <w:pPr>
              <w:jc w:val="both"/>
              <w:rPr>
                <w:rFonts w:ascii="Arial" w:hAnsi="Arial" w:cs="Arial"/>
                <w:sz w:val="20"/>
                <w:szCs w:val="20"/>
              </w:rPr>
            </w:pPr>
            <w:r w:rsidRPr="004F35FA">
              <w:rPr>
                <w:rFonts w:ascii="Arial" w:hAnsi="Arial" w:cs="Arial"/>
                <w:sz w:val="20"/>
                <w:szCs w:val="20"/>
              </w:rPr>
              <w:t>ISO 4833-1</w:t>
            </w:r>
          </w:p>
        </w:tc>
      </w:tr>
      <w:tr w:rsidR="004F35FA" w:rsidRPr="004F35FA" w:rsidTr="003564F4">
        <w:trPr>
          <w:cantSplit/>
          <w:trHeight w:val="288"/>
          <w:jc w:val="center"/>
        </w:trPr>
        <w:tc>
          <w:tcPr>
            <w:tcW w:w="992" w:type="dxa"/>
          </w:tcPr>
          <w:p w:rsidR="004F35FA" w:rsidRPr="004F35FA" w:rsidRDefault="004F35FA" w:rsidP="003564F4">
            <w:pPr>
              <w:pStyle w:val="FootnoteText"/>
              <w:numPr>
                <w:ilvl w:val="0"/>
                <w:numId w:val="27"/>
              </w:numPr>
              <w:jc w:val="both"/>
              <w:rPr>
                <w:rFonts w:ascii="Arial" w:hAnsi="Arial" w:cs="Arial"/>
                <w:lang w:val="en-GB"/>
              </w:rPr>
            </w:pPr>
          </w:p>
        </w:tc>
        <w:tc>
          <w:tcPr>
            <w:tcW w:w="4143" w:type="dxa"/>
            <w:vAlign w:val="center"/>
          </w:tcPr>
          <w:p w:rsidR="004F35FA" w:rsidRPr="004F35FA" w:rsidRDefault="004F35FA" w:rsidP="004F35FA">
            <w:pPr>
              <w:pStyle w:val="FootnoteText"/>
              <w:jc w:val="both"/>
              <w:rPr>
                <w:rFonts w:ascii="Arial" w:hAnsi="Arial" w:cs="Arial"/>
                <w:lang w:val="en-GB"/>
              </w:rPr>
            </w:pPr>
            <w:r w:rsidRPr="004F35FA">
              <w:rPr>
                <w:rFonts w:ascii="Arial" w:hAnsi="Arial" w:cs="Arial"/>
                <w:lang w:val="en-GB"/>
              </w:rPr>
              <w:t xml:space="preserve"> </w:t>
            </w:r>
            <w:r w:rsidRPr="004F35FA">
              <w:rPr>
                <w:rFonts w:ascii="Arial" w:hAnsi="Arial" w:cs="Arial"/>
                <w:i/>
                <w:lang w:val="en-GB"/>
              </w:rPr>
              <w:t>E.coli</w:t>
            </w:r>
            <w:r w:rsidRPr="004F35FA">
              <w:rPr>
                <w:rFonts w:ascii="Arial" w:hAnsi="Arial" w:cs="Arial"/>
                <w:lang w:val="en-GB"/>
              </w:rPr>
              <w:t xml:space="preserve"> </w:t>
            </w:r>
            <w:proofErr w:type="spellStart"/>
            <w:r w:rsidRPr="004F35FA">
              <w:rPr>
                <w:rFonts w:ascii="Arial" w:hAnsi="Arial" w:cs="Arial"/>
                <w:lang w:val="en-GB"/>
              </w:rPr>
              <w:t>cfu</w:t>
            </w:r>
            <w:proofErr w:type="spellEnd"/>
            <w:r w:rsidRPr="004F35FA">
              <w:rPr>
                <w:rFonts w:ascii="Arial" w:hAnsi="Arial" w:cs="Arial"/>
                <w:lang w:val="en-GB"/>
              </w:rPr>
              <w:t>/ml</w:t>
            </w:r>
          </w:p>
        </w:tc>
        <w:tc>
          <w:tcPr>
            <w:tcW w:w="1916" w:type="dxa"/>
            <w:vAlign w:val="center"/>
          </w:tcPr>
          <w:p w:rsidR="004F35FA" w:rsidRPr="004F35FA" w:rsidRDefault="004F35FA" w:rsidP="003564F4">
            <w:pPr>
              <w:jc w:val="center"/>
              <w:rPr>
                <w:rFonts w:ascii="Arial" w:hAnsi="Arial" w:cs="Arial"/>
                <w:sz w:val="20"/>
                <w:szCs w:val="20"/>
              </w:rPr>
            </w:pPr>
            <w:r w:rsidRPr="004F35FA">
              <w:rPr>
                <w:rFonts w:ascii="Arial" w:hAnsi="Arial" w:cs="Arial"/>
                <w:sz w:val="20"/>
                <w:szCs w:val="20"/>
              </w:rPr>
              <w:t>Not detected</w:t>
            </w:r>
          </w:p>
        </w:tc>
        <w:tc>
          <w:tcPr>
            <w:tcW w:w="1916" w:type="dxa"/>
          </w:tcPr>
          <w:p w:rsidR="004F35FA" w:rsidRPr="004F35FA" w:rsidRDefault="004F35FA" w:rsidP="004F35FA">
            <w:pPr>
              <w:jc w:val="both"/>
              <w:rPr>
                <w:rFonts w:ascii="Arial" w:hAnsi="Arial" w:cs="Arial"/>
                <w:sz w:val="20"/>
                <w:szCs w:val="20"/>
              </w:rPr>
            </w:pPr>
            <w:r w:rsidRPr="004F35FA">
              <w:rPr>
                <w:rFonts w:ascii="Arial" w:hAnsi="Arial" w:cs="Arial"/>
                <w:sz w:val="20"/>
                <w:szCs w:val="20"/>
              </w:rPr>
              <w:t>ISO 7251</w:t>
            </w:r>
          </w:p>
        </w:tc>
      </w:tr>
      <w:tr w:rsidR="004F35FA" w:rsidRPr="004F35FA" w:rsidTr="003564F4">
        <w:trPr>
          <w:cantSplit/>
          <w:trHeight w:val="288"/>
          <w:jc w:val="center"/>
        </w:trPr>
        <w:tc>
          <w:tcPr>
            <w:tcW w:w="992" w:type="dxa"/>
          </w:tcPr>
          <w:p w:rsidR="004F35FA" w:rsidRPr="003564F4" w:rsidRDefault="004F35FA" w:rsidP="003564F4">
            <w:pPr>
              <w:pStyle w:val="ListParagraph"/>
              <w:numPr>
                <w:ilvl w:val="0"/>
                <w:numId w:val="27"/>
              </w:numPr>
              <w:jc w:val="both"/>
              <w:rPr>
                <w:rFonts w:ascii="Arial" w:hAnsi="Arial" w:cs="Arial"/>
                <w:sz w:val="20"/>
                <w:szCs w:val="20"/>
              </w:rPr>
            </w:pPr>
          </w:p>
        </w:tc>
        <w:tc>
          <w:tcPr>
            <w:tcW w:w="4143" w:type="dxa"/>
            <w:vAlign w:val="center"/>
          </w:tcPr>
          <w:p w:rsidR="004F35FA" w:rsidRPr="004F35FA" w:rsidRDefault="003564F4" w:rsidP="004F35FA">
            <w:pPr>
              <w:jc w:val="both"/>
              <w:rPr>
                <w:rFonts w:ascii="Arial" w:hAnsi="Arial" w:cs="Arial"/>
                <w:sz w:val="20"/>
                <w:szCs w:val="20"/>
              </w:rPr>
            </w:pPr>
            <w:r>
              <w:rPr>
                <w:rFonts w:ascii="Arial" w:hAnsi="Arial" w:cs="Arial"/>
                <w:sz w:val="20"/>
                <w:szCs w:val="20"/>
              </w:rPr>
              <w:t>Salmonella, per 25 ml</w:t>
            </w:r>
          </w:p>
        </w:tc>
        <w:tc>
          <w:tcPr>
            <w:tcW w:w="1916" w:type="dxa"/>
            <w:vAlign w:val="center"/>
          </w:tcPr>
          <w:p w:rsidR="004F35FA" w:rsidRPr="004F35FA" w:rsidRDefault="004F35FA" w:rsidP="003564F4">
            <w:pPr>
              <w:pStyle w:val="FootnoteText"/>
              <w:jc w:val="center"/>
              <w:rPr>
                <w:rFonts w:ascii="Arial" w:hAnsi="Arial" w:cs="Arial"/>
                <w:lang w:val="en-GB"/>
              </w:rPr>
            </w:pPr>
            <w:r w:rsidRPr="004F35FA">
              <w:rPr>
                <w:rFonts w:ascii="Arial" w:hAnsi="Arial" w:cs="Arial"/>
                <w:lang w:val="en-GB"/>
              </w:rPr>
              <w:t>Shall be absent</w:t>
            </w:r>
          </w:p>
        </w:tc>
        <w:tc>
          <w:tcPr>
            <w:tcW w:w="1916" w:type="dxa"/>
          </w:tcPr>
          <w:p w:rsidR="004F35FA" w:rsidRPr="004F35FA" w:rsidRDefault="004F35FA" w:rsidP="004F35FA">
            <w:pPr>
              <w:pStyle w:val="FootnoteText"/>
              <w:jc w:val="both"/>
              <w:rPr>
                <w:rFonts w:ascii="Arial" w:hAnsi="Arial" w:cs="Arial"/>
                <w:lang w:val="en-GB"/>
              </w:rPr>
            </w:pPr>
            <w:r w:rsidRPr="004F35FA">
              <w:rPr>
                <w:rFonts w:ascii="Arial" w:hAnsi="Arial" w:cs="Arial"/>
                <w:lang w:val="en-GB"/>
              </w:rPr>
              <w:t>ISO 6579-1</w:t>
            </w:r>
          </w:p>
        </w:tc>
      </w:tr>
      <w:tr w:rsidR="004F35FA" w:rsidRPr="004F35FA" w:rsidTr="003564F4">
        <w:trPr>
          <w:cantSplit/>
          <w:trHeight w:val="288"/>
          <w:jc w:val="center"/>
        </w:trPr>
        <w:tc>
          <w:tcPr>
            <w:tcW w:w="992" w:type="dxa"/>
          </w:tcPr>
          <w:p w:rsidR="004F35FA" w:rsidRPr="003564F4" w:rsidRDefault="004F35FA" w:rsidP="003564F4">
            <w:pPr>
              <w:pStyle w:val="ListParagraph"/>
              <w:numPr>
                <w:ilvl w:val="0"/>
                <w:numId w:val="27"/>
              </w:numPr>
              <w:jc w:val="both"/>
              <w:rPr>
                <w:rFonts w:ascii="Arial" w:hAnsi="Arial" w:cs="Arial"/>
                <w:iCs/>
                <w:sz w:val="20"/>
                <w:szCs w:val="20"/>
                <w:lang w:val="fr-FR"/>
              </w:rPr>
            </w:pPr>
          </w:p>
        </w:tc>
        <w:tc>
          <w:tcPr>
            <w:tcW w:w="4143" w:type="dxa"/>
            <w:vAlign w:val="center"/>
          </w:tcPr>
          <w:p w:rsidR="004F35FA" w:rsidRPr="004F35FA" w:rsidRDefault="004F35FA" w:rsidP="004F35FA">
            <w:pPr>
              <w:jc w:val="both"/>
              <w:rPr>
                <w:rFonts w:ascii="Arial" w:hAnsi="Arial" w:cs="Arial"/>
                <w:sz w:val="20"/>
                <w:szCs w:val="20"/>
                <w:lang w:val="fr-FR"/>
              </w:rPr>
            </w:pPr>
            <w:proofErr w:type="spellStart"/>
            <w:r w:rsidRPr="004F35FA">
              <w:rPr>
                <w:rFonts w:ascii="Arial" w:hAnsi="Arial" w:cs="Arial"/>
                <w:iCs/>
                <w:sz w:val="20"/>
                <w:szCs w:val="20"/>
                <w:lang w:val="fr-FR"/>
              </w:rPr>
              <w:t>Coagulase</w:t>
            </w:r>
            <w:proofErr w:type="spellEnd"/>
            <w:r w:rsidRPr="004F35FA">
              <w:rPr>
                <w:rFonts w:ascii="Arial" w:hAnsi="Arial" w:cs="Arial"/>
                <w:iCs/>
                <w:sz w:val="20"/>
                <w:szCs w:val="20"/>
                <w:lang w:val="fr-FR"/>
              </w:rPr>
              <w:t xml:space="preserve"> </w:t>
            </w:r>
            <w:r w:rsidR="003564F4" w:rsidRPr="004F35FA">
              <w:rPr>
                <w:rFonts w:ascii="Arial" w:hAnsi="Arial" w:cs="Arial"/>
                <w:iCs/>
                <w:sz w:val="20"/>
                <w:szCs w:val="20"/>
                <w:lang w:val="fr-FR"/>
              </w:rPr>
              <w:t xml:space="preserve">Positive </w:t>
            </w:r>
            <w:r w:rsidRPr="004F35FA">
              <w:rPr>
                <w:rFonts w:ascii="Arial" w:hAnsi="Arial" w:cs="Arial"/>
                <w:i/>
                <w:iCs/>
                <w:sz w:val="20"/>
                <w:szCs w:val="20"/>
                <w:lang w:val="fr-FR"/>
              </w:rPr>
              <w:t xml:space="preserve">Staphylococcus </w:t>
            </w:r>
            <w:r w:rsidR="003564F4">
              <w:rPr>
                <w:rFonts w:ascii="Arial" w:hAnsi="Arial" w:cs="Arial"/>
                <w:i/>
                <w:iCs/>
                <w:sz w:val="20"/>
                <w:szCs w:val="20"/>
                <w:lang w:val="fr-FR"/>
              </w:rPr>
              <w:t>A</w:t>
            </w:r>
            <w:r w:rsidRPr="004F35FA">
              <w:rPr>
                <w:rFonts w:ascii="Arial" w:hAnsi="Arial" w:cs="Arial"/>
                <w:i/>
                <w:iCs/>
                <w:sz w:val="20"/>
                <w:szCs w:val="20"/>
                <w:lang w:val="fr-FR"/>
              </w:rPr>
              <w:t>ureus</w:t>
            </w:r>
            <w:r w:rsidR="003564F4">
              <w:rPr>
                <w:rFonts w:ascii="Arial" w:hAnsi="Arial" w:cs="Arial"/>
                <w:i/>
                <w:iCs/>
                <w:sz w:val="20"/>
                <w:szCs w:val="20"/>
                <w:lang w:val="fr-FR"/>
              </w:rPr>
              <w:t>,</w:t>
            </w:r>
            <w:r w:rsidR="003564F4">
              <w:rPr>
                <w:rFonts w:ascii="Arial" w:hAnsi="Arial" w:cs="Arial"/>
                <w:sz w:val="20"/>
                <w:szCs w:val="20"/>
                <w:lang w:val="fr-FR"/>
              </w:rPr>
              <w:t xml:space="preserve"> </w:t>
            </w:r>
            <w:proofErr w:type="spellStart"/>
            <w:r w:rsidR="003564F4">
              <w:rPr>
                <w:rFonts w:ascii="Arial" w:hAnsi="Arial" w:cs="Arial"/>
                <w:sz w:val="20"/>
                <w:szCs w:val="20"/>
                <w:lang w:val="fr-FR"/>
              </w:rPr>
              <w:t>cfu</w:t>
            </w:r>
            <w:proofErr w:type="spellEnd"/>
            <w:r w:rsidR="003564F4">
              <w:rPr>
                <w:rFonts w:ascii="Arial" w:hAnsi="Arial" w:cs="Arial"/>
                <w:sz w:val="20"/>
                <w:szCs w:val="20"/>
                <w:lang w:val="fr-FR"/>
              </w:rPr>
              <w:t>/ml</w:t>
            </w:r>
          </w:p>
        </w:tc>
        <w:tc>
          <w:tcPr>
            <w:tcW w:w="1916" w:type="dxa"/>
            <w:vAlign w:val="center"/>
          </w:tcPr>
          <w:p w:rsidR="004F35FA" w:rsidRPr="004F35FA" w:rsidRDefault="004F35FA" w:rsidP="003564F4">
            <w:pPr>
              <w:jc w:val="center"/>
              <w:rPr>
                <w:rFonts w:ascii="Arial" w:hAnsi="Arial" w:cs="Arial"/>
                <w:sz w:val="20"/>
                <w:szCs w:val="20"/>
              </w:rPr>
            </w:pPr>
            <w:r w:rsidRPr="004F35FA">
              <w:rPr>
                <w:rFonts w:ascii="Arial" w:hAnsi="Arial" w:cs="Arial"/>
                <w:sz w:val="20"/>
                <w:szCs w:val="20"/>
              </w:rPr>
              <w:t>Not detected</w:t>
            </w:r>
          </w:p>
        </w:tc>
        <w:tc>
          <w:tcPr>
            <w:tcW w:w="1916" w:type="dxa"/>
          </w:tcPr>
          <w:p w:rsidR="004F35FA" w:rsidRPr="004F35FA" w:rsidRDefault="004F35FA" w:rsidP="004F35FA">
            <w:pPr>
              <w:jc w:val="both"/>
              <w:rPr>
                <w:rFonts w:ascii="Arial" w:hAnsi="Arial" w:cs="Arial"/>
                <w:sz w:val="20"/>
                <w:szCs w:val="20"/>
              </w:rPr>
            </w:pPr>
            <w:r w:rsidRPr="004F35FA">
              <w:rPr>
                <w:rFonts w:ascii="Arial" w:hAnsi="Arial" w:cs="Arial"/>
                <w:sz w:val="20"/>
                <w:szCs w:val="20"/>
              </w:rPr>
              <w:t>ISO 6888-1</w:t>
            </w:r>
          </w:p>
        </w:tc>
      </w:tr>
      <w:tr w:rsidR="004F35FA" w:rsidRPr="004F35FA" w:rsidTr="003564F4">
        <w:trPr>
          <w:cantSplit/>
          <w:trHeight w:val="288"/>
          <w:jc w:val="center"/>
        </w:trPr>
        <w:tc>
          <w:tcPr>
            <w:tcW w:w="992" w:type="dxa"/>
          </w:tcPr>
          <w:p w:rsidR="004F35FA" w:rsidRPr="003564F4" w:rsidRDefault="004F35FA" w:rsidP="003564F4">
            <w:pPr>
              <w:pStyle w:val="ListParagraph"/>
              <w:numPr>
                <w:ilvl w:val="0"/>
                <w:numId w:val="27"/>
              </w:numPr>
              <w:jc w:val="both"/>
              <w:rPr>
                <w:rFonts w:ascii="Arial" w:hAnsi="Arial" w:cs="Arial"/>
                <w:sz w:val="20"/>
                <w:szCs w:val="20"/>
              </w:rPr>
            </w:pPr>
          </w:p>
        </w:tc>
        <w:tc>
          <w:tcPr>
            <w:tcW w:w="4143" w:type="dxa"/>
            <w:vAlign w:val="center"/>
          </w:tcPr>
          <w:p w:rsidR="004F35FA" w:rsidRPr="004F35FA" w:rsidRDefault="004F35FA" w:rsidP="004F35FA">
            <w:pPr>
              <w:jc w:val="both"/>
              <w:rPr>
                <w:rFonts w:ascii="Arial" w:hAnsi="Arial" w:cs="Arial"/>
                <w:sz w:val="20"/>
                <w:szCs w:val="20"/>
              </w:rPr>
            </w:pPr>
            <w:r w:rsidRPr="004F35FA">
              <w:rPr>
                <w:rFonts w:ascii="Arial" w:hAnsi="Arial" w:cs="Arial"/>
                <w:sz w:val="20"/>
                <w:szCs w:val="20"/>
              </w:rPr>
              <w:t xml:space="preserve">Yeast and </w:t>
            </w:r>
            <w:proofErr w:type="spellStart"/>
            <w:r w:rsidRPr="004F35FA">
              <w:rPr>
                <w:rFonts w:ascii="Arial" w:hAnsi="Arial" w:cs="Arial"/>
                <w:sz w:val="20"/>
                <w:szCs w:val="20"/>
              </w:rPr>
              <w:t>moulds</w:t>
            </w:r>
            <w:proofErr w:type="spellEnd"/>
            <w:r w:rsidRPr="004F35FA">
              <w:rPr>
                <w:rFonts w:ascii="Arial" w:hAnsi="Arial" w:cs="Arial"/>
                <w:sz w:val="20"/>
                <w:szCs w:val="20"/>
              </w:rPr>
              <w:t xml:space="preserve"> </w:t>
            </w:r>
            <w:proofErr w:type="spellStart"/>
            <w:r w:rsidRPr="004F35FA">
              <w:rPr>
                <w:rFonts w:ascii="Arial" w:hAnsi="Arial" w:cs="Arial"/>
                <w:sz w:val="20"/>
                <w:szCs w:val="20"/>
              </w:rPr>
              <w:t>cfu</w:t>
            </w:r>
            <w:proofErr w:type="spellEnd"/>
            <w:r w:rsidRPr="004F35FA">
              <w:rPr>
                <w:rFonts w:ascii="Arial" w:hAnsi="Arial" w:cs="Arial"/>
                <w:sz w:val="20"/>
                <w:szCs w:val="20"/>
              </w:rPr>
              <w:t>/ml, max</w:t>
            </w:r>
            <w:r w:rsidR="003564F4">
              <w:rPr>
                <w:rFonts w:ascii="Arial" w:hAnsi="Arial" w:cs="Arial"/>
                <w:sz w:val="20"/>
                <w:szCs w:val="20"/>
              </w:rPr>
              <w:t>.</w:t>
            </w:r>
            <w:r w:rsidRPr="004F35FA">
              <w:rPr>
                <w:rFonts w:ascii="Arial" w:hAnsi="Arial" w:cs="Arial"/>
                <w:sz w:val="20"/>
                <w:szCs w:val="20"/>
              </w:rPr>
              <w:t xml:space="preserve"> </w:t>
            </w:r>
          </w:p>
        </w:tc>
        <w:tc>
          <w:tcPr>
            <w:tcW w:w="1916" w:type="dxa"/>
            <w:vAlign w:val="center"/>
          </w:tcPr>
          <w:p w:rsidR="004F35FA" w:rsidRPr="004F35FA" w:rsidRDefault="004F35FA" w:rsidP="003564F4">
            <w:pPr>
              <w:jc w:val="center"/>
              <w:rPr>
                <w:rFonts w:ascii="Arial" w:hAnsi="Arial" w:cs="Arial"/>
                <w:sz w:val="20"/>
                <w:szCs w:val="20"/>
              </w:rPr>
            </w:pPr>
            <w:r w:rsidRPr="004F35FA">
              <w:rPr>
                <w:rFonts w:ascii="Arial" w:hAnsi="Arial" w:cs="Arial"/>
                <w:sz w:val="20"/>
                <w:szCs w:val="20"/>
              </w:rPr>
              <w:t>10</w:t>
            </w:r>
          </w:p>
        </w:tc>
        <w:tc>
          <w:tcPr>
            <w:tcW w:w="1916" w:type="dxa"/>
          </w:tcPr>
          <w:p w:rsidR="004F35FA" w:rsidRPr="004F35FA" w:rsidRDefault="004F35FA" w:rsidP="004F35FA">
            <w:pPr>
              <w:jc w:val="both"/>
              <w:rPr>
                <w:rFonts w:ascii="Arial" w:hAnsi="Arial" w:cs="Arial"/>
                <w:sz w:val="20"/>
                <w:szCs w:val="20"/>
              </w:rPr>
            </w:pPr>
            <w:r w:rsidRPr="004F35FA">
              <w:rPr>
                <w:rStyle w:val="Emphasis"/>
                <w:rFonts w:ascii="Arial" w:hAnsi="Arial" w:cs="Arial"/>
                <w:bCs/>
                <w:i w:val="0"/>
                <w:iCs w:val="0"/>
                <w:color w:val="6A6A6A"/>
                <w:sz w:val="20"/>
                <w:szCs w:val="20"/>
                <w:shd w:val="clear" w:color="auto" w:fill="FFFFFF"/>
              </w:rPr>
              <w:t>ISO 21527-1</w:t>
            </w:r>
          </w:p>
        </w:tc>
      </w:tr>
    </w:tbl>
    <w:p w:rsidR="004F35FA" w:rsidRPr="004F35FA" w:rsidRDefault="004F35FA" w:rsidP="004F35FA">
      <w:pPr>
        <w:pStyle w:val="BodyText"/>
        <w:rPr>
          <w:sz w:val="20"/>
          <w:szCs w:val="20"/>
        </w:rPr>
      </w:pPr>
    </w:p>
    <w:p w:rsidR="004F35FA" w:rsidRPr="003564F4" w:rsidRDefault="004F35FA" w:rsidP="004F35FA">
      <w:pPr>
        <w:jc w:val="both"/>
        <w:rPr>
          <w:rFonts w:ascii="Arial" w:hAnsi="Arial" w:cs="Arial"/>
          <w:b/>
        </w:rPr>
      </w:pPr>
      <w:r w:rsidRPr="003564F4">
        <w:rPr>
          <w:rFonts w:ascii="Arial" w:hAnsi="Arial" w:cs="Arial"/>
          <w:b/>
        </w:rPr>
        <w:t>8</w:t>
      </w:r>
      <w:r w:rsidRPr="003564F4">
        <w:rPr>
          <w:rFonts w:ascii="Arial" w:hAnsi="Arial" w:cs="Arial"/>
          <w:b/>
        </w:rPr>
        <w:tab/>
        <w:t xml:space="preserve">Heavy metal contaminants </w:t>
      </w:r>
    </w:p>
    <w:p w:rsidR="004F35FA" w:rsidRPr="004F35FA" w:rsidRDefault="004F35FA" w:rsidP="004F35FA">
      <w:pPr>
        <w:pStyle w:val="FootnoteText"/>
        <w:jc w:val="both"/>
        <w:rPr>
          <w:rFonts w:ascii="Arial" w:hAnsi="Arial" w:cs="Arial"/>
        </w:rPr>
      </w:pPr>
    </w:p>
    <w:p w:rsidR="004F35FA" w:rsidRPr="003564F4" w:rsidRDefault="003564F4" w:rsidP="003564F4">
      <w:pPr>
        <w:pStyle w:val="FootnoteText"/>
        <w:jc w:val="both"/>
        <w:rPr>
          <w:rFonts w:ascii="Arial" w:hAnsi="Arial" w:cs="Arial"/>
          <w:lang w:val="en-GB"/>
        </w:rPr>
      </w:pPr>
      <w:r>
        <w:rPr>
          <w:rFonts w:ascii="Arial" w:hAnsi="Arial" w:cs="Arial"/>
        </w:rPr>
        <w:t>R</w:t>
      </w:r>
      <w:r w:rsidR="004F35FA" w:rsidRPr="004F35FA">
        <w:rPr>
          <w:rFonts w:ascii="Arial" w:hAnsi="Arial" w:cs="Arial"/>
        </w:rPr>
        <w:t>eady-to-drink energy drinks</w:t>
      </w:r>
      <w:r w:rsidR="004F35FA" w:rsidRPr="004F35FA">
        <w:rPr>
          <w:rFonts w:ascii="Arial" w:hAnsi="Arial" w:cs="Arial"/>
          <w:lang w:val="en-GB"/>
        </w:rPr>
        <w:t xml:space="preserve"> shall comply with the contaminant limits specified in Table 4</w:t>
      </w:r>
      <w:r w:rsidRPr="003564F4">
        <w:rPr>
          <w:rFonts w:ascii="Arial" w:hAnsi="Arial" w:cs="Arial"/>
        </w:rPr>
        <w:t xml:space="preserve"> </w:t>
      </w:r>
      <w:r>
        <w:rPr>
          <w:rFonts w:ascii="Arial" w:hAnsi="Arial" w:cs="Arial"/>
        </w:rPr>
        <w:t>w</w:t>
      </w:r>
      <w:r w:rsidRPr="004F35FA">
        <w:rPr>
          <w:rFonts w:ascii="Arial" w:hAnsi="Arial" w:cs="Arial"/>
        </w:rPr>
        <w:t xml:space="preserve">hen tested in accordance with methods </w:t>
      </w:r>
      <w:r>
        <w:rPr>
          <w:rFonts w:ascii="Arial" w:hAnsi="Arial" w:cs="Arial"/>
        </w:rPr>
        <w:t>specified therein.</w:t>
      </w:r>
    </w:p>
    <w:p w:rsidR="004F35FA" w:rsidRPr="004F35FA" w:rsidRDefault="004F35FA" w:rsidP="004F35FA">
      <w:pPr>
        <w:pStyle w:val="FootnoteText"/>
        <w:ind w:firstLine="1276"/>
        <w:jc w:val="both"/>
        <w:rPr>
          <w:rFonts w:ascii="Arial" w:hAnsi="Arial" w:cs="Arial"/>
          <w:b/>
        </w:rPr>
      </w:pPr>
    </w:p>
    <w:p w:rsidR="004F35FA" w:rsidRPr="003564F4" w:rsidRDefault="004F35FA" w:rsidP="003564F4">
      <w:pPr>
        <w:pStyle w:val="FootnoteText"/>
        <w:ind w:firstLine="1276"/>
        <w:jc w:val="center"/>
        <w:rPr>
          <w:rFonts w:ascii="Arial" w:hAnsi="Arial" w:cs="Arial"/>
          <w:b/>
          <w:sz w:val="22"/>
          <w:szCs w:val="22"/>
        </w:rPr>
      </w:pPr>
      <w:r w:rsidRPr="003564F4">
        <w:rPr>
          <w:rFonts w:ascii="Arial" w:hAnsi="Arial" w:cs="Arial"/>
          <w:b/>
          <w:sz w:val="22"/>
          <w:szCs w:val="22"/>
        </w:rPr>
        <w:t>Table 4 — Heavy metal contaminant limits</w:t>
      </w:r>
      <w:r w:rsidR="003564F4" w:rsidRPr="003564F4">
        <w:rPr>
          <w:rFonts w:ascii="Arial" w:hAnsi="Arial" w:cs="Arial"/>
          <w:b/>
          <w:sz w:val="22"/>
          <w:szCs w:val="22"/>
        </w:rPr>
        <w:t xml:space="preserve"> for ready-to-drink energy drinks</w:t>
      </w:r>
    </w:p>
    <w:p w:rsidR="004F35FA" w:rsidRPr="004F35FA" w:rsidRDefault="004F35FA" w:rsidP="004F35FA">
      <w:pPr>
        <w:pStyle w:val="FootnoteText"/>
        <w:jc w:val="both"/>
        <w:rPr>
          <w:rFonts w:ascii="Arial" w:hAnsi="Arial" w:cs="Arial"/>
          <w:b/>
        </w:rPr>
      </w:pPr>
    </w:p>
    <w:tbl>
      <w:tblPr>
        <w:tblpPr w:leftFromText="180" w:rightFromText="180" w:vertAnchor="text" w:horzAnchor="page" w:tblpXSpec="center" w:tblpY="271"/>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884"/>
        <w:gridCol w:w="2835"/>
        <w:gridCol w:w="1384"/>
        <w:gridCol w:w="1755"/>
      </w:tblGrid>
      <w:tr w:rsidR="004F35FA" w:rsidRPr="004F35FA" w:rsidTr="003564F4">
        <w:tc>
          <w:tcPr>
            <w:tcW w:w="884" w:type="dxa"/>
            <w:tcBorders>
              <w:top w:val="single" w:sz="12" w:space="0" w:color="auto"/>
              <w:bottom w:val="single" w:sz="12" w:space="0" w:color="auto"/>
            </w:tcBorders>
            <w:vAlign w:val="center"/>
          </w:tcPr>
          <w:p w:rsidR="004F35FA" w:rsidRPr="004F35FA" w:rsidRDefault="003564F4" w:rsidP="003564F4">
            <w:pPr>
              <w:pStyle w:val="FootnoteText"/>
              <w:jc w:val="center"/>
              <w:rPr>
                <w:rFonts w:ascii="Arial" w:hAnsi="Arial" w:cs="Arial"/>
                <w:b/>
                <w:lang w:val="en-GB"/>
              </w:rPr>
            </w:pPr>
            <w:r>
              <w:rPr>
                <w:rFonts w:ascii="Arial" w:hAnsi="Arial" w:cs="Arial"/>
                <w:b/>
                <w:lang w:val="en-GB"/>
              </w:rPr>
              <w:t>S/N</w:t>
            </w:r>
          </w:p>
        </w:tc>
        <w:tc>
          <w:tcPr>
            <w:tcW w:w="2835" w:type="dxa"/>
            <w:tcBorders>
              <w:top w:val="single" w:sz="12" w:space="0" w:color="auto"/>
              <w:bottom w:val="single" w:sz="12" w:space="0" w:color="auto"/>
            </w:tcBorders>
            <w:vAlign w:val="center"/>
          </w:tcPr>
          <w:p w:rsidR="003564F4" w:rsidRDefault="004F35FA" w:rsidP="003564F4">
            <w:pPr>
              <w:pStyle w:val="FootnoteText"/>
              <w:jc w:val="center"/>
              <w:rPr>
                <w:rFonts w:ascii="Arial" w:hAnsi="Arial" w:cs="Arial"/>
                <w:b/>
                <w:lang w:val="en-GB"/>
              </w:rPr>
            </w:pPr>
            <w:r w:rsidRPr="004F35FA">
              <w:rPr>
                <w:rFonts w:ascii="Arial" w:hAnsi="Arial" w:cs="Arial"/>
                <w:b/>
                <w:lang w:val="en-GB"/>
              </w:rPr>
              <w:t>Contaminant</w:t>
            </w:r>
          </w:p>
          <w:p w:rsidR="004F35FA" w:rsidRPr="003564F4" w:rsidRDefault="003564F4" w:rsidP="003564F4">
            <w:pPr>
              <w:pStyle w:val="FootnoteText"/>
              <w:jc w:val="center"/>
              <w:rPr>
                <w:rFonts w:ascii="Arial" w:hAnsi="Arial" w:cs="Arial"/>
                <w:lang w:val="en-GB"/>
              </w:rPr>
            </w:pPr>
            <w:r w:rsidRPr="003564F4">
              <w:rPr>
                <w:rFonts w:ascii="Arial" w:hAnsi="Arial" w:cs="Arial"/>
                <w:bCs/>
              </w:rPr>
              <w:t>ppm, max.</w:t>
            </w:r>
          </w:p>
        </w:tc>
        <w:tc>
          <w:tcPr>
            <w:tcW w:w="1384" w:type="dxa"/>
            <w:tcBorders>
              <w:top w:val="single" w:sz="12" w:space="0" w:color="auto"/>
              <w:bottom w:val="single" w:sz="12" w:space="0" w:color="auto"/>
            </w:tcBorders>
            <w:vAlign w:val="center"/>
          </w:tcPr>
          <w:p w:rsidR="004F35FA" w:rsidRPr="004F35FA" w:rsidRDefault="004F35FA" w:rsidP="003564F4">
            <w:pPr>
              <w:pStyle w:val="FootnoteText"/>
              <w:jc w:val="center"/>
              <w:rPr>
                <w:rFonts w:ascii="Arial" w:hAnsi="Arial" w:cs="Arial"/>
                <w:b/>
              </w:rPr>
            </w:pPr>
            <w:r w:rsidRPr="004F35FA">
              <w:rPr>
                <w:rFonts w:ascii="Arial" w:hAnsi="Arial" w:cs="Arial"/>
                <w:b/>
              </w:rPr>
              <w:t>Limit</w:t>
            </w:r>
          </w:p>
        </w:tc>
        <w:tc>
          <w:tcPr>
            <w:tcW w:w="1755" w:type="dxa"/>
            <w:tcBorders>
              <w:top w:val="single" w:sz="12" w:space="0" w:color="auto"/>
              <w:bottom w:val="single" w:sz="12" w:space="0" w:color="auto"/>
            </w:tcBorders>
          </w:tcPr>
          <w:p w:rsidR="004F35FA" w:rsidRPr="004F35FA" w:rsidRDefault="004F35FA" w:rsidP="003564F4">
            <w:pPr>
              <w:pStyle w:val="FootnoteText"/>
              <w:jc w:val="center"/>
              <w:rPr>
                <w:rFonts w:ascii="Arial" w:hAnsi="Arial" w:cs="Arial"/>
                <w:b/>
              </w:rPr>
            </w:pPr>
            <w:r w:rsidRPr="004F35FA">
              <w:rPr>
                <w:rFonts w:ascii="Arial" w:hAnsi="Arial" w:cs="Arial"/>
                <w:b/>
              </w:rPr>
              <w:t>T</w:t>
            </w:r>
            <w:r w:rsidR="003564F4" w:rsidRPr="004F35FA">
              <w:rPr>
                <w:rFonts w:ascii="Arial" w:hAnsi="Arial" w:cs="Arial"/>
                <w:b/>
              </w:rPr>
              <w:t>est method</w:t>
            </w:r>
          </w:p>
        </w:tc>
      </w:tr>
      <w:tr w:rsidR="004F35FA" w:rsidRPr="004F35FA" w:rsidTr="003564F4">
        <w:tc>
          <w:tcPr>
            <w:tcW w:w="884" w:type="dxa"/>
            <w:tcBorders>
              <w:top w:val="single" w:sz="12" w:space="0" w:color="auto"/>
            </w:tcBorders>
            <w:vAlign w:val="center"/>
          </w:tcPr>
          <w:p w:rsidR="004F35FA" w:rsidRPr="004F35FA" w:rsidRDefault="004F35FA" w:rsidP="003564F4">
            <w:pPr>
              <w:pStyle w:val="FootnoteText"/>
              <w:numPr>
                <w:ilvl w:val="0"/>
                <w:numId w:val="28"/>
              </w:numPr>
              <w:jc w:val="both"/>
              <w:rPr>
                <w:rFonts w:ascii="Arial" w:hAnsi="Arial" w:cs="Arial"/>
                <w:lang w:val="en-GB"/>
              </w:rPr>
            </w:pPr>
          </w:p>
        </w:tc>
        <w:tc>
          <w:tcPr>
            <w:tcW w:w="2835" w:type="dxa"/>
            <w:tcBorders>
              <w:top w:val="single" w:sz="12" w:space="0" w:color="auto"/>
            </w:tcBorders>
            <w:vAlign w:val="center"/>
          </w:tcPr>
          <w:p w:rsidR="004F35FA" w:rsidRPr="004F35FA" w:rsidRDefault="004F35FA" w:rsidP="004F35FA">
            <w:pPr>
              <w:pStyle w:val="FootnoteText"/>
              <w:jc w:val="both"/>
              <w:rPr>
                <w:rFonts w:ascii="Arial" w:hAnsi="Arial" w:cs="Arial"/>
                <w:b/>
              </w:rPr>
            </w:pPr>
            <w:r w:rsidRPr="004F35FA">
              <w:rPr>
                <w:rFonts w:ascii="Arial" w:hAnsi="Arial" w:cs="Arial"/>
                <w:lang w:val="en-GB"/>
              </w:rPr>
              <w:t>Lead</w:t>
            </w:r>
          </w:p>
        </w:tc>
        <w:tc>
          <w:tcPr>
            <w:tcW w:w="1384" w:type="dxa"/>
            <w:tcBorders>
              <w:top w:val="single" w:sz="12" w:space="0" w:color="auto"/>
            </w:tcBorders>
            <w:vAlign w:val="center"/>
          </w:tcPr>
          <w:p w:rsidR="004F35FA" w:rsidRPr="004F35FA" w:rsidRDefault="004F35FA" w:rsidP="004F35FA">
            <w:pPr>
              <w:pStyle w:val="FootnoteText"/>
              <w:jc w:val="both"/>
              <w:rPr>
                <w:rFonts w:ascii="Arial" w:hAnsi="Arial" w:cs="Arial"/>
                <w:lang w:val="en-GB"/>
              </w:rPr>
            </w:pPr>
            <w:r w:rsidRPr="004F35FA">
              <w:rPr>
                <w:rFonts w:ascii="Arial" w:hAnsi="Arial" w:cs="Arial"/>
                <w:lang w:val="en-GB"/>
              </w:rPr>
              <w:t xml:space="preserve">   0.1</w:t>
            </w:r>
          </w:p>
        </w:tc>
        <w:tc>
          <w:tcPr>
            <w:tcW w:w="1755" w:type="dxa"/>
            <w:tcBorders>
              <w:top w:val="single" w:sz="12" w:space="0" w:color="auto"/>
            </w:tcBorders>
          </w:tcPr>
          <w:p w:rsidR="004F35FA" w:rsidRPr="004F35FA" w:rsidRDefault="004F35FA" w:rsidP="004F35FA">
            <w:pPr>
              <w:pStyle w:val="FootnoteText"/>
              <w:jc w:val="both"/>
              <w:rPr>
                <w:rFonts w:ascii="Arial" w:hAnsi="Arial" w:cs="Arial"/>
                <w:lang w:val="en-GB"/>
              </w:rPr>
            </w:pPr>
            <w:r w:rsidRPr="004F35FA">
              <w:rPr>
                <w:rFonts w:ascii="Arial" w:hAnsi="Arial" w:cs="Arial"/>
              </w:rPr>
              <w:t>ISO 6633</w:t>
            </w:r>
          </w:p>
        </w:tc>
      </w:tr>
      <w:tr w:rsidR="004F35FA" w:rsidRPr="004F35FA" w:rsidTr="003564F4">
        <w:tc>
          <w:tcPr>
            <w:tcW w:w="884" w:type="dxa"/>
            <w:vAlign w:val="center"/>
          </w:tcPr>
          <w:p w:rsidR="004F35FA" w:rsidRPr="004F35FA" w:rsidRDefault="004F35FA" w:rsidP="003564F4">
            <w:pPr>
              <w:pStyle w:val="FootnoteText"/>
              <w:numPr>
                <w:ilvl w:val="0"/>
                <w:numId w:val="28"/>
              </w:numPr>
              <w:jc w:val="both"/>
              <w:rPr>
                <w:rFonts w:ascii="Arial" w:hAnsi="Arial" w:cs="Arial"/>
              </w:rPr>
            </w:pPr>
          </w:p>
        </w:tc>
        <w:tc>
          <w:tcPr>
            <w:tcW w:w="2835" w:type="dxa"/>
            <w:vAlign w:val="center"/>
          </w:tcPr>
          <w:p w:rsidR="004F35FA" w:rsidRPr="004F35FA" w:rsidRDefault="004F35FA" w:rsidP="004F35FA">
            <w:pPr>
              <w:pStyle w:val="FootnoteText"/>
              <w:jc w:val="both"/>
              <w:rPr>
                <w:rFonts w:ascii="Arial" w:hAnsi="Arial" w:cs="Arial"/>
                <w:b/>
              </w:rPr>
            </w:pPr>
            <w:r w:rsidRPr="004F35FA">
              <w:rPr>
                <w:rFonts w:ascii="Arial" w:hAnsi="Arial" w:cs="Arial"/>
              </w:rPr>
              <w:t>Tin</w:t>
            </w:r>
          </w:p>
        </w:tc>
        <w:tc>
          <w:tcPr>
            <w:tcW w:w="1384" w:type="dxa"/>
            <w:vAlign w:val="center"/>
          </w:tcPr>
          <w:p w:rsidR="004F35FA" w:rsidRPr="004F35FA" w:rsidRDefault="004F35FA" w:rsidP="004F35FA">
            <w:pPr>
              <w:jc w:val="both"/>
              <w:rPr>
                <w:rFonts w:ascii="Arial" w:hAnsi="Arial" w:cs="Arial"/>
                <w:sz w:val="20"/>
                <w:szCs w:val="20"/>
              </w:rPr>
            </w:pPr>
            <w:r w:rsidRPr="004F35FA">
              <w:rPr>
                <w:rFonts w:ascii="Arial" w:hAnsi="Arial" w:cs="Arial"/>
                <w:sz w:val="20"/>
                <w:szCs w:val="20"/>
              </w:rPr>
              <w:t>150</w:t>
            </w:r>
          </w:p>
        </w:tc>
        <w:tc>
          <w:tcPr>
            <w:tcW w:w="1755" w:type="dxa"/>
          </w:tcPr>
          <w:p w:rsidR="004F35FA" w:rsidRPr="004F35FA" w:rsidRDefault="004F35FA" w:rsidP="004F35FA">
            <w:pPr>
              <w:jc w:val="both"/>
              <w:rPr>
                <w:rFonts w:ascii="Arial" w:hAnsi="Arial" w:cs="Arial"/>
                <w:sz w:val="20"/>
                <w:szCs w:val="20"/>
              </w:rPr>
            </w:pPr>
            <w:r w:rsidRPr="004F35FA">
              <w:rPr>
                <w:rFonts w:ascii="Arial" w:hAnsi="Arial" w:cs="Arial"/>
                <w:sz w:val="20"/>
                <w:szCs w:val="20"/>
              </w:rPr>
              <w:t>ISO 2447</w:t>
            </w:r>
          </w:p>
        </w:tc>
      </w:tr>
      <w:tr w:rsidR="004F35FA" w:rsidRPr="004F35FA" w:rsidTr="003564F4">
        <w:tc>
          <w:tcPr>
            <w:tcW w:w="884" w:type="dxa"/>
            <w:vAlign w:val="center"/>
          </w:tcPr>
          <w:p w:rsidR="004F35FA" w:rsidRPr="004F35FA" w:rsidRDefault="004F35FA" w:rsidP="003564F4">
            <w:pPr>
              <w:pStyle w:val="FootnoteText"/>
              <w:numPr>
                <w:ilvl w:val="0"/>
                <w:numId w:val="28"/>
              </w:numPr>
              <w:jc w:val="both"/>
              <w:rPr>
                <w:rFonts w:ascii="Arial" w:hAnsi="Arial" w:cs="Arial"/>
              </w:rPr>
            </w:pPr>
          </w:p>
        </w:tc>
        <w:tc>
          <w:tcPr>
            <w:tcW w:w="2835" w:type="dxa"/>
            <w:vAlign w:val="center"/>
          </w:tcPr>
          <w:p w:rsidR="004F35FA" w:rsidRPr="004F35FA" w:rsidRDefault="004F35FA" w:rsidP="004F35FA">
            <w:pPr>
              <w:pStyle w:val="FootnoteText"/>
              <w:jc w:val="both"/>
              <w:rPr>
                <w:rFonts w:ascii="Arial" w:hAnsi="Arial" w:cs="Arial"/>
                <w:b/>
              </w:rPr>
            </w:pPr>
            <w:r w:rsidRPr="004F35FA">
              <w:rPr>
                <w:rFonts w:ascii="Arial" w:hAnsi="Arial" w:cs="Arial"/>
              </w:rPr>
              <w:t>Arsenic</w:t>
            </w:r>
          </w:p>
        </w:tc>
        <w:tc>
          <w:tcPr>
            <w:tcW w:w="1384" w:type="dxa"/>
            <w:vAlign w:val="center"/>
          </w:tcPr>
          <w:p w:rsidR="004F35FA" w:rsidRPr="004F35FA" w:rsidRDefault="004F35FA" w:rsidP="004F35FA">
            <w:pPr>
              <w:jc w:val="both"/>
              <w:rPr>
                <w:rFonts w:ascii="Arial" w:hAnsi="Arial" w:cs="Arial"/>
                <w:sz w:val="20"/>
                <w:szCs w:val="20"/>
              </w:rPr>
            </w:pPr>
            <w:r w:rsidRPr="004F35FA">
              <w:rPr>
                <w:rFonts w:ascii="Arial" w:hAnsi="Arial" w:cs="Arial"/>
                <w:sz w:val="20"/>
                <w:szCs w:val="20"/>
              </w:rPr>
              <w:t xml:space="preserve">   0.1</w:t>
            </w:r>
          </w:p>
        </w:tc>
        <w:tc>
          <w:tcPr>
            <w:tcW w:w="1755" w:type="dxa"/>
          </w:tcPr>
          <w:p w:rsidR="004F35FA" w:rsidRPr="004F35FA" w:rsidRDefault="004F35FA" w:rsidP="004F35FA">
            <w:pPr>
              <w:jc w:val="both"/>
              <w:rPr>
                <w:rFonts w:ascii="Arial" w:hAnsi="Arial" w:cs="Arial"/>
                <w:sz w:val="20"/>
                <w:szCs w:val="20"/>
              </w:rPr>
            </w:pPr>
            <w:r w:rsidRPr="004F35FA">
              <w:rPr>
                <w:rFonts w:ascii="Arial" w:hAnsi="Arial" w:cs="Arial"/>
                <w:sz w:val="20"/>
                <w:szCs w:val="20"/>
              </w:rPr>
              <w:t>ISO 6634</w:t>
            </w:r>
          </w:p>
        </w:tc>
      </w:tr>
    </w:tbl>
    <w:p w:rsidR="004F35FA" w:rsidRPr="004F35FA" w:rsidRDefault="004F35FA" w:rsidP="004F35FA">
      <w:pPr>
        <w:pStyle w:val="FootnoteText"/>
        <w:jc w:val="both"/>
        <w:rPr>
          <w:rFonts w:ascii="Arial" w:hAnsi="Arial" w:cs="Arial"/>
          <w:b/>
        </w:rPr>
      </w:pPr>
    </w:p>
    <w:p w:rsidR="004F35FA" w:rsidRPr="004F35FA" w:rsidRDefault="004F35FA" w:rsidP="004F35FA">
      <w:pPr>
        <w:pStyle w:val="FootnoteText"/>
        <w:jc w:val="both"/>
        <w:rPr>
          <w:rFonts w:ascii="Arial" w:hAnsi="Arial" w:cs="Arial"/>
          <w:b/>
        </w:rPr>
      </w:pPr>
    </w:p>
    <w:p w:rsidR="004F35FA" w:rsidRPr="004F35FA" w:rsidRDefault="004F35FA" w:rsidP="004F35FA">
      <w:pPr>
        <w:pStyle w:val="FootnoteText"/>
        <w:jc w:val="both"/>
        <w:rPr>
          <w:rFonts w:ascii="Arial" w:hAnsi="Arial" w:cs="Arial"/>
          <w:b/>
        </w:rPr>
      </w:pPr>
    </w:p>
    <w:p w:rsidR="004F35FA" w:rsidRPr="004F35FA" w:rsidRDefault="004F35FA" w:rsidP="004F35FA">
      <w:pPr>
        <w:pStyle w:val="FootnoteText"/>
        <w:jc w:val="both"/>
        <w:rPr>
          <w:rFonts w:ascii="Arial" w:hAnsi="Arial" w:cs="Arial"/>
          <w:b/>
        </w:rPr>
      </w:pPr>
    </w:p>
    <w:p w:rsidR="004F35FA" w:rsidRPr="004F35FA" w:rsidRDefault="004F35FA" w:rsidP="004F35FA">
      <w:pPr>
        <w:pStyle w:val="FootnoteText"/>
        <w:jc w:val="both"/>
        <w:rPr>
          <w:rFonts w:ascii="Arial" w:hAnsi="Arial" w:cs="Arial"/>
          <w:b/>
        </w:rPr>
      </w:pPr>
    </w:p>
    <w:p w:rsidR="004F35FA" w:rsidRPr="004F35FA" w:rsidRDefault="004F35FA" w:rsidP="004F35FA">
      <w:pPr>
        <w:pStyle w:val="FootnoteText"/>
        <w:jc w:val="both"/>
        <w:rPr>
          <w:rFonts w:ascii="Arial" w:hAnsi="Arial" w:cs="Arial"/>
          <w:b/>
        </w:rPr>
      </w:pPr>
    </w:p>
    <w:p w:rsidR="004F35FA" w:rsidRPr="004F35FA" w:rsidRDefault="004F35FA" w:rsidP="004F35FA">
      <w:pPr>
        <w:jc w:val="both"/>
        <w:rPr>
          <w:rFonts w:ascii="Arial" w:hAnsi="Arial" w:cs="Arial"/>
          <w:b/>
          <w:bCs/>
          <w:sz w:val="20"/>
          <w:szCs w:val="20"/>
        </w:rPr>
      </w:pPr>
    </w:p>
    <w:p w:rsidR="004F35FA" w:rsidRPr="004F35FA" w:rsidRDefault="004F35FA" w:rsidP="004F35FA">
      <w:pPr>
        <w:jc w:val="both"/>
        <w:rPr>
          <w:rFonts w:ascii="Arial" w:hAnsi="Arial" w:cs="Arial"/>
          <w:b/>
          <w:bCs/>
          <w:sz w:val="20"/>
          <w:szCs w:val="20"/>
        </w:rPr>
      </w:pPr>
    </w:p>
    <w:p w:rsidR="004F35FA" w:rsidRPr="003564F4" w:rsidRDefault="003564F4" w:rsidP="004F35FA">
      <w:pPr>
        <w:jc w:val="both"/>
        <w:rPr>
          <w:rFonts w:ascii="Arial" w:hAnsi="Arial" w:cs="Arial"/>
          <w:b/>
          <w:bCs/>
        </w:rPr>
      </w:pPr>
      <w:r w:rsidRPr="003564F4">
        <w:rPr>
          <w:rFonts w:ascii="Arial" w:hAnsi="Arial" w:cs="Arial"/>
          <w:b/>
          <w:bCs/>
        </w:rPr>
        <w:t>9</w:t>
      </w:r>
      <w:r w:rsidR="004F35FA" w:rsidRPr="003564F4">
        <w:rPr>
          <w:rFonts w:ascii="Arial" w:hAnsi="Arial" w:cs="Arial"/>
          <w:b/>
          <w:bCs/>
        </w:rPr>
        <w:tab/>
        <w:t xml:space="preserve">Packaging </w:t>
      </w:r>
      <w:r w:rsidR="004F35FA" w:rsidRPr="003564F4">
        <w:rPr>
          <w:rFonts w:ascii="Arial" w:hAnsi="Arial" w:cs="Arial"/>
          <w:b/>
        </w:rPr>
        <w:t>and labelling</w:t>
      </w:r>
    </w:p>
    <w:p w:rsidR="004F35FA" w:rsidRPr="004F35FA" w:rsidRDefault="004F35FA" w:rsidP="004F35FA">
      <w:pPr>
        <w:tabs>
          <w:tab w:val="left" w:pos="851"/>
        </w:tabs>
        <w:jc w:val="both"/>
        <w:rPr>
          <w:rFonts w:ascii="Arial" w:hAnsi="Arial" w:cs="Arial"/>
          <w:b/>
          <w:bCs/>
          <w:sz w:val="20"/>
          <w:szCs w:val="20"/>
        </w:rPr>
      </w:pPr>
    </w:p>
    <w:p w:rsidR="004F35FA" w:rsidRPr="003564F4" w:rsidRDefault="003564F4" w:rsidP="004F35FA">
      <w:pPr>
        <w:tabs>
          <w:tab w:val="left" w:pos="851"/>
        </w:tabs>
        <w:jc w:val="both"/>
        <w:rPr>
          <w:rFonts w:ascii="Arial" w:hAnsi="Arial" w:cs="Arial"/>
          <w:b/>
          <w:bCs/>
          <w:sz w:val="22"/>
          <w:szCs w:val="22"/>
        </w:rPr>
      </w:pPr>
      <w:r w:rsidRPr="003564F4">
        <w:rPr>
          <w:rFonts w:ascii="Arial" w:hAnsi="Arial" w:cs="Arial"/>
          <w:b/>
          <w:bCs/>
          <w:sz w:val="22"/>
          <w:szCs w:val="22"/>
        </w:rPr>
        <w:t>9</w:t>
      </w:r>
      <w:r w:rsidR="004F35FA" w:rsidRPr="003564F4">
        <w:rPr>
          <w:rFonts w:ascii="Arial" w:hAnsi="Arial" w:cs="Arial"/>
          <w:b/>
          <w:bCs/>
          <w:sz w:val="22"/>
          <w:szCs w:val="22"/>
        </w:rPr>
        <w:t>.1</w:t>
      </w:r>
      <w:r w:rsidR="004F35FA" w:rsidRPr="003564F4">
        <w:rPr>
          <w:rFonts w:ascii="Arial" w:hAnsi="Arial" w:cs="Arial"/>
          <w:b/>
          <w:bCs/>
          <w:sz w:val="22"/>
          <w:szCs w:val="22"/>
        </w:rPr>
        <w:tab/>
        <w:t>Packaging</w:t>
      </w:r>
    </w:p>
    <w:p w:rsidR="004F35FA" w:rsidRPr="004F35FA" w:rsidRDefault="004F35FA" w:rsidP="004F35FA">
      <w:pPr>
        <w:jc w:val="both"/>
        <w:rPr>
          <w:rFonts w:ascii="Arial" w:hAnsi="Arial" w:cs="Arial"/>
          <w:b/>
          <w:bCs/>
          <w:sz w:val="20"/>
          <w:szCs w:val="20"/>
        </w:rPr>
      </w:pPr>
    </w:p>
    <w:p w:rsidR="004F35FA" w:rsidRPr="004F35FA" w:rsidRDefault="003564F4" w:rsidP="004F35FA">
      <w:pPr>
        <w:jc w:val="both"/>
        <w:rPr>
          <w:rFonts w:ascii="Arial" w:hAnsi="Arial" w:cs="Arial"/>
          <w:sz w:val="20"/>
          <w:szCs w:val="20"/>
        </w:rPr>
      </w:pPr>
      <w:r>
        <w:rPr>
          <w:rFonts w:ascii="Arial" w:hAnsi="Arial" w:cs="Arial"/>
          <w:b/>
          <w:bCs/>
          <w:sz w:val="20"/>
          <w:szCs w:val="20"/>
        </w:rPr>
        <w:t>9</w:t>
      </w:r>
      <w:r w:rsidR="004F35FA" w:rsidRPr="004F35FA">
        <w:rPr>
          <w:rFonts w:ascii="Arial" w:hAnsi="Arial" w:cs="Arial"/>
          <w:b/>
          <w:bCs/>
          <w:sz w:val="20"/>
          <w:szCs w:val="20"/>
        </w:rPr>
        <w:t>.1.1</w:t>
      </w:r>
      <w:r w:rsidR="004F35FA" w:rsidRPr="004F35FA">
        <w:rPr>
          <w:rFonts w:ascii="Arial" w:hAnsi="Arial" w:cs="Arial"/>
          <w:b/>
          <w:bCs/>
          <w:sz w:val="20"/>
          <w:szCs w:val="20"/>
        </w:rPr>
        <w:tab/>
      </w:r>
      <w:r w:rsidR="004F35FA" w:rsidRPr="004F35FA">
        <w:rPr>
          <w:rFonts w:ascii="Arial" w:hAnsi="Arial" w:cs="Arial"/>
          <w:sz w:val="20"/>
          <w:szCs w:val="20"/>
        </w:rPr>
        <w:t>Ready-to-drink energy drinks shall be packaged in containers of food grade material that will protect the product from chemical, physical and microbiological contaminations.</w:t>
      </w:r>
    </w:p>
    <w:p w:rsidR="004F35FA" w:rsidRPr="004F35FA" w:rsidRDefault="004F35FA" w:rsidP="004F35FA">
      <w:pPr>
        <w:jc w:val="both"/>
        <w:rPr>
          <w:rFonts w:ascii="Arial" w:hAnsi="Arial" w:cs="Arial"/>
          <w:sz w:val="20"/>
          <w:szCs w:val="20"/>
        </w:rPr>
      </w:pPr>
    </w:p>
    <w:p w:rsidR="004F35FA" w:rsidRPr="004F35FA" w:rsidRDefault="003564F4" w:rsidP="003564F4">
      <w:pPr>
        <w:jc w:val="both"/>
        <w:rPr>
          <w:rFonts w:ascii="Arial" w:hAnsi="Arial" w:cs="Arial"/>
          <w:sz w:val="20"/>
          <w:szCs w:val="20"/>
        </w:rPr>
      </w:pPr>
      <w:r w:rsidRPr="003564F4">
        <w:rPr>
          <w:rFonts w:ascii="Arial" w:hAnsi="Arial" w:cs="Arial"/>
          <w:b/>
          <w:sz w:val="20"/>
          <w:szCs w:val="20"/>
        </w:rPr>
        <w:t>9.1.2</w:t>
      </w:r>
      <w:r>
        <w:rPr>
          <w:rFonts w:ascii="Arial" w:hAnsi="Arial" w:cs="Arial"/>
          <w:sz w:val="20"/>
          <w:szCs w:val="20"/>
        </w:rPr>
        <w:tab/>
      </w:r>
      <w:r w:rsidR="004F35FA" w:rsidRPr="004F35FA">
        <w:rPr>
          <w:rFonts w:ascii="Arial" w:hAnsi="Arial" w:cs="Arial"/>
          <w:sz w:val="20"/>
          <w:szCs w:val="20"/>
        </w:rPr>
        <w:t>The container shall be tamper-evident.</w:t>
      </w:r>
    </w:p>
    <w:p w:rsidR="003564F4" w:rsidRDefault="003564F4" w:rsidP="003564F4">
      <w:pPr>
        <w:pStyle w:val="FootnoteText"/>
        <w:jc w:val="both"/>
        <w:rPr>
          <w:rFonts w:ascii="Arial" w:hAnsi="Arial" w:cs="Arial"/>
          <w:lang w:val="en-GB"/>
        </w:rPr>
      </w:pPr>
    </w:p>
    <w:p w:rsidR="004F35FA" w:rsidRPr="004F35FA" w:rsidRDefault="003564F4" w:rsidP="003564F4">
      <w:pPr>
        <w:pStyle w:val="FootnoteText"/>
        <w:jc w:val="both"/>
        <w:rPr>
          <w:rFonts w:ascii="Arial" w:hAnsi="Arial" w:cs="Arial"/>
          <w:lang w:val="en-GB"/>
        </w:rPr>
      </w:pPr>
      <w:r w:rsidRPr="003564F4">
        <w:rPr>
          <w:rFonts w:ascii="Arial" w:hAnsi="Arial" w:cs="Arial"/>
          <w:b/>
          <w:lang w:val="en-GB"/>
        </w:rPr>
        <w:t>9.1.3</w:t>
      </w:r>
      <w:r>
        <w:rPr>
          <w:rFonts w:ascii="Arial" w:hAnsi="Arial" w:cs="Arial"/>
          <w:lang w:val="en-GB"/>
        </w:rPr>
        <w:tab/>
      </w:r>
      <w:r w:rsidR="004F35FA" w:rsidRPr="004F35FA">
        <w:rPr>
          <w:rFonts w:ascii="Arial" w:hAnsi="Arial" w:cs="Arial"/>
          <w:lang w:val="en-GB"/>
        </w:rPr>
        <w:t>The fill of the container shall be in accordance with the Weights and Measures Act, Cap. 513 of the Laws of Kenya.</w:t>
      </w:r>
    </w:p>
    <w:p w:rsidR="004F35FA" w:rsidRPr="004F35FA" w:rsidRDefault="004F35FA" w:rsidP="004F35FA">
      <w:pPr>
        <w:jc w:val="both"/>
        <w:rPr>
          <w:rFonts w:ascii="Arial" w:hAnsi="Arial" w:cs="Arial"/>
          <w:b/>
          <w:bCs/>
          <w:sz w:val="20"/>
          <w:szCs w:val="20"/>
        </w:rPr>
      </w:pPr>
    </w:p>
    <w:p w:rsidR="004F35FA" w:rsidRPr="003564F4" w:rsidRDefault="003564F4" w:rsidP="004F35FA">
      <w:pPr>
        <w:jc w:val="both"/>
        <w:rPr>
          <w:rFonts w:ascii="Arial" w:hAnsi="Arial" w:cs="Arial"/>
          <w:b/>
          <w:bCs/>
          <w:sz w:val="22"/>
          <w:szCs w:val="22"/>
        </w:rPr>
      </w:pPr>
      <w:r w:rsidRPr="003564F4">
        <w:rPr>
          <w:rFonts w:ascii="Arial" w:hAnsi="Arial" w:cs="Arial"/>
          <w:b/>
          <w:bCs/>
          <w:sz w:val="22"/>
          <w:szCs w:val="22"/>
        </w:rPr>
        <w:lastRenderedPageBreak/>
        <w:t>9</w:t>
      </w:r>
      <w:r w:rsidR="004F35FA" w:rsidRPr="003564F4">
        <w:rPr>
          <w:rFonts w:ascii="Arial" w:hAnsi="Arial" w:cs="Arial"/>
          <w:b/>
          <w:bCs/>
          <w:sz w:val="22"/>
          <w:szCs w:val="22"/>
        </w:rPr>
        <w:t>.2</w:t>
      </w:r>
      <w:r w:rsidR="004F35FA" w:rsidRPr="003564F4">
        <w:rPr>
          <w:rFonts w:ascii="Arial" w:hAnsi="Arial" w:cs="Arial"/>
          <w:b/>
          <w:bCs/>
          <w:sz w:val="22"/>
          <w:szCs w:val="22"/>
        </w:rPr>
        <w:tab/>
        <w:t>Labelling</w:t>
      </w:r>
    </w:p>
    <w:p w:rsidR="004F35FA" w:rsidRPr="004F35FA" w:rsidRDefault="004F35FA" w:rsidP="004F35FA">
      <w:pPr>
        <w:jc w:val="both"/>
        <w:rPr>
          <w:rFonts w:ascii="Arial" w:hAnsi="Arial" w:cs="Arial"/>
          <w:b/>
          <w:bCs/>
          <w:sz w:val="20"/>
          <w:szCs w:val="20"/>
        </w:rPr>
      </w:pPr>
    </w:p>
    <w:p w:rsidR="004F35FA" w:rsidRPr="004F35FA" w:rsidRDefault="003564F4" w:rsidP="003564F4">
      <w:pPr>
        <w:autoSpaceDE w:val="0"/>
        <w:autoSpaceDN w:val="0"/>
        <w:adjustRightInd w:val="0"/>
        <w:jc w:val="both"/>
        <w:rPr>
          <w:rFonts w:ascii="Arial" w:hAnsi="Arial" w:cs="Arial"/>
          <w:sz w:val="20"/>
          <w:szCs w:val="20"/>
        </w:rPr>
      </w:pPr>
      <w:r w:rsidRPr="003564F4">
        <w:rPr>
          <w:rFonts w:ascii="Arial" w:hAnsi="Arial" w:cs="Arial"/>
          <w:b/>
          <w:sz w:val="20"/>
          <w:szCs w:val="20"/>
        </w:rPr>
        <w:t>9.2.1</w:t>
      </w:r>
      <w:r>
        <w:rPr>
          <w:rFonts w:ascii="Arial" w:hAnsi="Arial" w:cs="Arial"/>
          <w:sz w:val="20"/>
          <w:szCs w:val="20"/>
        </w:rPr>
        <w:tab/>
      </w:r>
      <w:r w:rsidR="004F35FA" w:rsidRPr="004F35FA">
        <w:rPr>
          <w:rFonts w:ascii="Arial" w:hAnsi="Arial" w:cs="Arial"/>
          <w:sz w:val="20"/>
          <w:szCs w:val="20"/>
        </w:rPr>
        <w:t>The labelling of ready-to-drink energy drinks shall comply with KS EAS 38, KS</w:t>
      </w:r>
      <w:r>
        <w:rPr>
          <w:rFonts w:ascii="Arial" w:hAnsi="Arial" w:cs="Arial"/>
          <w:sz w:val="20"/>
          <w:szCs w:val="20"/>
        </w:rPr>
        <w:t xml:space="preserve"> </w:t>
      </w:r>
      <w:r w:rsidR="004F35FA" w:rsidRPr="004F35FA">
        <w:rPr>
          <w:rFonts w:ascii="Arial" w:hAnsi="Arial" w:cs="Arial"/>
          <w:sz w:val="20"/>
          <w:szCs w:val="20"/>
        </w:rPr>
        <w:t>EAS 803, KS</w:t>
      </w:r>
      <w:r>
        <w:rPr>
          <w:rFonts w:ascii="Arial" w:hAnsi="Arial" w:cs="Arial"/>
          <w:sz w:val="20"/>
          <w:szCs w:val="20"/>
        </w:rPr>
        <w:t xml:space="preserve"> </w:t>
      </w:r>
      <w:r w:rsidR="004F35FA" w:rsidRPr="004F35FA">
        <w:rPr>
          <w:rFonts w:ascii="Arial" w:hAnsi="Arial" w:cs="Arial"/>
          <w:sz w:val="20"/>
          <w:szCs w:val="20"/>
        </w:rPr>
        <w:t>EAS 804, KS</w:t>
      </w:r>
      <w:r>
        <w:rPr>
          <w:rFonts w:ascii="Arial" w:hAnsi="Arial" w:cs="Arial"/>
          <w:sz w:val="20"/>
          <w:szCs w:val="20"/>
        </w:rPr>
        <w:t xml:space="preserve"> </w:t>
      </w:r>
      <w:r w:rsidR="004F35FA" w:rsidRPr="004F35FA">
        <w:rPr>
          <w:rFonts w:ascii="Arial" w:hAnsi="Arial" w:cs="Arial"/>
          <w:sz w:val="20"/>
          <w:szCs w:val="20"/>
        </w:rPr>
        <w:t>EAS 805. In addition, the following information shall be legibly and indelibly marked on the container. These requirements shall also apply to bulk packages:</w:t>
      </w:r>
    </w:p>
    <w:p w:rsidR="004F35FA" w:rsidRPr="004F35FA" w:rsidRDefault="004F35FA" w:rsidP="004F35FA">
      <w:pPr>
        <w:autoSpaceDE w:val="0"/>
        <w:autoSpaceDN w:val="0"/>
        <w:adjustRightInd w:val="0"/>
        <w:jc w:val="both"/>
        <w:rPr>
          <w:rFonts w:ascii="Arial" w:hAnsi="Arial" w:cs="Arial"/>
          <w:sz w:val="20"/>
          <w:szCs w:val="20"/>
        </w:rPr>
      </w:pPr>
    </w:p>
    <w:p w:rsidR="004F35FA" w:rsidRPr="004F35FA" w:rsidRDefault="004F35FA" w:rsidP="004F35FA">
      <w:pPr>
        <w:numPr>
          <w:ilvl w:val="0"/>
          <w:numId w:val="13"/>
        </w:numPr>
        <w:tabs>
          <w:tab w:val="clear" w:pos="1260"/>
          <w:tab w:val="left" w:pos="450"/>
          <w:tab w:val="num" w:pos="900"/>
        </w:tabs>
        <w:autoSpaceDE w:val="0"/>
        <w:autoSpaceDN w:val="0"/>
        <w:adjustRightInd w:val="0"/>
        <w:ind w:hanging="720"/>
        <w:jc w:val="both"/>
        <w:rPr>
          <w:rFonts w:ascii="Arial" w:hAnsi="Arial" w:cs="Arial"/>
          <w:sz w:val="20"/>
          <w:szCs w:val="20"/>
        </w:rPr>
      </w:pPr>
      <w:r w:rsidRPr="004F35FA">
        <w:rPr>
          <w:rFonts w:ascii="Arial" w:hAnsi="Arial" w:cs="Arial"/>
          <w:sz w:val="20"/>
          <w:szCs w:val="20"/>
        </w:rPr>
        <w:t>name of the product as defined in 5.2</w:t>
      </w:r>
    </w:p>
    <w:p w:rsidR="004F35FA" w:rsidRPr="004F35FA" w:rsidRDefault="004F35FA" w:rsidP="004F35FA">
      <w:pPr>
        <w:numPr>
          <w:ilvl w:val="0"/>
          <w:numId w:val="13"/>
        </w:numPr>
        <w:tabs>
          <w:tab w:val="clear" w:pos="1260"/>
          <w:tab w:val="left" w:pos="450"/>
          <w:tab w:val="num" w:pos="900"/>
        </w:tabs>
        <w:autoSpaceDE w:val="0"/>
        <w:autoSpaceDN w:val="0"/>
        <w:adjustRightInd w:val="0"/>
        <w:ind w:hanging="720"/>
        <w:jc w:val="both"/>
        <w:rPr>
          <w:rFonts w:ascii="Arial" w:hAnsi="Arial" w:cs="Arial"/>
          <w:sz w:val="20"/>
          <w:szCs w:val="20"/>
        </w:rPr>
      </w:pPr>
      <w:r w:rsidRPr="004F35FA">
        <w:rPr>
          <w:rFonts w:ascii="Arial" w:hAnsi="Arial" w:cs="Arial"/>
          <w:sz w:val="20"/>
          <w:szCs w:val="20"/>
        </w:rPr>
        <w:t>brand name/ trade name;</w:t>
      </w:r>
    </w:p>
    <w:p w:rsidR="004F35FA" w:rsidRPr="004F35FA" w:rsidRDefault="004F35FA" w:rsidP="004F35FA">
      <w:pPr>
        <w:numPr>
          <w:ilvl w:val="0"/>
          <w:numId w:val="13"/>
        </w:numPr>
        <w:tabs>
          <w:tab w:val="clear" w:pos="1260"/>
          <w:tab w:val="left" w:pos="450"/>
          <w:tab w:val="num" w:pos="900"/>
        </w:tabs>
        <w:autoSpaceDE w:val="0"/>
        <w:autoSpaceDN w:val="0"/>
        <w:adjustRightInd w:val="0"/>
        <w:ind w:hanging="720"/>
        <w:jc w:val="both"/>
        <w:rPr>
          <w:rFonts w:ascii="Arial" w:hAnsi="Arial" w:cs="Arial"/>
          <w:sz w:val="20"/>
          <w:szCs w:val="20"/>
        </w:rPr>
      </w:pPr>
      <w:r w:rsidRPr="004F35FA">
        <w:rPr>
          <w:rFonts w:ascii="Arial" w:hAnsi="Arial" w:cs="Arial"/>
          <w:sz w:val="20"/>
          <w:szCs w:val="20"/>
        </w:rPr>
        <w:t>name, location and physical address of the manufacturer;</w:t>
      </w:r>
    </w:p>
    <w:p w:rsidR="004F35FA" w:rsidRPr="004F35FA" w:rsidRDefault="004F35FA" w:rsidP="004F35FA">
      <w:pPr>
        <w:numPr>
          <w:ilvl w:val="0"/>
          <w:numId w:val="13"/>
        </w:numPr>
        <w:tabs>
          <w:tab w:val="clear" w:pos="1260"/>
          <w:tab w:val="left" w:pos="450"/>
          <w:tab w:val="num" w:pos="900"/>
        </w:tabs>
        <w:autoSpaceDE w:val="0"/>
        <w:autoSpaceDN w:val="0"/>
        <w:adjustRightInd w:val="0"/>
        <w:ind w:hanging="720"/>
        <w:jc w:val="both"/>
        <w:rPr>
          <w:rFonts w:ascii="Arial" w:hAnsi="Arial" w:cs="Arial"/>
          <w:sz w:val="20"/>
          <w:szCs w:val="20"/>
        </w:rPr>
      </w:pPr>
      <w:r w:rsidRPr="004F35FA">
        <w:rPr>
          <w:rFonts w:ascii="Arial" w:hAnsi="Arial" w:cs="Arial"/>
          <w:sz w:val="20"/>
          <w:szCs w:val="20"/>
        </w:rPr>
        <w:t xml:space="preserve">country of origin; </w:t>
      </w:r>
    </w:p>
    <w:p w:rsidR="004F35FA" w:rsidRPr="004F35FA" w:rsidRDefault="004F35FA" w:rsidP="004F35FA">
      <w:pPr>
        <w:numPr>
          <w:ilvl w:val="0"/>
          <w:numId w:val="13"/>
        </w:numPr>
        <w:tabs>
          <w:tab w:val="clear" w:pos="1260"/>
          <w:tab w:val="left" w:pos="450"/>
          <w:tab w:val="num" w:pos="900"/>
        </w:tabs>
        <w:autoSpaceDE w:val="0"/>
        <w:autoSpaceDN w:val="0"/>
        <w:adjustRightInd w:val="0"/>
        <w:ind w:hanging="720"/>
        <w:jc w:val="both"/>
        <w:rPr>
          <w:rFonts w:ascii="Arial" w:hAnsi="Arial" w:cs="Arial"/>
          <w:sz w:val="20"/>
          <w:szCs w:val="20"/>
        </w:rPr>
      </w:pPr>
      <w:r w:rsidRPr="004F35FA">
        <w:rPr>
          <w:rFonts w:ascii="Arial" w:hAnsi="Arial" w:cs="Arial"/>
          <w:sz w:val="20"/>
          <w:szCs w:val="20"/>
        </w:rPr>
        <w:t>ingredients in descending order of proportions;</w:t>
      </w:r>
    </w:p>
    <w:p w:rsidR="004F35FA" w:rsidRPr="004F35FA" w:rsidRDefault="004F35FA" w:rsidP="004F35FA">
      <w:pPr>
        <w:numPr>
          <w:ilvl w:val="0"/>
          <w:numId w:val="13"/>
        </w:numPr>
        <w:tabs>
          <w:tab w:val="clear" w:pos="1260"/>
          <w:tab w:val="left" w:pos="450"/>
          <w:tab w:val="num" w:pos="900"/>
        </w:tabs>
        <w:autoSpaceDE w:val="0"/>
        <w:autoSpaceDN w:val="0"/>
        <w:adjustRightInd w:val="0"/>
        <w:ind w:hanging="720"/>
        <w:jc w:val="both"/>
        <w:rPr>
          <w:rFonts w:ascii="Arial" w:hAnsi="Arial" w:cs="Arial"/>
          <w:sz w:val="20"/>
          <w:szCs w:val="20"/>
        </w:rPr>
      </w:pPr>
      <w:r w:rsidRPr="004F35FA">
        <w:rPr>
          <w:rFonts w:ascii="Arial" w:hAnsi="Arial" w:cs="Arial"/>
          <w:sz w:val="20"/>
          <w:szCs w:val="20"/>
        </w:rPr>
        <w:t>declaration of the nutritional information;</w:t>
      </w:r>
    </w:p>
    <w:p w:rsidR="004F35FA" w:rsidRPr="004F35FA" w:rsidRDefault="004F35FA" w:rsidP="004F35FA">
      <w:pPr>
        <w:numPr>
          <w:ilvl w:val="0"/>
          <w:numId w:val="13"/>
        </w:numPr>
        <w:tabs>
          <w:tab w:val="clear" w:pos="1260"/>
          <w:tab w:val="left" w:pos="450"/>
          <w:tab w:val="num" w:pos="900"/>
        </w:tabs>
        <w:autoSpaceDE w:val="0"/>
        <w:autoSpaceDN w:val="0"/>
        <w:adjustRightInd w:val="0"/>
        <w:ind w:hanging="720"/>
        <w:jc w:val="both"/>
        <w:rPr>
          <w:rFonts w:ascii="Arial" w:hAnsi="Arial" w:cs="Arial"/>
          <w:sz w:val="20"/>
          <w:szCs w:val="20"/>
        </w:rPr>
      </w:pPr>
      <w:r w:rsidRPr="004F35FA">
        <w:rPr>
          <w:rFonts w:ascii="Arial" w:hAnsi="Arial" w:cs="Arial"/>
          <w:sz w:val="20"/>
          <w:szCs w:val="20"/>
        </w:rPr>
        <w:t>date of manufacture;</w:t>
      </w:r>
    </w:p>
    <w:p w:rsidR="004F35FA" w:rsidRPr="004F35FA" w:rsidRDefault="004F35FA" w:rsidP="004F35FA">
      <w:pPr>
        <w:numPr>
          <w:ilvl w:val="0"/>
          <w:numId w:val="13"/>
        </w:numPr>
        <w:tabs>
          <w:tab w:val="clear" w:pos="1260"/>
          <w:tab w:val="left" w:pos="450"/>
          <w:tab w:val="num" w:pos="900"/>
        </w:tabs>
        <w:autoSpaceDE w:val="0"/>
        <w:autoSpaceDN w:val="0"/>
        <w:adjustRightInd w:val="0"/>
        <w:ind w:hanging="720"/>
        <w:jc w:val="both"/>
        <w:rPr>
          <w:rFonts w:ascii="Arial" w:hAnsi="Arial" w:cs="Arial"/>
          <w:sz w:val="20"/>
          <w:szCs w:val="20"/>
        </w:rPr>
      </w:pPr>
      <w:r w:rsidRPr="004F35FA">
        <w:rPr>
          <w:rFonts w:ascii="Arial" w:hAnsi="Arial" w:cs="Arial"/>
          <w:sz w:val="20"/>
          <w:szCs w:val="20"/>
        </w:rPr>
        <w:t>expiry date;</w:t>
      </w:r>
    </w:p>
    <w:p w:rsidR="004F35FA" w:rsidRPr="004F35FA" w:rsidRDefault="004F35FA" w:rsidP="004F35FA">
      <w:pPr>
        <w:numPr>
          <w:ilvl w:val="0"/>
          <w:numId w:val="13"/>
        </w:numPr>
        <w:tabs>
          <w:tab w:val="clear" w:pos="1260"/>
          <w:tab w:val="left" w:pos="450"/>
          <w:tab w:val="num" w:pos="900"/>
        </w:tabs>
        <w:autoSpaceDE w:val="0"/>
        <w:autoSpaceDN w:val="0"/>
        <w:adjustRightInd w:val="0"/>
        <w:ind w:hanging="720"/>
        <w:jc w:val="both"/>
        <w:rPr>
          <w:rFonts w:ascii="Arial" w:hAnsi="Arial" w:cs="Arial"/>
          <w:sz w:val="20"/>
          <w:szCs w:val="20"/>
        </w:rPr>
      </w:pPr>
      <w:r w:rsidRPr="004F35FA">
        <w:rPr>
          <w:rFonts w:ascii="Arial" w:hAnsi="Arial" w:cs="Arial"/>
          <w:sz w:val="20"/>
          <w:szCs w:val="20"/>
        </w:rPr>
        <w:t>batch/ lot number;</w:t>
      </w:r>
    </w:p>
    <w:p w:rsidR="004F35FA" w:rsidRPr="004F35FA" w:rsidRDefault="004F35FA" w:rsidP="004F35FA">
      <w:pPr>
        <w:numPr>
          <w:ilvl w:val="0"/>
          <w:numId w:val="13"/>
        </w:numPr>
        <w:tabs>
          <w:tab w:val="clear" w:pos="1260"/>
          <w:tab w:val="left" w:pos="450"/>
          <w:tab w:val="num" w:pos="900"/>
        </w:tabs>
        <w:autoSpaceDE w:val="0"/>
        <w:autoSpaceDN w:val="0"/>
        <w:adjustRightInd w:val="0"/>
        <w:ind w:hanging="720"/>
        <w:jc w:val="both"/>
        <w:rPr>
          <w:rFonts w:ascii="Arial" w:hAnsi="Arial" w:cs="Arial"/>
          <w:sz w:val="20"/>
          <w:szCs w:val="20"/>
        </w:rPr>
      </w:pPr>
      <w:r w:rsidRPr="004F35FA">
        <w:rPr>
          <w:rFonts w:ascii="Arial" w:hAnsi="Arial" w:cs="Arial"/>
          <w:sz w:val="20"/>
          <w:szCs w:val="20"/>
        </w:rPr>
        <w:t>storage condition;</w:t>
      </w:r>
    </w:p>
    <w:p w:rsidR="004F35FA" w:rsidRPr="004F35FA" w:rsidRDefault="004F35FA" w:rsidP="004F35FA">
      <w:pPr>
        <w:numPr>
          <w:ilvl w:val="0"/>
          <w:numId w:val="13"/>
        </w:numPr>
        <w:tabs>
          <w:tab w:val="clear" w:pos="1260"/>
          <w:tab w:val="left" w:pos="450"/>
          <w:tab w:val="num" w:pos="900"/>
        </w:tabs>
        <w:ind w:hanging="720"/>
        <w:jc w:val="both"/>
        <w:rPr>
          <w:rFonts w:ascii="Arial" w:hAnsi="Arial" w:cs="Arial"/>
          <w:sz w:val="20"/>
          <w:szCs w:val="20"/>
        </w:rPr>
      </w:pPr>
      <w:r w:rsidRPr="004F35FA">
        <w:rPr>
          <w:rFonts w:ascii="Arial" w:hAnsi="Arial" w:cs="Arial"/>
          <w:sz w:val="20"/>
          <w:szCs w:val="20"/>
        </w:rPr>
        <w:t>net volume (in metric units)</w:t>
      </w:r>
      <w:r w:rsidR="003564F4">
        <w:rPr>
          <w:rFonts w:ascii="Arial" w:hAnsi="Arial" w:cs="Arial"/>
          <w:sz w:val="20"/>
          <w:szCs w:val="20"/>
        </w:rPr>
        <w:t>;</w:t>
      </w:r>
      <w:r w:rsidRPr="004F35FA">
        <w:rPr>
          <w:rFonts w:ascii="Arial" w:hAnsi="Arial" w:cs="Arial"/>
          <w:sz w:val="20"/>
          <w:szCs w:val="20"/>
        </w:rPr>
        <w:t xml:space="preserve"> and</w:t>
      </w:r>
    </w:p>
    <w:p w:rsidR="004F35FA" w:rsidRPr="004F35FA" w:rsidRDefault="004F35FA" w:rsidP="004F35FA">
      <w:pPr>
        <w:numPr>
          <w:ilvl w:val="0"/>
          <w:numId w:val="13"/>
        </w:numPr>
        <w:tabs>
          <w:tab w:val="clear" w:pos="1260"/>
          <w:tab w:val="left" w:pos="450"/>
          <w:tab w:val="num" w:pos="900"/>
        </w:tabs>
        <w:ind w:hanging="720"/>
        <w:jc w:val="both"/>
        <w:rPr>
          <w:rFonts w:ascii="Arial" w:hAnsi="Arial" w:cs="Arial"/>
          <w:sz w:val="20"/>
          <w:szCs w:val="20"/>
        </w:rPr>
      </w:pPr>
      <w:r w:rsidRPr="004F35FA">
        <w:rPr>
          <w:rFonts w:ascii="Arial" w:hAnsi="Arial" w:cs="Arial"/>
          <w:sz w:val="20"/>
          <w:szCs w:val="20"/>
        </w:rPr>
        <w:t>recommended servings per day.</w:t>
      </w:r>
    </w:p>
    <w:p w:rsidR="004F35FA" w:rsidRPr="004F35FA" w:rsidRDefault="004F35FA" w:rsidP="004F35FA">
      <w:pPr>
        <w:pStyle w:val="BodyText2"/>
        <w:rPr>
          <w:rFonts w:cs="Arial"/>
          <w:b/>
          <w:bCs/>
          <w:sz w:val="20"/>
        </w:rPr>
      </w:pPr>
    </w:p>
    <w:p w:rsidR="004F35FA" w:rsidRPr="004F35FA" w:rsidRDefault="003564F4" w:rsidP="004F35FA">
      <w:pPr>
        <w:pStyle w:val="BodyText2"/>
        <w:rPr>
          <w:rFonts w:cs="Arial"/>
          <w:sz w:val="20"/>
        </w:rPr>
      </w:pPr>
      <w:r>
        <w:rPr>
          <w:rFonts w:cs="Arial"/>
          <w:b/>
          <w:bCs/>
          <w:sz w:val="20"/>
        </w:rPr>
        <w:t>9</w:t>
      </w:r>
      <w:r w:rsidR="004F35FA" w:rsidRPr="004F35FA">
        <w:rPr>
          <w:rFonts w:cs="Arial"/>
          <w:b/>
          <w:bCs/>
          <w:sz w:val="20"/>
        </w:rPr>
        <w:t>.2.2</w:t>
      </w:r>
      <w:r w:rsidR="004F35FA" w:rsidRPr="004F35FA">
        <w:rPr>
          <w:rFonts w:cs="Arial"/>
          <w:sz w:val="20"/>
        </w:rPr>
        <w:t xml:space="preserve"> </w:t>
      </w:r>
      <w:r w:rsidR="004F35FA" w:rsidRPr="004F35FA">
        <w:rPr>
          <w:rFonts w:cs="Arial"/>
          <w:sz w:val="20"/>
        </w:rPr>
        <w:tab/>
        <w:t>The following additional information shall also be included on the label of ready-to-drink energy drinks whose formulation includes caffeine:</w:t>
      </w:r>
    </w:p>
    <w:p w:rsidR="004F35FA" w:rsidRPr="004F35FA" w:rsidRDefault="004F35FA" w:rsidP="004F35FA">
      <w:pPr>
        <w:pStyle w:val="BodyText2"/>
        <w:rPr>
          <w:rFonts w:cs="Arial"/>
          <w:sz w:val="20"/>
        </w:rPr>
      </w:pPr>
    </w:p>
    <w:p w:rsidR="004F35FA" w:rsidRPr="004F35FA" w:rsidRDefault="004F35FA" w:rsidP="004F35FA">
      <w:pPr>
        <w:pStyle w:val="FootnoteText"/>
        <w:ind w:left="450" w:hanging="450"/>
        <w:jc w:val="both"/>
        <w:rPr>
          <w:rFonts w:ascii="Arial" w:hAnsi="Arial" w:cs="Arial"/>
          <w:lang w:val="en-GB"/>
        </w:rPr>
      </w:pPr>
      <w:r w:rsidRPr="004F35FA">
        <w:rPr>
          <w:rFonts w:ascii="Arial" w:hAnsi="Arial" w:cs="Arial"/>
          <w:lang w:val="en-GB"/>
        </w:rPr>
        <w:t>a)</w:t>
      </w:r>
      <w:r w:rsidRPr="004F35FA">
        <w:rPr>
          <w:rFonts w:ascii="Arial" w:hAnsi="Arial" w:cs="Arial"/>
          <w:lang w:val="en-GB"/>
        </w:rPr>
        <w:tab/>
        <w:t>advisory statement to the effect that</w:t>
      </w:r>
    </w:p>
    <w:p w:rsidR="004F35FA" w:rsidRPr="004F35FA" w:rsidRDefault="004F35FA" w:rsidP="004F35FA">
      <w:pPr>
        <w:jc w:val="both"/>
        <w:rPr>
          <w:rFonts w:ascii="Arial" w:hAnsi="Arial" w:cs="Arial"/>
          <w:sz w:val="20"/>
          <w:szCs w:val="20"/>
        </w:rPr>
      </w:pPr>
    </w:p>
    <w:p w:rsidR="004F35FA" w:rsidRPr="004F35FA" w:rsidRDefault="004F35FA" w:rsidP="004F35FA">
      <w:pPr>
        <w:numPr>
          <w:ilvl w:val="0"/>
          <w:numId w:val="14"/>
        </w:numPr>
        <w:tabs>
          <w:tab w:val="left" w:pos="450"/>
          <w:tab w:val="num" w:pos="630"/>
          <w:tab w:val="left" w:pos="990"/>
          <w:tab w:val="left" w:pos="1440"/>
        </w:tabs>
        <w:ind w:hanging="812"/>
        <w:jc w:val="both"/>
        <w:rPr>
          <w:rFonts w:ascii="Arial" w:hAnsi="Arial" w:cs="Arial"/>
          <w:sz w:val="20"/>
          <w:szCs w:val="20"/>
        </w:rPr>
      </w:pPr>
      <w:r w:rsidRPr="004F35FA">
        <w:rPr>
          <w:rFonts w:ascii="Arial" w:hAnsi="Arial" w:cs="Arial"/>
          <w:sz w:val="20"/>
          <w:szCs w:val="20"/>
        </w:rPr>
        <w:t>the drink contains caffeine  and</w:t>
      </w:r>
    </w:p>
    <w:p w:rsidR="004F35FA" w:rsidRPr="004F35FA" w:rsidRDefault="004F35FA" w:rsidP="004F35FA">
      <w:pPr>
        <w:numPr>
          <w:ilvl w:val="0"/>
          <w:numId w:val="14"/>
        </w:numPr>
        <w:tabs>
          <w:tab w:val="num" w:pos="990"/>
        </w:tabs>
        <w:ind w:left="990" w:hanging="270"/>
        <w:jc w:val="both"/>
        <w:rPr>
          <w:rFonts w:ascii="Arial" w:hAnsi="Arial" w:cs="Arial"/>
          <w:sz w:val="20"/>
          <w:szCs w:val="20"/>
        </w:rPr>
      </w:pPr>
      <w:r w:rsidRPr="004F35FA">
        <w:rPr>
          <w:rFonts w:ascii="Arial" w:hAnsi="Arial" w:cs="Arial"/>
          <w:sz w:val="20"/>
          <w:szCs w:val="20"/>
        </w:rPr>
        <w:t>the drink is not recommended for children, expectant/ breastfeeding women and individuals sensitive to caffeine.</w:t>
      </w:r>
    </w:p>
    <w:p w:rsidR="004F35FA" w:rsidRPr="004F35FA" w:rsidRDefault="004F35FA" w:rsidP="004F35FA">
      <w:pPr>
        <w:jc w:val="both"/>
        <w:rPr>
          <w:rFonts w:ascii="Arial" w:hAnsi="Arial" w:cs="Arial"/>
          <w:sz w:val="20"/>
          <w:szCs w:val="20"/>
        </w:rPr>
      </w:pPr>
    </w:p>
    <w:p w:rsidR="004F35FA" w:rsidRPr="004F35FA" w:rsidRDefault="004F35FA" w:rsidP="004F35FA">
      <w:pPr>
        <w:pStyle w:val="FootnoteText"/>
        <w:tabs>
          <w:tab w:val="left" w:pos="450"/>
        </w:tabs>
        <w:jc w:val="both"/>
        <w:rPr>
          <w:rFonts w:ascii="Arial" w:hAnsi="Arial" w:cs="Arial"/>
          <w:lang w:val="en-GB"/>
        </w:rPr>
      </w:pPr>
      <w:r w:rsidRPr="004F35FA">
        <w:rPr>
          <w:rFonts w:ascii="Arial" w:hAnsi="Arial" w:cs="Arial"/>
          <w:lang w:val="en-GB"/>
        </w:rPr>
        <w:t>b)</w:t>
      </w:r>
      <w:r w:rsidRPr="004F35FA">
        <w:rPr>
          <w:rFonts w:ascii="Arial" w:hAnsi="Arial" w:cs="Arial"/>
          <w:lang w:val="en-GB"/>
        </w:rPr>
        <w:tab/>
        <w:t>declarations of the average quantities,</w:t>
      </w:r>
      <w:r w:rsidR="003564F4">
        <w:rPr>
          <w:rFonts w:ascii="Arial" w:hAnsi="Arial" w:cs="Arial"/>
          <w:lang w:val="en-GB"/>
        </w:rPr>
        <w:t xml:space="preserve"> per serving size and per 100 ml</w:t>
      </w:r>
      <w:r w:rsidRPr="004F35FA">
        <w:rPr>
          <w:rFonts w:ascii="Arial" w:hAnsi="Arial" w:cs="Arial"/>
          <w:lang w:val="en-GB"/>
        </w:rPr>
        <w:t xml:space="preserve"> of</w:t>
      </w:r>
    </w:p>
    <w:p w:rsidR="004F35FA" w:rsidRPr="004F35FA" w:rsidRDefault="004F35FA" w:rsidP="004F35FA">
      <w:pPr>
        <w:jc w:val="both"/>
        <w:rPr>
          <w:rFonts w:ascii="Arial" w:hAnsi="Arial" w:cs="Arial"/>
          <w:sz w:val="20"/>
          <w:szCs w:val="20"/>
        </w:rPr>
      </w:pPr>
    </w:p>
    <w:p w:rsidR="004F35FA" w:rsidRPr="004F35FA" w:rsidRDefault="004F35FA" w:rsidP="004F35FA">
      <w:pPr>
        <w:numPr>
          <w:ilvl w:val="0"/>
          <w:numId w:val="15"/>
        </w:numPr>
        <w:tabs>
          <w:tab w:val="clear" w:pos="1082"/>
          <w:tab w:val="left" w:pos="990"/>
        </w:tabs>
        <w:ind w:left="630" w:firstLine="90"/>
        <w:jc w:val="both"/>
        <w:rPr>
          <w:rFonts w:ascii="Arial" w:hAnsi="Arial" w:cs="Arial"/>
          <w:sz w:val="20"/>
          <w:szCs w:val="20"/>
        </w:rPr>
      </w:pPr>
      <w:r w:rsidRPr="004F35FA">
        <w:rPr>
          <w:rFonts w:ascii="Arial" w:hAnsi="Arial" w:cs="Arial"/>
          <w:sz w:val="20"/>
          <w:szCs w:val="20"/>
        </w:rPr>
        <w:t>caffeine expressed in milligrams, and</w:t>
      </w:r>
    </w:p>
    <w:p w:rsidR="004F35FA" w:rsidRPr="004F35FA" w:rsidRDefault="004F35FA" w:rsidP="004F35FA">
      <w:pPr>
        <w:numPr>
          <w:ilvl w:val="0"/>
          <w:numId w:val="15"/>
        </w:numPr>
        <w:tabs>
          <w:tab w:val="clear" w:pos="1082"/>
          <w:tab w:val="num" w:pos="990"/>
        </w:tabs>
        <w:ind w:hanging="362"/>
        <w:jc w:val="both"/>
        <w:rPr>
          <w:rFonts w:ascii="Arial" w:hAnsi="Arial" w:cs="Arial"/>
          <w:sz w:val="20"/>
          <w:szCs w:val="20"/>
        </w:rPr>
      </w:pPr>
      <w:r w:rsidRPr="004F35FA">
        <w:rPr>
          <w:rFonts w:ascii="Arial" w:hAnsi="Arial" w:cs="Arial"/>
          <w:sz w:val="20"/>
          <w:szCs w:val="20"/>
        </w:rPr>
        <w:t>the substances permitted as optional ingredients.</w:t>
      </w:r>
    </w:p>
    <w:p w:rsidR="004F35FA" w:rsidRPr="004F35FA" w:rsidRDefault="004F35FA" w:rsidP="004F35FA">
      <w:pPr>
        <w:jc w:val="both"/>
        <w:rPr>
          <w:rFonts w:ascii="Arial" w:hAnsi="Arial" w:cs="Arial"/>
          <w:sz w:val="20"/>
          <w:szCs w:val="20"/>
        </w:rPr>
      </w:pPr>
    </w:p>
    <w:p w:rsidR="004F35FA" w:rsidRPr="004F35FA" w:rsidRDefault="003564F4" w:rsidP="004F35FA">
      <w:pPr>
        <w:jc w:val="both"/>
        <w:rPr>
          <w:rFonts w:ascii="Arial" w:hAnsi="Arial" w:cs="Arial"/>
          <w:sz w:val="20"/>
          <w:szCs w:val="20"/>
        </w:rPr>
      </w:pPr>
      <w:r>
        <w:rPr>
          <w:rFonts w:ascii="Arial" w:hAnsi="Arial" w:cs="Arial"/>
          <w:b/>
          <w:bCs/>
          <w:sz w:val="20"/>
          <w:szCs w:val="20"/>
        </w:rPr>
        <w:t>9</w:t>
      </w:r>
      <w:r w:rsidR="004F35FA" w:rsidRPr="004F35FA">
        <w:rPr>
          <w:rFonts w:ascii="Arial" w:hAnsi="Arial" w:cs="Arial"/>
          <w:b/>
          <w:bCs/>
          <w:sz w:val="20"/>
          <w:szCs w:val="20"/>
        </w:rPr>
        <w:t>.2.3</w:t>
      </w:r>
      <w:r w:rsidR="004F35FA" w:rsidRPr="004F35FA">
        <w:rPr>
          <w:rFonts w:ascii="Arial" w:hAnsi="Arial" w:cs="Arial"/>
          <w:sz w:val="20"/>
          <w:szCs w:val="20"/>
        </w:rPr>
        <w:tab/>
        <w:t>The quantities of vitamins present in the drink shall not be expressed as a portion or multiple of</w:t>
      </w:r>
    </w:p>
    <w:p w:rsidR="004F35FA" w:rsidRPr="004F35FA" w:rsidRDefault="004F35FA" w:rsidP="004F35FA">
      <w:pPr>
        <w:jc w:val="both"/>
        <w:rPr>
          <w:rFonts w:ascii="Arial" w:hAnsi="Arial" w:cs="Arial"/>
          <w:sz w:val="20"/>
          <w:szCs w:val="20"/>
        </w:rPr>
      </w:pPr>
    </w:p>
    <w:p w:rsidR="004F35FA" w:rsidRPr="004F35FA" w:rsidRDefault="004F35FA" w:rsidP="003564F4">
      <w:pPr>
        <w:numPr>
          <w:ilvl w:val="0"/>
          <w:numId w:val="19"/>
        </w:numPr>
        <w:tabs>
          <w:tab w:val="clear" w:pos="1082"/>
        </w:tabs>
        <w:ind w:left="450" w:firstLine="90"/>
        <w:jc w:val="both"/>
        <w:rPr>
          <w:rFonts w:ascii="Arial" w:hAnsi="Arial" w:cs="Arial"/>
          <w:sz w:val="20"/>
          <w:szCs w:val="20"/>
        </w:rPr>
      </w:pPr>
      <w:r w:rsidRPr="004F35FA">
        <w:rPr>
          <w:rFonts w:ascii="Arial" w:hAnsi="Arial" w:cs="Arial"/>
          <w:sz w:val="20"/>
          <w:szCs w:val="20"/>
        </w:rPr>
        <w:t>recommended dietary intakes or</w:t>
      </w:r>
    </w:p>
    <w:p w:rsidR="004F35FA" w:rsidRPr="004F35FA" w:rsidRDefault="004F35FA" w:rsidP="003564F4">
      <w:pPr>
        <w:numPr>
          <w:ilvl w:val="0"/>
          <w:numId w:val="19"/>
        </w:numPr>
        <w:tabs>
          <w:tab w:val="clear" w:pos="1082"/>
        </w:tabs>
        <w:ind w:left="450" w:firstLine="90"/>
        <w:jc w:val="both"/>
        <w:rPr>
          <w:rFonts w:ascii="Arial" w:hAnsi="Arial" w:cs="Arial"/>
          <w:sz w:val="20"/>
          <w:szCs w:val="20"/>
        </w:rPr>
      </w:pPr>
      <w:r w:rsidRPr="004F35FA">
        <w:rPr>
          <w:rFonts w:ascii="Arial" w:hAnsi="Arial" w:cs="Arial"/>
          <w:sz w:val="20"/>
          <w:szCs w:val="20"/>
        </w:rPr>
        <w:t>estimated safe and adequate daily intakes of that vitamin.</w:t>
      </w:r>
    </w:p>
    <w:p w:rsidR="003564F4" w:rsidRDefault="003564F4" w:rsidP="004F35FA">
      <w:pPr>
        <w:pStyle w:val="Header"/>
        <w:widowControl w:val="0"/>
        <w:tabs>
          <w:tab w:val="clear" w:pos="4320"/>
          <w:tab w:val="clear" w:pos="8640"/>
        </w:tabs>
        <w:autoSpaceDE w:val="0"/>
        <w:autoSpaceDN w:val="0"/>
        <w:adjustRightInd w:val="0"/>
        <w:jc w:val="both"/>
        <w:rPr>
          <w:rFonts w:ascii="Arial" w:hAnsi="Arial" w:cs="Arial"/>
          <w:sz w:val="20"/>
          <w:szCs w:val="20"/>
          <w:lang w:val="en-GB"/>
        </w:rPr>
      </w:pPr>
    </w:p>
    <w:p w:rsidR="004F35FA" w:rsidRPr="004F35FA" w:rsidRDefault="003564F4" w:rsidP="004F35FA">
      <w:pPr>
        <w:pStyle w:val="Header"/>
        <w:widowControl w:val="0"/>
        <w:tabs>
          <w:tab w:val="clear" w:pos="4320"/>
          <w:tab w:val="clear" w:pos="8640"/>
        </w:tabs>
        <w:autoSpaceDE w:val="0"/>
        <w:autoSpaceDN w:val="0"/>
        <w:adjustRightInd w:val="0"/>
        <w:jc w:val="both"/>
        <w:rPr>
          <w:rFonts w:ascii="Arial" w:hAnsi="Arial" w:cs="Arial"/>
          <w:sz w:val="20"/>
          <w:szCs w:val="20"/>
          <w:lang w:val="en-GB"/>
        </w:rPr>
      </w:pPr>
      <w:r w:rsidRPr="003564F4">
        <w:rPr>
          <w:rFonts w:ascii="Arial" w:hAnsi="Arial" w:cs="Arial"/>
          <w:b/>
          <w:sz w:val="20"/>
          <w:szCs w:val="20"/>
          <w:lang w:val="en-GB"/>
        </w:rPr>
        <w:t>9</w:t>
      </w:r>
      <w:r w:rsidR="004F35FA" w:rsidRPr="003564F4">
        <w:rPr>
          <w:rFonts w:ascii="Arial" w:hAnsi="Arial" w:cs="Arial"/>
          <w:b/>
          <w:sz w:val="20"/>
          <w:szCs w:val="20"/>
          <w:lang w:val="en-GB"/>
        </w:rPr>
        <w:t>.2.4</w:t>
      </w:r>
      <w:r w:rsidR="004F35FA" w:rsidRPr="004F35FA">
        <w:rPr>
          <w:rFonts w:ascii="Arial" w:hAnsi="Arial" w:cs="Arial"/>
          <w:sz w:val="20"/>
          <w:szCs w:val="20"/>
          <w:lang w:val="en-GB"/>
        </w:rPr>
        <w:t xml:space="preserve"> where non-nutritive sweetener is used, the following words: ‘’Contains </w:t>
      </w:r>
      <w:proofErr w:type="spellStart"/>
      <w:r w:rsidR="004F35FA" w:rsidRPr="004F35FA">
        <w:rPr>
          <w:rFonts w:ascii="Arial" w:hAnsi="Arial" w:cs="Arial"/>
          <w:sz w:val="20"/>
          <w:szCs w:val="20"/>
          <w:lang w:val="en-GB"/>
        </w:rPr>
        <w:t>non nutritive</w:t>
      </w:r>
      <w:proofErr w:type="spellEnd"/>
      <w:r w:rsidR="004F35FA" w:rsidRPr="004F35FA">
        <w:rPr>
          <w:rFonts w:ascii="Arial" w:hAnsi="Arial" w:cs="Arial"/>
          <w:sz w:val="20"/>
          <w:szCs w:val="20"/>
          <w:lang w:val="en-GB"/>
        </w:rPr>
        <w:t xml:space="preserve"> Sweetener for Special Dietary use only’’ shall be declared on the label.</w:t>
      </w:r>
    </w:p>
    <w:p w:rsidR="004F35FA" w:rsidRPr="004F35FA" w:rsidRDefault="004F35FA" w:rsidP="004F35FA">
      <w:pPr>
        <w:pStyle w:val="Header"/>
        <w:widowControl w:val="0"/>
        <w:tabs>
          <w:tab w:val="clear" w:pos="4320"/>
          <w:tab w:val="clear" w:pos="8640"/>
        </w:tabs>
        <w:autoSpaceDE w:val="0"/>
        <w:autoSpaceDN w:val="0"/>
        <w:adjustRightInd w:val="0"/>
        <w:jc w:val="both"/>
        <w:rPr>
          <w:rFonts w:ascii="Arial" w:hAnsi="Arial" w:cs="Arial"/>
          <w:sz w:val="20"/>
          <w:szCs w:val="20"/>
          <w:lang w:val="en-GB"/>
        </w:rPr>
      </w:pPr>
    </w:p>
    <w:p w:rsidR="004F35FA" w:rsidRPr="004F35FA" w:rsidRDefault="004F35FA" w:rsidP="004F35FA">
      <w:pPr>
        <w:pStyle w:val="Header"/>
        <w:widowControl w:val="0"/>
        <w:tabs>
          <w:tab w:val="clear" w:pos="4320"/>
          <w:tab w:val="clear" w:pos="8640"/>
        </w:tabs>
        <w:autoSpaceDE w:val="0"/>
        <w:autoSpaceDN w:val="0"/>
        <w:adjustRightInd w:val="0"/>
        <w:jc w:val="both"/>
        <w:rPr>
          <w:rFonts w:ascii="Arial" w:hAnsi="Arial" w:cs="Arial"/>
          <w:sz w:val="20"/>
          <w:szCs w:val="20"/>
          <w:lang w:val="en-GB"/>
        </w:rPr>
      </w:pPr>
    </w:p>
    <w:p w:rsidR="004F35FA" w:rsidRPr="003564F4" w:rsidRDefault="004F35FA" w:rsidP="003564F4">
      <w:pPr>
        <w:keepNext/>
        <w:pageBreakBefore/>
        <w:jc w:val="center"/>
        <w:rPr>
          <w:rFonts w:ascii="Arial" w:hAnsi="Arial" w:cs="Arial"/>
          <w:b/>
        </w:rPr>
      </w:pPr>
      <w:bookmarkStart w:id="1" w:name="_Toc6554403"/>
      <w:r w:rsidRPr="003564F4">
        <w:rPr>
          <w:rFonts w:ascii="Arial" w:hAnsi="Arial" w:cs="Arial"/>
          <w:b/>
        </w:rPr>
        <w:lastRenderedPageBreak/>
        <w:t>Annex A</w:t>
      </w:r>
      <w:r w:rsidRPr="003564F4">
        <w:rPr>
          <w:rFonts w:ascii="Arial" w:hAnsi="Arial" w:cs="Arial"/>
          <w:b/>
        </w:rPr>
        <w:br/>
      </w:r>
      <w:bookmarkStart w:id="2" w:name="_Toc438968655"/>
      <w:bookmarkStart w:id="3" w:name="_Toc443461103"/>
      <w:r w:rsidRPr="003564F4">
        <w:rPr>
          <w:rFonts w:ascii="Arial" w:hAnsi="Arial" w:cs="Arial"/>
        </w:rPr>
        <w:t>(normative)</w:t>
      </w:r>
      <w:r w:rsidRPr="003564F4">
        <w:rPr>
          <w:rFonts w:ascii="Arial" w:hAnsi="Arial" w:cs="Arial"/>
          <w:b/>
        </w:rPr>
        <w:br/>
      </w:r>
      <w:r w:rsidRPr="003564F4">
        <w:rPr>
          <w:rFonts w:ascii="Arial" w:hAnsi="Arial" w:cs="Arial"/>
          <w:b/>
        </w:rPr>
        <w:br/>
      </w:r>
      <w:bookmarkEnd w:id="2"/>
      <w:bookmarkEnd w:id="3"/>
      <w:r w:rsidRPr="003564F4">
        <w:rPr>
          <w:rFonts w:ascii="Arial" w:hAnsi="Arial" w:cs="Arial"/>
          <w:b/>
        </w:rPr>
        <w:t>Method of measuring gas volume</w:t>
      </w:r>
      <w:bookmarkEnd w:id="1"/>
    </w:p>
    <w:p w:rsidR="004F35FA" w:rsidRPr="00A13019" w:rsidRDefault="004F35FA" w:rsidP="004F35FA">
      <w:pPr>
        <w:keepNext/>
        <w:tabs>
          <w:tab w:val="left" w:pos="500"/>
          <w:tab w:val="left" w:pos="720"/>
        </w:tabs>
        <w:suppressAutoHyphens/>
        <w:jc w:val="both"/>
        <w:outlineLvl w:val="1"/>
        <w:rPr>
          <w:rFonts w:ascii="Arial" w:hAnsi="Arial" w:cs="Arial"/>
          <w:b/>
          <w:lang w:eastAsia="x-none"/>
        </w:rPr>
      </w:pPr>
      <w:bookmarkStart w:id="4" w:name="_Toc6554404"/>
      <w:r w:rsidRPr="00A13019">
        <w:rPr>
          <w:rFonts w:ascii="Arial" w:hAnsi="Arial" w:cs="Arial"/>
          <w:b/>
          <w:lang w:eastAsia="x-none"/>
        </w:rPr>
        <w:t>A.1</w:t>
      </w:r>
      <w:r w:rsidRPr="00A13019">
        <w:rPr>
          <w:rFonts w:ascii="Arial" w:hAnsi="Arial" w:cs="Arial"/>
          <w:b/>
          <w:lang w:eastAsia="x-none"/>
        </w:rPr>
        <w:tab/>
        <w:t>Principle</w:t>
      </w:r>
      <w:bookmarkEnd w:id="4"/>
    </w:p>
    <w:p w:rsidR="00A13019" w:rsidRDefault="00A13019" w:rsidP="004F35FA">
      <w:pPr>
        <w:jc w:val="both"/>
        <w:rPr>
          <w:rFonts w:ascii="Arial" w:hAnsi="Arial" w:cs="Arial"/>
          <w:sz w:val="20"/>
          <w:szCs w:val="20"/>
        </w:rPr>
      </w:pPr>
    </w:p>
    <w:p w:rsidR="004F35FA" w:rsidRPr="004F35FA" w:rsidRDefault="004F35FA" w:rsidP="004F35FA">
      <w:pPr>
        <w:jc w:val="both"/>
        <w:rPr>
          <w:rFonts w:ascii="Arial" w:hAnsi="Arial" w:cs="Arial"/>
          <w:sz w:val="20"/>
          <w:szCs w:val="20"/>
        </w:rPr>
      </w:pPr>
      <w:r w:rsidRPr="004F35FA">
        <w:rPr>
          <w:rFonts w:ascii="Arial" w:hAnsi="Arial" w:cs="Arial"/>
          <w:sz w:val="20"/>
          <w:szCs w:val="20"/>
        </w:rPr>
        <w:t xml:space="preserve">The method involves </w:t>
      </w:r>
      <w:proofErr w:type="spellStart"/>
      <w:r w:rsidRPr="004F35FA">
        <w:rPr>
          <w:rFonts w:ascii="Arial" w:hAnsi="Arial" w:cs="Arial"/>
          <w:sz w:val="20"/>
          <w:szCs w:val="20"/>
        </w:rPr>
        <w:t>snifting</w:t>
      </w:r>
      <w:proofErr w:type="spellEnd"/>
      <w:r w:rsidRPr="004F35FA">
        <w:rPr>
          <w:rFonts w:ascii="Arial" w:hAnsi="Arial" w:cs="Arial"/>
          <w:sz w:val="20"/>
          <w:szCs w:val="20"/>
        </w:rPr>
        <w:t xml:space="preserve"> of the top gas. The pressure reading should drop to 2 psi, to remove the air before testing for carbon dioxide volume. In so doing correction of altitude as per table should be considered as pressure is affected by altitude.</w:t>
      </w:r>
    </w:p>
    <w:p w:rsidR="00A13019" w:rsidRDefault="00A13019" w:rsidP="004F35FA">
      <w:pPr>
        <w:jc w:val="both"/>
        <w:rPr>
          <w:rFonts w:ascii="Arial" w:hAnsi="Arial" w:cs="Arial"/>
          <w:sz w:val="20"/>
          <w:szCs w:val="20"/>
        </w:rPr>
      </w:pPr>
    </w:p>
    <w:p w:rsidR="004F35FA" w:rsidRPr="004F35FA" w:rsidRDefault="004F35FA" w:rsidP="004F35FA">
      <w:pPr>
        <w:jc w:val="both"/>
        <w:rPr>
          <w:rFonts w:ascii="Arial" w:hAnsi="Arial" w:cs="Arial"/>
          <w:sz w:val="20"/>
          <w:szCs w:val="20"/>
        </w:rPr>
      </w:pPr>
      <w:r w:rsidRPr="004F35FA">
        <w:rPr>
          <w:rFonts w:ascii="Arial" w:hAnsi="Arial" w:cs="Arial"/>
          <w:sz w:val="20"/>
          <w:szCs w:val="20"/>
        </w:rPr>
        <w:t xml:space="preserve">The apparatus consists of pressure gauge having a hollow spike with holes in its side. The bottle is inserted from the side into the slot provided in the neck of the carbon dioxide tester and is secured in place by tightening with a threaded system. The pressure gauge is inserted until the needle point touches the crown cork. There is a </w:t>
      </w:r>
      <w:proofErr w:type="spellStart"/>
      <w:r w:rsidRPr="004F35FA">
        <w:rPr>
          <w:rFonts w:ascii="Arial" w:hAnsi="Arial" w:cs="Arial"/>
          <w:sz w:val="20"/>
          <w:szCs w:val="20"/>
        </w:rPr>
        <w:t>snift</w:t>
      </w:r>
      <w:proofErr w:type="spellEnd"/>
      <w:r w:rsidRPr="004F35FA">
        <w:rPr>
          <w:rFonts w:ascii="Arial" w:hAnsi="Arial" w:cs="Arial"/>
          <w:sz w:val="20"/>
          <w:szCs w:val="20"/>
        </w:rPr>
        <w:t xml:space="preserve"> valve on the gauge stem which is kept closed until the needle point of the pressure gauge is forced through the crown cork. The reading is noted on the gauge.</w:t>
      </w:r>
    </w:p>
    <w:p w:rsidR="00A13019" w:rsidRDefault="00A13019" w:rsidP="004F35FA">
      <w:pPr>
        <w:keepNext/>
        <w:tabs>
          <w:tab w:val="left" w:pos="500"/>
          <w:tab w:val="left" w:pos="720"/>
        </w:tabs>
        <w:suppressAutoHyphens/>
        <w:jc w:val="both"/>
        <w:outlineLvl w:val="1"/>
        <w:rPr>
          <w:rFonts w:ascii="Arial" w:hAnsi="Arial" w:cs="Arial"/>
          <w:b/>
          <w:sz w:val="20"/>
          <w:szCs w:val="20"/>
          <w:lang w:eastAsia="x-none"/>
        </w:rPr>
      </w:pPr>
      <w:bookmarkStart w:id="5" w:name="_Toc6554405"/>
    </w:p>
    <w:p w:rsidR="004F35FA" w:rsidRPr="00A13019" w:rsidRDefault="004F35FA" w:rsidP="004F35FA">
      <w:pPr>
        <w:keepNext/>
        <w:tabs>
          <w:tab w:val="left" w:pos="500"/>
          <w:tab w:val="left" w:pos="720"/>
        </w:tabs>
        <w:suppressAutoHyphens/>
        <w:jc w:val="both"/>
        <w:outlineLvl w:val="1"/>
        <w:rPr>
          <w:rFonts w:ascii="Arial" w:hAnsi="Arial" w:cs="Arial"/>
          <w:b/>
          <w:lang w:eastAsia="x-none"/>
        </w:rPr>
      </w:pPr>
      <w:r w:rsidRPr="00A13019">
        <w:rPr>
          <w:rFonts w:ascii="Arial" w:hAnsi="Arial" w:cs="Arial"/>
          <w:b/>
          <w:lang w:eastAsia="x-none"/>
        </w:rPr>
        <w:t>A.2</w:t>
      </w:r>
      <w:r w:rsidRPr="00A13019">
        <w:rPr>
          <w:rFonts w:ascii="Arial" w:hAnsi="Arial" w:cs="Arial"/>
          <w:b/>
          <w:lang w:eastAsia="x-none"/>
        </w:rPr>
        <w:tab/>
        <w:t>Procedure</w:t>
      </w:r>
      <w:bookmarkEnd w:id="5"/>
    </w:p>
    <w:p w:rsidR="00A13019" w:rsidRDefault="00A13019" w:rsidP="004F35FA">
      <w:pPr>
        <w:jc w:val="both"/>
        <w:rPr>
          <w:rFonts w:ascii="Arial" w:hAnsi="Arial" w:cs="Arial"/>
          <w:sz w:val="20"/>
          <w:szCs w:val="20"/>
        </w:rPr>
      </w:pPr>
    </w:p>
    <w:p w:rsidR="004F35FA" w:rsidRPr="004F35FA" w:rsidRDefault="004F35FA" w:rsidP="004F35FA">
      <w:pPr>
        <w:jc w:val="both"/>
        <w:rPr>
          <w:rFonts w:ascii="Arial" w:hAnsi="Arial" w:cs="Arial"/>
          <w:sz w:val="20"/>
          <w:szCs w:val="20"/>
        </w:rPr>
      </w:pPr>
      <w:r w:rsidRPr="004F35FA">
        <w:rPr>
          <w:rFonts w:ascii="Arial" w:hAnsi="Arial" w:cs="Arial"/>
          <w:sz w:val="20"/>
          <w:szCs w:val="20"/>
        </w:rPr>
        <w:t xml:space="preserve">Clamp the bottle in the frame of the gas volume tester. Pierce the crown cork but do not shake the bottle. </w:t>
      </w:r>
      <w:proofErr w:type="spellStart"/>
      <w:r w:rsidRPr="004F35FA">
        <w:rPr>
          <w:rFonts w:ascii="Arial" w:hAnsi="Arial" w:cs="Arial"/>
          <w:sz w:val="20"/>
          <w:szCs w:val="20"/>
        </w:rPr>
        <w:t>Snift</w:t>
      </w:r>
      <w:proofErr w:type="spellEnd"/>
      <w:r w:rsidRPr="004F35FA">
        <w:rPr>
          <w:rFonts w:ascii="Arial" w:hAnsi="Arial" w:cs="Arial"/>
          <w:sz w:val="20"/>
          <w:szCs w:val="20"/>
        </w:rPr>
        <w:t xml:space="preserve"> off the top gas quickly until the gauge reading drops to zero. Make certain to close the valve instantly the needle touches zero in the pressure gauge. Shake the bottle vigorously until the gauge gives the reading that additional shaking does not change. Record the pressure. Note the temperature and record. Obtain the volume of gas from pressure-temperature chart (Carbon dioxide chart)</w:t>
      </w:r>
    </w:p>
    <w:p w:rsidR="006C649A" w:rsidRPr="00B2667E" w:rsidRDefault="006C649A" w:rsidP="00B2667E">
      <w:pPr>
        <w:jc w:val="both"/>
        <w:rPr>
          <w:rFonts w:asciiTheme="minorBidi" w:hAnsiTheme="minorBidi" w:cstheme="minorBidi"/>
          <w:sz w:val="20"/>
          <w:szCs w:val="20"/>
        </w:rPr>
      </w:pPr>
    </w:p>
    <w:sectPr w:rsidR="006C649A" w:rsidRPr="00B2667E" w:rsidSect="001B6C9F">
      <w:headerReference w:type="default" r:id="rId20"/>
      <w:headerReference w:type="first" r:id="rId21"/>
      <w:footerReference w:type="first" r:id="rId22"/>
      <w:type w:val="oddPage"/>
      <w:pgSz w:w="11906" w:h="16838" w:code="9"/>
      <w:pgMar w:top="1134" w:right="1134" w:bottom="1134" w:left="1134" w:header="1134"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346" w:rsidRDefault="00611346" w:rsidP="000E12EE">
      <w:r>
        <w:separator/>
      </w:r>
    </w:p>
  </w:endnote>
  <w:endnote w:type="continuationSeparator" w:id="0">
    <w:p w:rsidR="00611346" w:rsidRDefault="00611346" w:rsidP="000E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AENOR Fontana ND Demibold">
    <w:panose1 w:val="00000000000000000000"/>
    <w:charset w:val="00"/>
    <w:family w:val="roman"/>
    <w:notTrueType/>
    <w:pitch w:val="default"/>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36" w:rsidRPr="001B444B" w:rsidRDefault="00FD3136" w:rsidP="00C859A2">
    <w:pPr>
      <w:pStyle w:val="Footer"/>
      <w:tabs>
        <w:tab w:val="clear" w:pos="8640"/>
        <w:tab w:val="right" w:pos="9639"/>
      </w:tabs>
      <w:rPr>
        <w:rFonts w:ascii="Arial" w:hAnsi="Arial" w:cs="Arial"/>
        <w:sz w:val="20"/>
        <w:szCs w:val="20"/>
      </w:rPr>
    </w:pP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176D40">
      <w:rPr>
        <w:rFonts w:ascii="Arial" w:hAnsi="Arial" w:cs="Arial"/>
        <w:noProof/>
        <w:sz w:val="20"/>
        <w:szCs w:val="20"/>
      </w:rPr>
      <w:t>4</w:t>
    </w:r>
    <w:r w:rsidRPr="001B444B">
      <w:rPr>
        <w:rFonts w:ascii="Arial" w:hAnsi="Arial" w:cs="Arial"/>
        <w:sz w:val="20"/>
        <w:szCs w:val="20"/>
      </w:rPr>
      <w:fldChar w:fldCharType="end"/>
    </w:r>
    <w:r>
      <w:rPr>
        <w:rFonts w:ascii="Arial" w:hAnsi="Arial" w:cs="Arial"/>
        <w:sz w:val="20"/>
        <w:szCs w:val="20"/>
      </w:rPr>
      <w:tab/>
    </w:r>
    <w:r>
      <w:rPr>
        <w:rFonts w:ascii="Arial" w:hAnsi="Arial" w:cs="Arial"/>
        <w:sz w:val="20"/>
        <w:szCs w:val="20"/>
      </w:rPr>
      <w:tab/>
      <w:t xml:space="preserve">© </w:t>
    </w:r>
    <w:r>
      <w:rPr>
        <w:rFonts w:ascii="Arial" w:hAnsi="Arial" w:cs="Arial"/>
        <w:sz w:val="20"/>
      </w:rPr>
      <w:t>KEBS 2019 —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36" w:rsidRPr="001B444B" w:rsidRDefault="00FD3136" w:rsidP="00C859A2">
    <w:pPr>
      <w:pStyle w:val="Footer"/>
      <w:ind w:hanging="142"/>
      <w:jc w:val="right"/>
      <w:rPr>
        <w:rFonts w:ascii="Arial" w:hAnsi="Arial" w:cs="Arial"/>
        <w:sz w:val="20"/>
        <w:szCs w:val="20"/>
      </w:rPr>
    </w:pPr>
    <w:r>
      <w:rPr>
        <w:rFonts w:ascii="Arial" w:hAnsi="Arial" w:cs="Arial"/>
        <w:sz w:val="20"/>
      </w:rPr>
      <w:t>© KEBS 2019 — All rights reserved</w:t>
    </w:r>
    <w:r>
      <w:rPr>
        <w:rFonts w:ascii="Arial" w:hAnsi="Arial" w:cs="Arial"/>
        <w:sz w:val="20"/>
      </w:rPr>
      <w:tab/>
    </w:r>
    <w:r>
      <w:rPr>
        <w:rFonts w:ascii="Arial" w:hAnsi="Arial" w:cs="Arial"/>
        <w:sz w:val="20"/>
      </w:rPr>
      <w:tab/>
    </w:r>
    <w:r>
      <w:rPr>
        <w:rFonts w:ascii="Arial" w:hAnsi="Arial" w:cs="Arial"/>
        <w:sz w:val="20"/>
      </w:rPr>
      <w:tab/>
    </w: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176D40">
      <w:rPr>
        <w:rFonts w:ascii="Arial" w:hAnsi="Arial" w:cs="Arial"/>
        <w:noProof/>
        <w:sz w:val="20"/>
        <w:szCs w:val="20"/>
      </w:rPr>
      <w:t>3</w:t>
    </w:r>
    <w:r w:rsidRPr="001B444B">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36" w:rsidRPr="00D222FA" w:rsidRDefault="00FD3136" w:rsidP="00D222FA">
    <w:pPr>
      <w:pStyle w:val="Footer"/>
      <w:jc w:val="right"/>
      <w:rPr>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36" w:rsidRPr="00D222FA" w:rsidRDefault="00FD3136" w:rsidP="00C859A2">
    <w:pPr>
      <w:pStyle w:val="Footer"/>
      <w:ind w:hanging="142"/>
      <w:jc w:val="right"/>
      <w:rPr>
        <w:rFonts w:ascii="Arial" w:hAnsi="Arial" w:cs="Arial"/>
        <w:sz w:val="20"/>
        <w:szCs w:val="20"/>
      </w:rPr>
    </w:pPr>
    <w:r>
      <w:rPr>
        <w:rFonts w:ascii="Arial" w:hAnsi="Arial" w:cs="Arial"/>
        <w:sz w:val="20"/>
      </w:rPr>
      <w:t>© KEBS 2019 — All rights reserved</w:t>
    </w:r>
    <w:r>
      <w:rPr>
        <w:rFonts w:ascii="Arial" w:hAnsi="Arial" w:cs="Arial"/>
        <w:sz w:val="20"/>
        <w:szCs w:val="20"/>
      </w:rPr>
      <w:tab/>
    </w:r>
    <w:r>
      <w:rPr>
        <w:rFonts w:ascii="Arial" w:hAnsi="Arial" w:cs="Arial"/>
        <w:sz w:val="20"/>
        <w:szCs w:val="20"/>
      </w:rPr>
      <w:tab/>
    </w:r>
    <w:r>
      <w:rPr>
        <w:rFonts w:ascii="Arial" w:hAnsi="Arial" w:cs="Arial"/>
        <w:sz w:val="20"/>
        <w:szCs w:val="20"/>
      </w:rPr>
      <w:tab/>
    </w:r>
    <w:r w:rsidRPr="00D222FA">
      <w:rPr>
        <w:rFonts w:ascii="Arial" w:hAnsi="Arial" w:cs="Arial"/>
        <w:sz w:val="20"/>
        <w:szCs w:val="20"/>
      </w:rPr>
      <w:fldChar w:fldCharType="begin"/>
    </w:r>
    <w:r w:rsidRPr="00D222FA">
      <w:rPr>
        <w:rFonts w:ascii="Arial" w:hAnsi="Arial" w:cs="Arial"/>
        <w:sz w:val="20"/>
        <w:szCs w:val="20"/>
      </w:rPr>
      <w:instrText xml:space="preserve"> PAGE   \* MERGEFORMAT </w:instrText>
    </w:r>
    <w:r w:rsidRPr="00D222FA">
      <w:rPr>
        <w:rFonts w:ascii="Arial" w:hAnsi="Arial" w:cs="Arial"/>
        <w:sz w:val="20"/>
        <w:szCs w:val="20"/>
      </w:rPr>
      <w:fldChar w:fldCharType="separate"/>
    </w:r>
    <w:r w:rsidR="00176D40">
      <w:rPr>
        <w:rFonts w:ascii="Arial" w:hAnsi="Arial" w:cs="Arial"/>
        <w:noProof/>
        <w:sz w:val="20"/>
        <w:szCs w:val="20"/>
      </w:rPr>
      <w:t>1</w:t>
    </w:r>
    <w:r w:rsidRPr="00D222FA">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346" w:rsidRDefault="00611346" w:rsidP="000E12EE">
      <w:r>
        <w:separator/>
      </w:r>
    </w:p>
  </w:footnote>
  <w:footnote w:type="continuationSeparator" w:id="0">
    <w:p w:rsidR="00611346" w:rsidRDefault="00611346" w:rsidP="000E12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36" w:rsidRDefault="00176D40" w:rsidP="00C859A2">
    <w:pPr>
      <w:pStyle w:val="Header"/>
      <w:rPr>
        <w:rFonts w:ascii="Arial" w:hAnsi="Arial" w:cs="Arial"/>
        <w:b/>
        <w:sz w:val="28"/>
        <w:szCs w:val="28"/>
      </w:rPr>
    </w:pPr>
    <w:r>
      <w:rPr>
        <w:rFonts w:ascii="Arial" w:hAnsi="Arial" w:cs="Arial"/>
        <w:b/>
        <w:sz w:val="28"/>
        <w:szCs w:val="28"/>
      </w:rPr>
      <w:t>DKS</w:t>
    </w:r>
    <w:r w:rsidR="00120B2A" w:rsidRPr="00120B2A">
      <w:rPr>
        <w:rFonts w:ascii="Arial" w:hAnsi="Arial" w:cs="Arial"/>
        <w:b/>
        <w:sz w:val="28"/>
        <w:szCs w:val="28"/>
      </w:rPr>
      <w:t xml:space="preserve"> </w:t>
    </w:r>
    <w:r w:rsidR="004F35FA">
      <w:rPr>
        <w:rFonts w:ascii="Arial" w:hAnsi="Arial" w:cs="Arial"/>
        <w:b/>
        <w:sz w:val="28"/>
        <w:szCs w:val="28"/>
      </w:rPr>
      <w:t>1054-1:2019</w:t>
    </w:r>
  </w:p>
  <w:p w:rsidR="00FD3136" w:rsidRPr="00F23CEF" w:rsidRDefault="00FD3136" w:rsidP="00B31618">
    <w:pPr>
      <w:pStyle w:val="Header"/>
      <w:rPr>
        <w:rFonts w:ascii="Arial" w:hAnsi="Arial" w:cs="Arial"/>
        <w:b/>
        <w:sz w:val="28"/>
        <w:szCs w:val="2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36" w:rsidRDefault="00FD3136" w:rsidP="00120B2A">
    <w:pPr>
      <w:tabs>
        <w:tab w:val="left" w:pos="142"/>
        <w:tab w:val="left" w:pos="7938"/>
      </w:tabs>
      <w:ind w:right="-143"/>
      <w:rPr>
        <w:rFonts w:ascii="Arial" w:hAnsi="Arial" w:cs="Arial"/>
        <w:b/>
        <w:sz w:val="28"/>
        <w:szCs w:val="28"/>
      </w:rPr>
    </w:pPr>
    <w:r w:rsidRPr="00B673EA">
      <w:rPr>
        <w:rFonts w:ascii="Arial" w:hAnsi="Arial" w:cs="Arial"/>
        <w:b/>
        <w:sz w:val="36"/>
        <w:szCs w:val="36"/>
      </w:rPr>
      <w:t>KENYA STANDARD</w:t>
    </w:r>
    <w:r>
      <w:rPr>
        <w:rFonts w:ascii="Arial" w:hAnsi="Arial" w:cs="Arial"/>
        <w:b/>
        <w:sz w:val="36"/>
        <w:szCs w:val="36"/>
      </w:rPr>
      <w:t xml:space="preserve">               </w:t>
    </w:r>
    <w:r w:rsidR="00A13019">
      <w:rPr>
        <w:rFonts w:ascii="Arial" w:hAnsi="Arial" w:cs="Arial"/>
        <w:b/>
        <w:sz w:val="36"/>
        <w:szCs w:val="36"/>
      </w:rPr>
      <w:t xml:space="preserve">                        </w:t>
    </w:r>
    <w:r w:rsidR="00176D40">
      <w:rPr>
        <w:rFonts w:ascii="Arial" w:hAnsi="Arial" w:cs="Arial"/>
        <w:b/>
        <w:sz w:val="28"/>
        <w:szCs w:val="28"/>
      </w:rPr>
      <w:t>DKS</w:t>
    </w:r>
    <w:r w:rsidR="00120B2A" w:rsidRPr="00120B2A">
      <w:rPr>
        <w:rFonts w:ascii="Arial" w:hAnsi="Arial" w:cs="Arial"/>
        <w:b/>
        <w:sz w:val="28"/>
        <w:szCs w:val="28"/>
      </w:rPr>
      <w:t xml:space="preserve"> </w:t>
    </w:r>
    <w:r w:rsidR="004F35FA">
      <w:rPr>
        <w:rFonts w:ascii="Arial" w:hAnsi="Arial" w:cs="Arial"/>
        <w:b/>
        <w:sz w:val="28"/>
        <w:szCs w:val="28"/>
      </w:rPr>
      <w:t>1054-1:2019</w:t>
    </w:r>
  </w:p>
  <w:p w:rsidR="00FD3136" w:rsidRPr="001B444B" w:rsidRDefault="00FD3136" w:rsidP="00120B2A">
    <w:pPr>
      <w:ind w:right="-143"/>
      <w:jc w:val="right"/>
      <w:rPr>
        <w:szCs w:val="28"/>
      </w:rPr>
    </w:pPr>
    <w:r>
      <w:rPr>
        <w:rFonts w:ascii="Arial" w:hAnsi="Arial" w:cs="Arial"/>
      </w:rPr>
      <w:t xml:space="preserve"> </w:t>
    </w:r>
    <w:r w:rsidRPr="005F7802">
      <w:rPr>
        <w:rFonts w:ascii="Arial" w:hAnsi="Arial" w:cs="Arial"/>
      </w:rPr>
      <w:t xml:space="preserve">ICS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36" w:rsidRDefault="00FD3136" w:rsidP="00120B2A">
    <w:pPr>
      <w:tabs>
        <w:tab w:val="left" w:pos="709"/>
        <w:tab w:val="left" w:pos="1701"/>
      </w:tabs>
      <w:ind w:firstLine="709"/>
      <w:jc w:val="right"/>
      <w:rPr>
        <w:rFonts w:ascii="Arial" w:hAnsi="Arial" w:cs="Arial"/>
        <w:b/>
        <w:sz w:val="28"/>
        <w:szCs w:val="28"/>
      </w:rPr>
    </w:pPr>
    <w:r>
      <w:rPr>
        <w:rFonts w:ascii="Arial" w:hAnsi="Arial" w:cs="Arial"/>
        <w:b/>
        <w:noProof/>
        <w:sz w:val="36"/>
        <w:szCs w:val="36"/>
      </w:rPr>
      <mc:AlternateContent>
        <mc:Choice Requires="wps">
          <w:drawing>
            <wp:anchor distT="0" distB="0" distL="114300" distR="114300" simplePos="0" relativeHeight="251657728" behindDoc="0" locked="0" layoutInCell="1" allowOverlap="1" wp14:anchorId="42C19F59" wp14:editId="190AFE1D">
              <wp:simplePos x="0" y="0"/>
              <wp:positionH relativeFrom="column">
                <wp:posOffset>171450</wp:posOffset>
              </wp:positionH>
              <wp:positionV relativeFrom="paragraph">
                <wp:posOffset>-1024890</wp:posOffset>
              </wp:positionV>
              <wp:extent cx="0" cy="11140440"/>
              <wp:effectExtent l="28575" t="32385" r="28575" b="2857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404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96658"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0.7pt" to="13.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" strokeweight="4.5pt">
              <v:stroke linestyle="thickThin"/>
            </v:line>
          </w:pict>
        </mc:Fallback>
      </mc:AlternateContent>
    </w:r>
    <w:r w:rsidRPr="00B673EA">
      <w:rPr>
        <w:rFonts w:ascii="Arial" w:hAnsi="Arial" w:cs="Arial"/>
        <w:b/>
        <w:sz w:val="36"/>
        <w:szCs w:val="36"/>
      </w:rPr>
      <w:t>KENYA STANDARD</w:t>
    </w:r>
    <w:r w:rsidR="00A13019">
      <w:rPr>
        <w:rFonts w:ascii="Arial" w:hAnsi="Arial" w:cs="Arial"/>
        <w:b/>
        <w:sz w:val="36"/>
        <w:szCs w:val="36"/>
      </w:rPr>
      <w:tab/>
    </w:r>
    <w:r w:rsidR="00A13019">
      <w:rPr>
        <w:rFonts w:ascii="Arial" w:hAnsi="Arial" w:cs="Arial"/>
        <w:b/>
        <w:sz w:val="36"/>
        <w:szCs w:val="36"/>
      </w:rPr>
      <w:tab/>
    </w:r>
    <w:r w:rsidR="00A13019">
      <w:rPr>
        <w:rFonts w:ascii="Arial" w:hAnsi="Arial" w:cs="Arial"/>
        <w:b/>
        <w:sz w:val="36"/>
        <w:szCs w:val="36"/>
      </w:rPr>
      <w:tab/>
    </w:r>
    <w:r w:rsidR="00A13019">
      <w:rPr>
        <w:rFonts w:ascii="Arial" w:hAnsi="Arial" w:cs="Arial"/>
        <w:b/>
        <w:sz w:val="36"/>
        <w:szCs w:val="36"/>
      </w:rPr>
      <w:tab/>
    </w:r>
    <w:r w:rsidR="00A13019">
      <w:rPr>
        <w:rFonts w:ascii="Arial" w:hAnsi="Arial" w:cs="Arial"/>
        <w:b/>
        <w:sz w:val="36"/>
        <w:szCs w:val="36"/>
      </w:rPr>
      <w:tab/>
    </w:r>
    <w:r w:rsidR="00176D40">
      <w:rPr>
        <w:rFonts w:ascii="Arial" w:hAnsi="Arial" w:cs="Arial"/>
        <w:b/>
        <w:sz w:val="28"/>
        <w:szCs w:val="28"/>
      </w:rPr>
      <w:t>DKS</w:t>
    </w:r>
    <w:r>
      <w:rPr>
        <w:rFonts w:ascii="Arial" w:hAnsi="Arial" w:cs="Arial"/>
        <w:b/>
        <w:sz w:val="28"/>
        <w:szCs w:val="28"/>
      </w:rPr>
      <w:t xml:space="preserve"> </w:t>
    </w:r>
    <w:r w:rsidR="004F35FA">
      <w:rPr>
        <w:rFonts w:ascii="Arial" w:hAnsi="Arial" w:cs="Arial"/>
        <w:b/>
        <w:sz w:val="28"/>
        <w:szCs w:val="28"/>
      </w:rPr>
      <w:t>1054-1:</w:t>
    </w:r>
    <w:r>
      <w:rPr>
        <w:rFonts w:ascii="Arial" w:hAnsi="Arial" w:cs="Arial"/>
        <w:b/>
        <w:sz w:val="28"/>
        <w:szCs w:val="28"/>
      </w:rPr>
      <w:t>2019</w:t>
    </w:r>
  </w:p>
  <w:p w:rsidR="00FD3136" w:rsidRDefault="00FD3136" w:rsidP="00120B2A">
    <w:pPr>
      <w:jc w:val="right"/>
    </w:pPr>
    <w:r w:rsidRPr="005F7802">
      <w:rPr>
        <w:rFonts w:ascii="Arial" w:hAnsi="Arial" w:cs="Arial"/>
      </w:rPr>
      <w:t xml:space="preserve">ICS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36" w:rsidRDefault="00176D40" w:rsidP="00C859A2">
    <w:pPr>
      <w:ind w:hanging="567"/>
      <w:jc w:val="right"/>
      <w:rPr>
        <w:rFonts w:ascii="Arial" w:hAnsi="Arial" w:cs="Arial"/>
        <w:b/>
        <w:sz w:val="28"/>
        <w:szCs w:val="28"/>
      </w:rPr>
    </w:pPr>
    <w:r>
      <w:rPr>
        <w:rFonts w:ascii="Arial" w:hAnsi="Arial" w:cs="Arial"/>
        <w:b/>
        <w:sz w:val="28"/>
        <w:szCs w:val="28"/>
      </w:rPr>
      <w:t>DKS</w:t>
    </w:r>
    <w:r w:rsidR="00120B2A" w:rsidRPr="00120B2A">
      <w:rPr>
        <w:rFonts w:ascii="Arial" w:hAnsi="Arial" w:cs="Arial"/>
        <w:b/>
        <w:sz w:val="28"/>
        <w:szCs w:val="28"/>
      </w:rPr>
      <w:t xml:space="preserve"> </w:t>
    </w:r>
    <w:r w:rsidR="004F35FA">
      <w:rPr>
        <w:rFonts w:ascii="Arial" w:hAnsi="Arial" w:cs="Arial"/>
        <w:b/>
        <w:sz w:val="28"/>
        <w:szCs w:val="28"/>
      </w:rPr>
      <w:t>1054-1:2019</w:t>
    </w:r>
  </w:p>
  <w:p w:rsidR="00FD3136" w:rsidRPr="001B444B" w:rsidRDefault="00FD3136" w:rsidP="000F5DEE">
    <w:pPr>
      <w:ind w:hanging="567"/>
      <w:jc w:val="right"/>
      <w:rPr>
        <w:rFonts w:ascii="Arial" w:hAnsi="Arial" w:cs="Arial"/>
        <w:sz w:val="20"/>
        <w:szCs w:val="2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136" w:rsidRPr="001B444B" w:rsidRDefault="00FD3136" w:rsidP="001B444B">
    <w:pPr>
      <w:pBdr>
        <w:top w:val="single" w:sz="24" w:space="1" w:color="auto"/>
      </w:pBdr>
      <w:rPr>
        <w:rFonts w:ascii="Arial" w:hAnsi="Arial" w:cs="Arial"/>
        <w:sz w:val="20"/>
        <w:szCs w:val="20"/>
      </w:rPr>
    </w:pPr>
  </w:p>
  <w:p w:rsidR="00FD3136" w:rsidRPr="001B444B" w:rsidRDefault="00FD3136" w:rsidP="00120B2A">
    <w:pPr>
      <w:rPr>
        <w:rFonts w:ascii="Arial" w:hAnsi="Arial" w:cs="Arial"/>
        <w:b/>
        <w:sz w:val="28"/>
        <w:szCs w:val="28"/>
      </w:rPr>
    </w:pPr>
    <w:r w:rsidRPr="001B444B">
      <w:rPr>
        <w:rFonts w:ascii="Arial" w:hAnsi="Arial" w:cs="Arial"/>
        <w:b/>
        <w:sz w:val="28"/>
        <w:szCs w:val="28"/>
      </w:rPr>
      <w:t>KENYA STANDARD</w:t>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ab/>
    </w:r>
    <w:r>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00176D40">
      <w:rPr>
        <w:rFonts w:ascii="Arial" w:hAnsi="Arial" w:cs="Arial"/>
        <w:b/>
        <w:sz w:val="28"/>
        <w:szCs w:val="28"/>
      </w:rPr>
      <w:t>DKS</w:t>
    </w:r>
    <w:r w:rsidR="00120B2A" w:rsidRPr="00120B2A">
      <w:rPr>
        <w:rFonts w:ascii="Arial" w:hAnsi="Arial" w:cs="Arial"/>
        <w:b/>
        <w:sz w:val="28"/>
        <w:szCs w:val="28"/>
      </w:rPr>
      <w:t xml:space="preserve"> </w:t>
    </w:r>
    <w:r w:rsidR="004F35FA">
      <w:rPr>
        <w:rFonts w:ascii="Arial" w:hAnsi="Arial" w:cs="Arial"/>
        <w:b/>
        <w:sz w:val="28"/>
        <w:szCs w:val="28"/>
      </w:rPr>
      <w:t>1054-1:2019</w:t>
    </w:r>
  </w:p>
  <w:p w:rsidR="00FD3136" w:rsidRDefault="00FD3136" w:rsidP="001B444B">
    <w:pPr>
      <w:rPr>
        <w:rFonts w:ascii="Arial" w:hAnsi="Arial" w:cs="Arial"/>
        <w:b/>
        <w:sz w:val="20"/>
        <w:szCs w:val="20"/>
      </w:rPr>
    </w:pPr>
  </w:p>
  <w:p w:rsidR="00FD3136" w:rsidRPr="001B444B" w:rsidRDefault="00FD3136" w:rsidP="001B444B">
    <w:pPr>
      <w:pBdr>
        <w:top w:val="single" w:sz="24" w:space="1" w:color="auto"/>
      </w:pBd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4F8BE32"/>
    <w:lvl w:ilvl="0">
      <w:start w:val="1"/>
      <w:numFmt w:val="decimal"/>
      <w:pStyle w:val="ListNumber"/>
      <w:lvlText w:val="%1."/>
      <w:lvlJc w:val="left"/>
      <w:pPr>
        <w:tabs>
          <w:tab w:val="num" w:pos="360"/>
        </w:tabs>
        <w:ind w:left="360" w:hanging="360"/>
      </w:pPr>
    </w:lvl>
  </w:abstractNum>
  <w:abstractNum w:abstractNumId="1" w15:restartNumberingAfterBreak="0">
    <w:nsid w:val="02AA635B"/>
    <w:multiLevelType w:val="hybridMultilevel"/>
    <w:tmpl w:val="F046426A"/>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B2930"/>
    <w:multiLevelType w:val="hybridMultilevel"/>
    <w:tmpl w:val="7D0EDF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4280B"/>
    <w:multiLevelType w:val="hybridMultilevel"/>
    <w:tmpl w:val="CC6019B2"/>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24B43"/>
    <w:multiLevelType w:val="hybridMultilevel"/>
    <w:tmpl w:val="2DDCBA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82EC3"/>
    <w:multiLevelType w:val="multilevel"/>
    <w:tmpl w:val="218C3B04"/>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4AD465E"/>
    <w:multiLevelType w:val="hybridMultilevel"/>
    <w:tmpl w:val="8806AF46"/>
    <w:lvl w:ilvl="0" w:tplc="189A13E2">
      <w:start w:val="1"/>
      <w:numFmt w:val="lowerRoman"/>
      <w:lvlText w:val="%1)"/>
      <w:lvlJc w:val="right"/>
      <w:pPr>
        <w:tabs>
          <w:tab w:val="num" w:pos="1082"/>
        </w:tabs>
        <w:ind w:left="1082" w:hanging="180"/>
      </w:pPr>
      <w:rPr>
        <w:rFonts w:hint="default"/>
      </w:rPr>
    </w:lvl>
    <w:lvl w:ilvl="1" w:tplc="04090019" w:tentative="1">
      <w:start w:val="1"/>
      <w:numFmt w:val="lowerLetter"/>
      <w:lvlText w:val="%2."/>
      <w:lvlJc w:val="left"/>
      <w:pPr>
        <w:tabs>
          <w:tab w:val="num" w:pos="1982"/>
        </w:tabs>
        <w:ind w:left="1982" w:hanging="360"/>
      </w:pPr>
    </w:lvl>
    <w:lvl w:ilvl="2" w:tplc="0409001B" w:tentative="1">
      <w:start w:val="1"/>
      <w:numFmt w:val="lowerRoman"/>
      <w:lvlText w:val="%3."/>
      <w:lvlJc w:val="right"/>
      <w:pPr>
        <w:tabs>
          <w:tab w:val="num" w:pos="2702"/>
        </w:tabs>
        <w:ind w:left="2702" w:hanging="180"/>
      </w:pPr>
    </w:lvl>
    <w:lvl w:ilvl="3" w:tplc="0409000F" w:tentative="1">
      <w:start w:val="1"/>
      <w:numFmt w:val="decimal"/>
      <w:lvlText w:val="%4."/>
      <w:lvlJc w:val="left"/>
      <w:pPr>
        <w:tabs>
          <w:tab w:val="num" w:pos="3422"/>
        </w:tabs>
        <w:ind w:left="3422" w:hanging="360"/>
      </w:pPr>
    </w:lvl>
    <w:lvl w:ilvl="4" w:tplc="04090019" w:tentative="1">
      <w:start w:val="1"/>
      <w:numFmt w:val="lowerLetter"/>
      <w:lvlText w:val="%5."/>
      <w:lvlJc w:val="left"/>
      <w:pPr>
        <w:tabs>
          <w:tab w:val="num" w:pos="4142"/>
        </w:tabs>
        <w:ind w:left="4142" w:hanging="360"/>
      </w:pPr>
    </w:lvl>
    <w:lvl w:ilvl="5" w:tplc="0409001B" w:tentative="1">
      <w:start w:val="1"/>
      <w:numFmt w:val="lowerRoman"/>
      <w:lvlText w:val="%6."/>
      <w:lvlJc w:val="right"/>
      <w:pPr>
        <w:tabs>
          <w:tab w:val="num" w:pos="4862"/>
        </w:tabs>
        <w:ind w:left="4862" w:hanging="180"/>
      </w:pPr>
    </w:lvl>
    <w:lvl w:ilvl="6" w:tplc="0409000F" w:tentative="1">
      <w:start w:val="1"/>
      <w:numFmt w:val="decimal"/>
      <w:lvlText w:val="%7."/>
      <w:lvlJc w:val="left"/>
      <w:pPr>
        <w:tabs>
          <w:tab w:val="num" w:pos="5582"/>
        </w:tabs>
        <w:ind w:left="5582" w:hanging="360"/>
      </w:pPr>
    </w:lvl>
    <w:lvl w:ilvl="7" w:tplc="04090019" w:tentative="1">
      <w:start w:val="1"/>
      <w:numFmt w:val="lowerLetter"/>
      <w:lvlText w:val="%8."/>
      <w:lvlJc w:val="left"/>
      <w:pPr>
        <w:tabs>
          <w:tab w:val="num" w:pos="6302"/>
        </w:tabs>
        <w:ind w:left="6302" w:hanging="360"/>
      </w:pPr>
    </w:lvl>
    <w:lvl w:ilvl="8" w:tplc="0409001B" w:tentative="1">
      <w:start w:val="1"/>
      <w:numFmt w:val="lowerRoman"/>
      <w:lvlText w:val="%9."/>
      <w:lvlJc w:val="right"/>
      <w:pPr>
        <w:tabs>
          <w:tab w:val="num" w:pos="7022"/>
        </w:tabs>
        <w:ind w:left="7022" w:hanging="180"/>
      </w:pPr>
    </w:lvl>
  </w:abstractNum>
  <w:abstractNum w:abstractNumId="7" w15:restartNumberingAfterBreak="0">
    <w:nsid w:val="2B726F63"/>
    <w:multiLevelType w:val="multilevel"/>
    <w:tmpl w:val="F3E0631A"/>
    <w:lvl w:ilvl="0">
      <w:start w:val="5"/>
      <w:numFmt w:val="decimal"/>
      <w:lvlText w:val="%1"/>
      <w:lvlJc w:val="left"/>
      <w:pPr>
        <w:tabs>
          <w:tab w:val="num" w:pos="720"/>
        </w:tabs>
        <w:ind w:left="720" w:hanging="720"/>
      </w:pPr>
      <w:rPr>
        <w:rFonts w:hint="default"/>
        <w:b/>
      </w:rPr>
    </w:lvl>
    <w:lvl w:ilvl="1">
      <w:start w:val="2"/>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8" w15:restartNumberingAfterBreak="0">
    <w:nsid w:val="31471E2E"/>
    <w:multiLevelType w:val="hybridMultilevel"/>
    <w:tmpl w:val="10AE34F0"/>
    <w:lvl w:ilvl="0" w:tplc="189A13E2">
      <w:start w:val="1"/>
      <w:numFmt w:val="lowerRoman"/>
      <w:lvlText w:val="%1)"/>
      <w:lvlJc w:val="right"/>
      <w:pPr>
        <w:tabs>
          <w:tab w:val="num" w:pos="1532"/>
        </w:tabs>
        <w:ind w:left="1532" w:hanging="180"/>
      </w:pPr>
      <w:rPr>
        <w:rFonts w:hint="default"/>
      </w:rPr>
    </w:lvl>
    <w:lvl w:ilvl="1" w:tplc="04090019">
      <w:start w:val="1"/>
      <w:numFmt w:val="lowerLetter"/>
      <w:lvlText w:val="%2."/>
      <w:lvlJc w:val="left"/>
      <w:pPr>
        <w:tabs>
          <w:tab w:val="num" w:pos="2432"/>
        </w:tabs>
        <w:ind w:left="2432" w:hanging="360"/>
      </w:pPr>
    </w:lvl>
    <w:lvl w:ilvl="2" w:tplc="0409001B" w:tentative="1">
      <w:start w:val="1"/>
      <w:numFmt w:val="lowerRoman"/>
      <w:lvlText w:val="%3."/>
      <w:lvlJc w:val="right"/>
      <w:pPr>
        <w:tabs>
          <w:tab w:val="num" w:pos="3152"/>
        </w:tabs>
        <w:ind w:left="3152" w:hanging="180"/>
      </w:pPr>
    </w:lvl>
    <w:lvl w:ilvl="3" w:tplc="0409000F" w:tentative="1">
      <w:start w:val="1"/>
      <w:numFmt w:val="decimal"/>
      <w:lvlText w:val="%4."/>
      <w:lvlJc w:val="left"/>
      <w:pPr>
        <w:tabs>
          <w:tab w:val="num" w:pos="3872"/>
        </w:tabs>
        <w:ind w:left="3872" w:hanging="360"/>
      </w:pPr>
    </w:lvl>
    <w:lvl w:ilvl="4" w:tplc="04090019" w:tentative="1">
      <w:start w:val="1"/>
      <w:numFmt w:val="lowerLetter"/>
      <w:lvlText w:val="%5."/>
      <w:lvlJc w:val="left"/>
      <w:pPr>
        <w:tabs>
          <w:tab w:val="num" w:pos="4592"/>
        </w:tabs>
        <w:ind w:left="4592" w:hanging="360"/>
      </w:pPr>
    </w:lvl>
    <w:lvl w:ilvl="5" w:tplc="0409001B" w:tentative="1">
      <w:start w:val="1"/>
      <w:numFmt w:val="lowerRoman"/>
      <w:lvlText w:val="%6."/>
      <w:lvlJc w:val="right"/>
      <w:pPr>
        <w:tabs>
          <w:tab w:val="num" w:pos="5312"/>
        </w:tabs>
        <w:ind w:left="5312" w:hanging="180"/>
      </w:pPr>
    </w:lvl>
    <w:lvl w:ilvl="6" w:tplc="0409000F" w:tentative="1">
      <w:start w:val="1"/>
      <w:numFmt w:val="decimal"/>
      <w:lvlText w:val="%7."/>
      <w:lvlJc w:val="left"/>
      <w:pPr>
        <w:tabs>
          <w:tab w:val="num" w:pos="6032"/>
        </w:tabs>
        <w:ind w:left="6032" w:hanging="360"/>
      </w:pPr>
    </w:lvl>
    <w:lvl w:ilvl="7" w:tplc="04090019" w:tentative="1">
      <w:start w:val="1"/>
      <w:numFmt w:val="lowerLetter"/>
      <w:lvlText w:val="%8."/>
      <w:lvlJc w:val="left"/>
      <w:pPr>
        <w:tabs>
          <w:tab w:val="num" w:pos="6752"/>
        </w:tabs>
        <w:ind w:left="6752" w:hanging="360"/>
      </w:pPr>
    </w:lvl>
    <w:lvl w:ilvl="8" w:tplc="0409001B" w:tentative="1">
      <w:start w:val="1"/>
      <w:numFmt w:val="lowerRoman"/>
      <w:lvlText w:val="%9."/>
      <w:lvlJc w:val="right"/>
      <w:pPr>
        <w:tabs>
          <w:tab w:val="num" w:pos="7472"/>
        </w:tabs>
        <w:ind w:left="7472" w:hanging="180"/>
      </w:pPr>
    </w:lvl>
  </w:abstractNum>
  <w:abstractNum w:abstractNumId="9" w15:restartNumberingAfterBreak="0">
    <w:nsid w:val="340E3AF9"/>
    <w:multiLevelType w:val="multilevel"/>
    <w:tmpl w:val="55646BEC"/>
    <w:lvl w:ilvl="0">
      <w:start w:val="20"/>
      <w:numFmt w:val="decimal"/>
      <w:lvlText w:val="%1.0"/>
      <w:lvlJc w:val="left"/>
      <w:pPr>
        <w:ind w:left="454" w:hanging="375"/>
      </w:pPr>
      <w:rPr>
        <w:rFonts w:hint="default"/>
      </w:rPr>
    </w:lvl>
    <w:lvl w:ilvl="1">
      <w:start w:val="1"/>
      <w:numFmt w:val="decimal"/>
      <w:lvlText w:val="%1.%2"/>
      <w:lvlJc w:val="left"/>
      <w:pPr>
        <w:ind w:left="1174" w:hanging="375"/>
      </w:pPr>
      <w:rPr>
        <w:rFonts w:hint="default"/>
      </w:rPr>
    </w:lvl>
    <w:lvl w:ilvl="2">
      <w:start w:val="1"/>
      <w:numFmt w:val="decimal"/>
      <w:lvlText w:val="%1.%2.%3"/>
      <w:lvlJc w:val="left"/>
      <w:pPr>
        <w:ind w:left="2239" w:hanging="720"/>
      </w:pPr>
      <w:rPr>
        <w:rFonts w:hint="default"/>
      </w:rPr>
    </w:lvl>
    <w:lvl w:ilvl="3">
      <w:start w:val="1"/>
      <w:numFmt w:val="decimal"/>
      <w:lvlText w:val="%1.%2.%3.%4"/>
      <w:lvlJc w:val="left"/>
      <w:pPr>
        <w:ind w:left="2959" w:hanging="720"/>
      </w:pPr>
      <w:rPr>
        <w:rFonts w:hint="default"/>
      </w:rPr>
    </w:lvl>
    <w:lvl w:ilvl="4">
      <w:start w:val="1"/>
      <w:numFmt w:val="decimal"/>
      <w:lvlText w:val="%1.%2.%3.%4.%5"/>
      <w:lvlJc w:val="left"/>
      <w:pPr>
        <w:ind w:left="4039" w:hanging="1080"/>
      </w:pPr>
      <w:rPr>
        <w:rFonts w:hint="default"/>
      </w:rPr>
    </w:lvl>
    <w:lvl w:ilvl="5">
      <w:start w:val="1"/>
      <w:numFmt w:val="decimal"/>
      <w:lvlText w:val="%1.%2.%3.%4.%5.%6"/>
      <w:lvlJc w:val="left"/>
      <w:pPr>
        <w:ind w:left="4759" w:hanging="1080"/>
      </w:pPr>
      <w:rPr>
        <w:rFonts w:hint="default"/>
      </w:rPr>
    </w:lvl>
    <w:lvl w:ilvl="6">
      <w:start w:val="1"/>
      <w:numFmt w:val="decimal"/>
      <w:lvlText w:val="%1.%2.%3.%4.%5.%6.%7"/>
      <w:lvlJc w:val="left"/>
      <w:pPr>
        <w:ind w:left="5839" w:hanging="1440"/>
      </w:pPr>
      <w:rPr>
        <w:rFonts w:hint="default"/>
      </w:rPr>
    </w:lvl>
    <w:lvl w:ilvl="7">
      <w:start w:val="1"/>
      <w:numFmt w:val="decimal"/>
      <w:lvlText w:val="%1.%2.%3.%4.%5.%6.%7.%8"/>
      <w:lvlJc w:val="left"/>
      <w:pPr>
        <w:ind w:left="6559" w:hanging="1440"/>
      </w:pPr>
      <w:rPr>
        <w:rFonts w:hint="default"/>
      </w:rPr>
    </w:lvl>
    <w:lvl w:ilvl="8">
      <w:start w:val="1"/>
      <w:numFmt w:val="decimal"/>
      <w:lvlText w:val="%1.%2.%3.%4.%5.%6.%7.%8.%9"/>
      <w:lvlJc w:val="left"/>
      <w:pPr>
        <w:ind w:left="7639" w:hanging="1800"/>
      </w:pPr>
      <w:rPr>
        <w:rFonts w:hint="default"/>
      </w:rPr>
    </w:lvl>
  </w:abstractNum>
  <w:abstractNum w:abstractNumId="10" w15:restartNumberingAfterBreak="0">
    <w:nsid w:val="36854E60"/>
    <w:multiLevelType w:val="hybridMultilevel"/>
    <w:tmpl w:val="E878F392"/>
    <w:lvl w:ilvl="0" w:tplc="D15C7254">
      <w:start w:val="1"/>
      <w:numFmt w:val="decimal"/>
      <w:pStyle w:val="OL2samplenumbered"/>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F64948"/>
    <w:multiLevelType w:val="multilevel"/>
    <w:tmpl w:val="283CC8BA"/>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2" w15:restartNumberingAfterBreak="0">
    <w:nsid w:val="387D4433"/>
    <w:multiLevelType w:val="multilevel"/>
    <w:tmpl w:val="EF029DE6"/>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396109E1"/>
    <w:multiLevelType w:val="multilevel"/>
    <w:tmpl w:val="3E14F55A"/>
    <w:lvl w:ilvl="0">
      <w:start w:val="6"/>
      <w:numFmt w:val="decimal"/>
      <w:lvlText w:val="%1"/>
      <w:lvlJc w:val="left"/>
      <w:pPr>
        <w:tabs>
          <w:tab w:val="num" w:pos="720"/>
        </w:tabs>
        <w:ind w:left="720" w:hanging="720"/>
      </w:pPr>
      <w:rPr>
        <w:rFonts w:hint="default"/>
        <w:b/>
      </w:rPr>
    </w:lvl>
    <w:lvl w:ilvl="1">
      <w:start w:val="2"/>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15:restartNumberingAfterBreak="0">
    <w:nsid w:val="3BC53EB2"/>
    <w:multiLevelType w:val="hybridMultilevel"/>
    <w:tmpl w:val="F228725A"/>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F34A3A"/>
    <w:multiLevelType w:val="hybridMultilevel"/>
    <w:tmpl w:val="CF86BD52"/>
    <w:lvl w:ilvl="0" w:tplc="7F08D57E">
      <w:start w:val="1"/>
      <w:numFmt w:val="lowerRoman"/>
      <w:lvlText w:val="%1)"/>
      <w:lvlJc w:val="left"/>
      <w:pPr>
        <w:tabs>
          <w:tab w:val="num" w:pos="126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516085"/>
    <w:multiLevelType w:val="hybridMultilevel"/>
    <w:tmpl w:val="2F5092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443EE8"/>
    <w:multiLevelType w:val="hybridMultilevel"/>
    <w:tmpl w:val="25802954"/>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596053"/>
    <w:multiLevelType w:val="multilevel"/>
    <w:tmpl w:val="1C5C79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078564F"/>
    <w:multiLevelType w:val="multilevel"/>
    <w:tmpl w:val="A956C9AC"/>
    <w:lvl w:ilvl="0">
      <w:start w:val="8"/>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0" w15:restartNumberingAfterBreak="0">
    <w:nsid w:val="52F54D19"/>
    <w:multiLevelType w:val="hybridMultilevel"/>
    <w:tmpl w:val="2C48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361D2"/>
    <w:multiLevelType w:val="hybridMultilevel"/>
    <w:tmpl w:val="90E2C406"/>
    <w:lvl w:ilvl="0" w:tplc="B94AD186">
      <w:start w:val="1"/>
      <w:numFmt w:val="bullet"/>
      <w:pStyle w:val="OL2sample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287B0B"/>
    <w:multiLevelType w:val="hybridMultilevel"/>
    <w:tmpl w:val="75222C1A"/>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F96EBA"/>
    <w:multiLevelType w:val="hybridMultilevel"/>
    <w:tmpl w:val="37C84E02"/>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BE5D2A"/>
    <w:multiLevelType w:val="hybridMultilevel"/>
    <w:tmpl w:val="BD46AB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800EA5"/>
    <w:multiLevelType w:val="hybridMultilevel"/>
    <w:tmpl w:val="05DC1CD6"/>
    <w:lvl w:ilvl="0" w:tplc="BDACE70A">
      <w:start w:val="1"/>
      <w:numFmt w:val="lowerRoman"/>
      <w:lvlText w:val="%1)"/>
      <w:lvlJc w:val="right"/>
      <w:pPr>
        <w:tabs>
          <w:tab w:val="num" w:pos="1082"/>
        </w:tabs>
        <w:ind w:left="1082"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E3C15F0"/>
    <w:multiLevelType w:val="hybridMultilevel"/>
    <w:tmpl w:val="780265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10"/>
    <w:lvlOverride w:ilvl="0">
      <w:startOverride w:val="1"/>
    </w:lvlOverride>
  </w:num>
  <w:num w:numId="4">
    <w:abstractNumId w:val="0"/>
  </w:num>
  <w:num w:numId="5">
    <w:abstractNumId w:val="16"/>
  </w:num>
  <w:num w:numId="6">
    <w:abstractNumId w:val="24"/>
  </w:num>
  <w:num w:numId="7">
    <w:abstractNumId w:val="18"/>
  </w:num>
  <w:num w:numId="8">
    <w:abstractNumId w:val="20"/>
  </w:num>
  <w:num w:numId="9">
    <w:abstractNumId w:val="10"/>
  </w:num>
  <w:num w:numId="10">
    <w:abstractNumId w:val="3"/>
  </w:num>
  <w:num w:numId="11">
    <w:abstractNumId w:val="26"/>
  </w:num>
  <w:num w:numId="12">
    <w:abstractNumId w:val="17"/>
  </w:num>
  <w:num w:numId="13">
    <w:abstractNumId w:val="15"/>
  </w:num>
  <w:num w:numId="14">
    <w:abstractNumId w:val="8"/>
  </w:num>
  <w:num w:numId="15">
    <w:abstractNumId w:val="6"/>
  </w:num>
  <w:num w:numId="16">
    <w:abstractNumId w:val="5"/>
  </w:num>
  <w:num w:numId="17">
    <w:abstractNumId w:val="19"/>
  </w:num>
  <w:num w:numId="18">
    <w:abstractNumId w:val="13"/>
  </w:num>
  <w:num w:numId="19">
    <w:abstractNumId w:val="25"/>
  </w:num>
  <w:num w:numId="20">
    <w:abstractNumId w:val="7"/>
  </w:num>
  <w:num w:numId="21">
    <w:abstractNumId w:val="11"/>
  </w:num>
  <w:num w:numId="22">
    <w:abstractNumId w:val="2"/>
  </w:num>
  <w:num w:numId="23">
    <w:abstractNumId w:val="4"/>
  </w:num>
  <w:num w:numId="24">
    <w:abstractNumId w:val="1"/>
  </w:num>
  <w:num w:numId="25">
    <w:abstractNumId w:val="23"/>
  </w:num>
  <w:num w:numId="26">
    <w:abstractNumId w:val="9"/>
  </w:num>
  <w:num w:numId="27">
    <w:abstractNumId w:val="22"/>
  </w:num>
  <w:num w:numId="28">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EE"/>
    <w:rsid w:val="00001964"/>
    <w:rsid w:val="00001FDE"/>
    <w:rsid w:val="0000242E"/>
    <w:rsid w:val="000024F7"/>
    <w:rsid w:val="00004230"/>
    <w:rsid w:val="0000432A"/>
    <w:rsid w:val="00005ACC"/>
    <w:rsid w:val="00005BD3"/>
    <w:rsid w:val="00007AA5"/>
    <w:rsid w:val="000129D8"/>
    <w:rsid w:val="00012F34"/>
    <w:rsid w:val="00015229"/>
    <w:rsid w:val="00016047"/>
    <w:rsid w:val="000202E7"/>
    <w:rsid w:val="0002273C"/>
    <w:rsid w:val="000234FC"/>
    <w:rsid w:val="00024A66"/>
    <w:rsid w:val="000253F4"/>
    <w:rsid w:val="000261D6"/>
    <w:rsid w:val="00027E93"/>
    <w:rsid w:val="0003041E"/>
    <w:rsid w:val="00033805"/>
    <w:rsid w:val="00034263"/>
    <w:rsid w:val="0003427D"/>
    <w:rsid w:val="00034BB3"/>
    <w:rsid w:val="00035D84"/>
    <w:rsid w:val="00036AF8"/>
    <w:rsid w:val="00041B45"/>
    <w:rsid w:val="00043D0E"/>
    <w:rsid w:val="00045598"/>
    <w:rsid w:val="00045966"/>
    <w:rsid w:val="00045A3B"/>
    <w:rsid w:val="0004687A"/>
    <w:rsid w:val="00047320"/>
    <w:rsid w:val="00047546"/>
    <w:rsid w:val="00047918"/>
    <w:rsid w:val="00047945"/>
    <w:rsid w:val="0005068C"/>
    <w:rsid w:val="00050CCC"/>
    <w:rsid w:val="00051BDD"/>
    <w:rsid w:val="0005376B"/>
    <w:rsid w:val="000547E4"/>
    <w:rsid w:val="00054948"/>
    <w:rsid w:val="000550CD"/>
    <w:rsid w:val="0005529E"/>
    <w:rsid w:val="000556EA"/>
    <w:rsid w:val="00055A51"/>
    <w:rsid w:val="0005611F"/>
    <w:rsid w:val="00057514"/>
    <w:rsid w:val="000616C3"/>
    <w:rsid w:val="00061A10"/>
    <w:rsid w:val="00061C0C"/>
    <w:rsid w:val="00063049"/>
    <w:rsid w:val="00063203"/>
    <w:rsid w:val="0006585A"/>
    <w:rsid w:val="00065B67"/>
    <w:rsid w:val="00066D49"/>
    <w:rsid w:val="000717C4"/>
    <w:rsid w:val="000734E7"/>
    <w:rsid w:val="00076D00"/>
    <w:rsid w:val="0007763D"/>
    <w:rsid w:val="00081EBD"/>
    <w:rsid w:val="0008259F"/>
    <w:rsid w:val="000833C6"/>
    <w:rsid w:val="00084328"/>
    <w:rsid w:val="00084D3F"/>
    <w:rsid w:val="0008764D"/>
    <w:rsid w:val="00091C7D"/>
    <w:rsid w:val="000927E1"/>
    <w:rsid w:val="00093652"/>
    <w:rsid w:val="000937B9"/>
    <w:rsid w:val="000957C0"/>
    <w:rsid w:val="00096635"/>
    <w:rsid w:val="00097BE8"/>
    <w:rsid w:val="000A1984"/>
    <w:rsid w:val="000A23C0"/>
    <w:rsid w:val="000A2869"/>
    <w:rsid w:val="000A2F7B"/>
    <w:rsid w:val="000A323C"/>
    <w:rsid w:val="000A33CB"/>
    <w:rsid w:val="000A363E"/>
    <w:rsid w:val="000A4581"/>
    <w:rsid w:val="000A56B1"/>
    <w:rsid w:val="000A6926"/>
    <w:rsid w:val="000B1D5B"/>
    <w:rsid w:val="000B28AE"/>
    <w:rsid w:val="000B3166"/>
    <w:rsid w:val="000B428D"/>
    <w:rsid w:val="000B6A2E"/>
    <w:rsid w:val="000B7695"/>
    <w:rsid w:val="000C0BEE"/>
    <w:rsid w:val="000C2557"/>
    <w:rsid w:val="000C28BF"/>
    <w:rsid w:val="000C3E07"/>
    <w:rsid w:val="000C478B"/>
    <w:rsid w:val="000C6875"/>
    <w:rsid w:val="000D0325"/>
    <w:rsid w:val="000D16FA"/>
    <w:rsid w:val="000D1998"/>
    <w:rsid w:val="000D1D88"/>
    <w:rsid w:val="000D2CA5"/>
    <w:rsid w:val="000D33DD"/>
    <w:rsid w:val="000D4011"/>
    <w:rsid w:val="000D6ECE"/>
    <w:rsid w:val="000D7529"/>
    <w:rsid w:val="000E0E46"/>
    <w:rsid w:val="000E12EE"/>
    <w:rsid w:val="000E1FC5"/>
    <w:rsid w:val="000E295F"/>
    <w:rsid w:val="000E2CBC"/>
    <w:rsid w:val="000E37DD"/>
    <w:rsid w:val="000E483D"/>
    <w:rsid w:val="000E6C1B"/>
    <w:rsid w:val="000E7580"/>
    <w:rsid w:val="000E7581"/>
    <w:rsid w:val="000F22E4"/>
    <w:rsid w:val="000F41C5"/>
    <w:rsid w:val="000F49FD"/>
    <w:rsid w:val="000F4E9A"/>
    <w:rsid w:val="000F5047"/>
    <w:rsid w:val="000F5DEE"/>
    <w:rsid w:val="0010003B"/>
    <w:rsid w:val="00100320"/>
    <w:rsid w:val="001008BD"/>
    <w:rsid w:val="0010291A"/>
    <w:rsid w:val="00103412"/>
    <w:rsid w:val="0010341F"/>
    <w:rsid w:val="00104BF0"/>
    <w:rsid w:val="00104E3A"/>
    <w:rsid w:val="00105562"/>
    <w:rsid w:val="0010601F"/>
    <w:rsid w:val="00107228"/>
    <w:rsid w:val="00107520"/>
    <w:rsid w:val="00110658"/>
    <w:rsid w:val="00111282"/>
    <w:rsid w:val="0011214D"/>
    <w:rsid w:val="00113C86"/>
    <w:rsid w:val="00114BE7"/>
    <w:rsid w:val="00116080"/>
    <w:rsid w:val="00116963"/>
    <w:rsid w:val="00116C20"/>
    <w:rsid w:val="0011721D"/>
    <w:rsid w:val="001172B5"/>
    <w:rsid w:val="00117669"/>
    <w:rsid w:val="001200EF"/>
    <w:rsid w:val="00120B2A"/>
    <w:rsid w:val="0012289F"/>
    <w:rsid w:val="00123731"/>
    <w:rsid w:val="00123A04"/>
    <w:rsid w:val="00123C5B"/>
    <w:rsid w:val="00123F74"/>
    <w:rsid w:val="0012426E"/>
    <w:rsid w:val="001242C9"/>
    <w:rsid w:val="00124BAA"/>
    <w:rsid w:val="00126099"/>
    <w:rsid w:val="0012696F"/>
    <w:rsid w:val="00127A6D"/>
    <w:rsid w:val="001342A0"/>
    <w:rsid w:val="00140660"/>
    <w:rsid w:val="00140B82"/>
    <w:rsid w:val="0014143B"/>
    <w:rsid w:val="00142575"/>
    <w:rsid w:val="00142C45"/>
    <w:rsid w:val="0014414E"/>
    <w:rsid w:val="00144668"/>
    <w:rsid w:val="00146F60"/>
    <w:rsid w:val="00147ECA"/>
    <w:rsid w:val="0015226D"/>
    <w:rsid w:val="00152E65"/>
    <w:rsid w:val="00153E59"/>
    <w:rsid w:val="0015419B"/>
    <w:rsid w:val="00156B35"/>
    <w:rsid w:val="00156CBB"/>
    <w:rsid w:val="00156F53"/>
    <w:rsid w:val="001612A7"/>
    <w:rsid w:val="001629D1"/>
    <w:rsid w:val="00163CF3"/>
    <w:rsid w:val="00166DAE"/>
    <w:rsid w:val="00166F16"/>
    <w:rsid w:val="00170731"/>
    <w:rsid w:val="001718C2"/>
    <w:rsid w:val="00171A1E"/>
    <w:rsid w:val="00171DB0"/>
    <w:rsid w:val="00173DA2"/>
    <w:rsid w:val="00174710"/>
    <w:rsid w:val="00174E7C"/>
    <w:rsid w:val="00174E8E"/>
    <w:rsid w:val="0017554B"/>
    <w:rsid w:val="00175DCD"/>
    <w:rsid w:val="00175F8A"/>
    <w:rsid w:val="00176A71"/>
    <w:rsid w:val="00176D40"/>
    <w:rsid w:val="00180238"/>
    <w:rsid w:val="00181F14"/>
    <w:rsid w:val="00182C69"/>
    <w:rsid w:val="001831DF"/>
    <w:rsid w:val="001841E5"/>
    <w:rsid w:val="0018481C"/>
    <w:rsid w:val="00186122"/>
    <w:rsid w:val="0018708D"/>
    <w:rsid w:val="00187740"/>
    <w:rsid w:val="00190219"/>
    <w:rsid w:val="00191930"/>
    <w:rsid w:val="0019388C"/>
    <w:rsid w:val="001944B2"/>
    <w:rsid w:val="001953F3"/>
    <w:rsid w:val="00195813"/>
    <w:rsid w:val="00195D8D"/>
    <w:rsid w:val="001A0995"/>
    <w:rsid w:val="001A16F3"/>
    <w:rsid w:val="001A1B30"/>
    <w:rsid w:val="001A20C0"/>
    <w:rsid w:val="001A2F89"/>
    <w:rsid w:val="001A31D8"/>
    <w:rsid w:val="001A37A7"/>
    <w:rsid w:val="001A6C40"/>
    <w:rsid w:val="001A7FAD"/>
    <w:rsid w:val="001B0598"/>
    <w:rsid w:val="001B0893"/>
    <w:rsid w:val="001B099F"/>
    <w:rsid w:val="001B36F8"/>
    <w:rsid w:val="001B37FE"/>
    <w:rsid w:val="001B444B"/>
    <w:rsid w:val="001B6089"/>
    <w:rsid w:val="001B6C9F"/>
    <w:rsid w:val="001C0490"/>
    <w:rsid w:val="001C04B5"/>
    <w:rsid w:val="001C0FC8"/>
    <w:rsid w:val="001C19A7"/>
    <w:rsid w:val="001C2AD5"/>
    <w:rsid w:val="001C34AF"/>
    <w:rsid w:val="001C3ACD"/>
    <w:rsid w:val="001C43B3"/>
    <w:rsid w:val="001D131A"/>
    <w:rsid w:val="001D1376"/>
    <w:rsid w:val="001D2C66"/>
    <w:rsid w:val="001D2F32"/>
    <w:rsid w:val="001D3179"/>
    <w:rsid w:val="001D3A7E"/>
    <w:rsid w:val="001D4A62"/>
    <w:rsid w:val="001D5827"/>
    <w:rsid w:val="001D5922"/>
    <w:rsid w:val="001D5B6B"/>
    <w:rsid w:val="001D6309"/>
    <w:rsid w:val="001D6407"/>
    <w:rsid w:val="001D65FC"/>
    <w:rsid w:val="001D701B"/>
    <w:rsid w:val="001E0C8A"/>
    <w:rsid w:val="001E1793"/>
    <w:rsid w:val="001E3C84"/>
    <w:rsid w:val="001E5970"/>
    <w:rsid w:val="001E5BAE"/>
    <w:rsid w:val="001F0126"/>
    <w:rsid w:val="001F07CD"/>
    <w:rsid w:val="001F09D9"/>
    <w:rsid w:val="001F199F"/>
    <w:rsid w:val="001F1BD6"/>
    <w:rsid w:val="001F29D3"/>
    <w:rsid w:val="001F4ED5"/>
    <w:rsid w:val="001F5629"/>
    <w:rsid w:val="001F6231"/>
    <w:rsid w:val="001F7376"/>
    <w:rsid w:val="002009BC"/>
    <w:rsid w:val="00201C67"/>
    <w:rsid w:val="00202007"/>
    <w:rsid w:val="00203271"/>
    <w:rsid w:val="00204D77"/>
    <w:rsid w:val="002074C2"/>
    <w:rsid w:val="00207FA6"/>
    <w:rsid w:val="00210D7F"/>
    <w:rsid w:val="00210EDA"/>
    <w:rsid w:val="0021110A"/>
    <w:rsid w:val="00211AB8"/>
    <w:rsid w:val="00211DF5"/>
    <w:rsid w:val="0021259A"/>
    <w:rsid w:val="00212AED"/>
    <w:rsid w:val="002141CF"/>
    <w:rsid w:val="00214792"/>
    <w:rsid w:val="00215389"/>
    <w:rsid w:val="00215503"/>
    <w:rsid w:val="00215987"/>
    <w:rsid w:val="002174DD"/>
    <w:rsid w:val="00222BED"/>
    <w:rsid w:val="00224E51"/>
    <w:rsid w:val="00224EEE"/>
    <w:rsid w:val="00227596"/>
    <w:rsid w:val="002314C3"/>
    <w:rsid w:val="00233E3C"/>
    <w:rsid w:val="00233F09"/>
    <w:rsid w:val="00236987"/>
    <w:rsid w:val="0024090E"/>
    <w:rsid w:val="00240B53"/>
    <w:rsid w:val="00241AD7"/>
    <w:rsid w:val="00241E0B"/>
    <w:rsid w:val="0024295F"/>
    <w:rsid w:val="00243BAD"/>
    <w:rsid w:val="002442E0"/>
    <w:rsid w:val="00247F50"/>
    <w:rsid w:val="002508AA"/>
    <w:rsid w:val="00250942"/>
    <w:rsid w:val="00251F0B"/>
    <w:rsid w:val="00253A01"/>
    <w:rsid w:val="002554E5"/>
    <w:rsid w:val="00255673"/>
    <w:rsid w:val="0025621C"/>
    <w:rsid w:val="00256410"/>
    <w:rsid w:val="0025717C"/>
    <w:rsid w:val="00260791"/>
    <w:rsid w:val="00260E3D"/>
    <w:rsid w:val="00263786"/>
    <w:rsid w:val="00263891"/>
    <w:rsid w:val="00263895"/>
    <w:rsid w:val="00263A52"/>
    <w:rsid w:val="0026430C"/>
    <w:rsid w:val="00264B6A"/>
    <w:rsid w:val="00264EB1"/>
    <w:rsid w:val="00265CBE"/>
    <w:rsid w:val="00267FB3"/>
    <w:rsid w:val="0027083C"/>
    <w:rsid w:val="00270919"/>
    <w:rsid w:val="00271709"/>
    <w:rsid w:val="002720DF"/>
    <w:rsid w:val="002774FE"/>
    <w:rsid w:val="0028064E"/>
    <w:rsid w:val="00280C90"/>
    <w:rsid w:val="0028130D"/>
    <w:rsid w:val="00281450"/>
    <w:rsid w:val="00284DDD"/>
    <w:rsid w:val="002851D9"/>
    <w:rsid w:val="00285790"/>
    <w:rsid w:val="002865F2"/>
    <w:rsid w:val="002868D5"/>
    <w:rsid w:val="002902F9"/>
    <w:rsid w:val="00290636"/>
    <w:rsid w:val="00290797"/>
    <w:rsid w:val="0029128A"/>
    <w:rsid w:val="00291EEC"/>
    <w:rsid w:val="002942B1"/>
    <w:rsid w:val="00295FFE"/>
    <w:rsid w:val="00296D36"/>
    <w:rsid w:val="002970AF"/>
    <w:rsid w:val="002A0FBB"/>
    <w:rsid w:val="002A1248"/>
    <w:rsid w:val="002A1385"/>
    <w:rsid w:val="002A20A7"/>
    <w:rsid w:val="002A7617"/>
    <w:rsid w:val="002A777C"/>
    <w:rsid w:val="002A78A2"/>
    <w:rsid w:val="002B08B2"/>
    <w:rsid w:val="002B0AD1"/>
    <w:rsid w:val="002B13A4"/>
    <w:rsid w:val="002B2037"/>
    <w:rsid w:val="002B282F"/>
    <w:rsid w:val="002B4B7A"/>
    <w:rsid w:val="002B5B21"/>
    <w:rsid w:val="002B723D"/>
    <w:rsid w:val="002B7629"/>
    <w:rsid w:val="002B7CE0"/>
    <w:rsid w:val="002B7F05"/>
    <w:rsid w:val="002C0AF9"/>
    <w:rsid w:val="002C0D75"/>
    <w:rsid w:val="002C1112"/>
    <w:rsid w:val="002C1799"/>
    <w:rsid w:val="002C21AC"/>
    <w:rsid w:val="002C21D3"/>
    <w:rsid w:val="002C4FC2"/>
    <w:rsid w:val="002C70EE"/>
    <w:rsid w:val="002C7701"/>
    <w:rsid w:val="002D2718"/>
    <w:rsid w:val="002D2ABB"/>
    <w:rsid w:val="002D2CC6"/>
    <w:rsid w:val="002D2F7F"/>
    <w:rsid w:val="002D3327"/>
    <w:rsid w:val="002D34BA"/>
    <w:rsid w:val="002D47AA"/>
    <w:rsid w:val="002D4FF2"/>
    <w:rsid w:val="002D7807"/>
    <w:rsid w:val="002E2A60"/>
    <w:rsid w:val="002E3A94"/>
    <w:rsid w:val="002E42C0"/>
    <w:rsid w:val="002E7DC2"/>
    <w:rsid w:val="002F037E"/>
    <w:rsid w:val="002F05C1"/>
    <w:rsid w:val="002F0867"/>
    <w:rsid w:val="002F1CD2"/>
    <w:rsid w:val="002F2355"/>
    <w:rsid w:val="002F41CA"/>
    <w:rsid w:val="002F5171"/>
    <w:rsid w:val="002F5BDD"/>
    <w:rsid w:val="002F60AC"/>
    <w:rsid w:val="002F79CA"/>
    <w:rsid w:val="002F7B9F"/>
    <w:rsid w:val="002F7C50"/>
    <w:rsid w:val="00301363"/>
    <w:rsid w:val="0030167C"/>
    <w:rsid w:val="00301F0F"/>
    <w:rsid w:val="00302A12"/>
    <w:rsid w:val="00303CA0"/>
    <w:rsid w:val="00307330"/>
    <w:rsid w:val="00310C03"/>
    <w:rsid w:val="00310D31"/>
    <w:rsid w:val="00310FD8"/>
    <w:rsid w:val="00311FF1"/>
    <w:rsid w:val="0031434B"/>
    <w:rsid w:val="00316754"/>
    <w:rsid w:val="003174A3"/>
    <w:rsid w:val="003202DE"/>
    <w:rsid w:val="003205ED"/>
    <w:rsid w:val="0032321C"/>
    <w:rsid w:val="00323D86"/>
    <w:rsid w:val="0032517F"/>
    <w:rsid w:val="00325C59"/>
    <w:rsid w:val="00326563"/>
    <w:rsid w:val="003314DB"/>
    <w:rsid w:val="003318A6"/>
    <w:rsid w:val="00332237"/>
    <w:rsid w:val="003326D0"/>
    <w:rsid w:val="00333519"/>
    <w:rsid w:val="00337398"/>
    <w:rsid w:val="003378FA"/>
    <w:rsid w:val="00340AE2"/>
    <w:rsid w:val="00340C43"/>
    <w:rsid w:val="00342732"/>
    <w:rsid w:val="003435D7"/>
    <w:rsid w:val="0034449F"/>
    <w:rsid w:val="00346386"/>
    <w:rsid w:val="00347843"/>
    <w:rsid w:val="003503DE"/>
    <w:rsid w:val="00351531"/>
    <w:rsid w:val="0035262D"/>
    <w:rsid w:val="00352CB9"/>
    <w:rsid w:val="003557F9"/>
    <w:rsid w:val="0035626A"/>
    <w:rsid w:val="003564F4"/>
    <w:rsid w:val="003566A2"/>
    <w:rsid w:val="003572A4"/>
    <w:rsid w:val="003603C5"/>
    <w:rsid w:val="00360D50"/>
    <w:rsid w:val="00362423"/>
    <w:rsid w:val="00362B7F"/>
    <w:rsid w:val="00364048"/>
    <w:rsid w:val="00364B2B"/>
    <w:rsid w:val="003677CC"/>
    <w:rsid w:val="003725C1"/>
    <w:rsid w:val="003727F9"/>
    <w:rsid w:val="00372A97"/>
    <w:rsid w:val="00373378"/>
    <w:rsid w:val="003743B2"/>
    <w:rsid w:val="003746B2"/>
    <w:rsid w:val="003747D4"/>
    <w:rsid w:val="00374B39"/>
    <w:rsid w:val="0037724F"/>
    <w:rsid w:val="003800CA"/>
    <w:rsid w:val="00381B7C"/>
    <w:rsid w:val="00382AFC"/>
    <w:rsid w:val="0038420B"/>
    <w:rsid w:val="0038590B"/>
    <w:rsid w:val="0038608E"/>
    <w:rsid w:val="00386E62"/>
    <w:rsid w:val="0039189B"/>
    <w:rsid w:val="0039206B"/>
    <w:rsid w:val="003941F7"/>
    <w:rsid w:val="00395225"/>
    <w:rsid w:val="0039660A"/>
    <w:rsid w:val="003A239D"/>
    <w:rsid w:val="003A3350"/>
    <w:rsid w:val="003A3C77"/>
    <w:rsid w:val="003A6030"/>
    <w:rsid w:val="003A6B14"/>
    <w:rsid w:val="003A70DD"/>
    <w:rsid w:val="003A7C3F"/>
    <w:rsid w:val="003A7CB0"/>
    <w:rsid w:val="003B23D9"/>
    <w:rsid w:val="003B3D3A"/>
    <w:rsid w:val="003B5648"/>
    <w:rsid w:val="003B6228"/>
    <w:rsid w:val="003B7371"/>
    <w:rsid w:val="003C0E41"/>
    <w:rsid w:val="003C12CF"/>
    <w:rsid w:val="003C13E6"/>
    <w:rsid w:val="003C1B53"/>
    <w:rsid w:val="003C4E4D"/>
    <w:rsid w:val="003C71CB"/>
    <w:rsid w:val="003C7590"/>
    <w:rsid w:val="003D0FC9"/>
    <w:rsid w:val="003D167D"/>
    <w:rsid w:val="003D185C"/>
    <w:rsid w:val="003D2BB4"/>
    <w:rsid w:val="003D3549"/>
    <w:rsid w:val="003D3EBB"/>
    <w:rsid w:val="003D4F0F"/>
    <w:rsid w:val="003D56B3"/>
    <w:rsid w:val="003D7764"/>
    <w:rsid w:val="003E2AF9"/>
    <w:rsid w:val="003E31CD"/>
    <w:rsid w:val="003E490C"/>
    <w:rsid w:val="003E591C"/>
    <w:rsid w:val="003E65B0"/>
    <w:rsid w:val="003F1C78"/>
    <w:rsid w:val="003F6B94"/>
    <w:rsid w:val="003F7235"/>
    <w:rsid w:val="003F7E0B"/>
    <w:rsid w:val="00400217"/>
    <w:rsid w:val="004007DF"/>
    <w:rsid w:val="004033AA"/>
    <w:rsid w:val="00404135"/>
    <w:rsid w:val="00405F11"/>
    <w:rsid w:val="004069BC"/>
    <w:rsid w:val="0040725F"/>
    <w:rsid w:val="004072D2"/>
    <w:rsid w:val="00407572"/>
    <w:rsid w:val="004112C0"/>
    <w:rsid w:val="00411358"/>
    <w:rsid w:val="00411AF0"/>
    <w:rsid w:val="00413EE0"/>
    <w:rsid w:val="00416BAE"/>
    <w:rsid w:val="00416D55"/>
    <w:rsid w:val="00416FCA"/>
    <w:rsid w:val="00417F65"/>
    <w:rsid w:val="00421B58"/>
    <w:rsid w:val="00422CF3"/>
    <w:rsid w:val="00423465"/>
    <w:rsid w:val="0042359D"/>
    <w:rsid w:val="00424127"/>
    <w:rsid w:val="00425D59"/>
    <w:rsid w:val="00425E2A"/>
    <w:rsid w:val="00426353"/>
    <w:rsid w:val="00426710"/>
    <w:rsid w:val="00426FF8"/>
    <w:rsid w:val="00427CA1"/>
    <w:rsid w:val="004318D5"/>
    <w:rsid w:val="0043315B"/>
    <w:rsid w:val="00434068"/>
    <w:rsid w:val="004347A2"/>
    <w:rsid w:val="0043634B"/>
    <w:rsid w:val="004367AC"/>
    <w:rsid w:val="004371DE"/>
    <w:rsid w:val="00437392"/>
    <w:rsid w:val="0044016F"/>
    <w:rsid w:val="00440ACF"/>
    <w:rsid w:val="004424F5"/>
    <w:rsid w:val="00442D68"/>
    <w:rsid w:val="00442F3E"/>
    <w:rsid w:val="00443AB1"/>
    <w:rsid w:val="00444F7F"/>
    <w:rsid w:val="0044718B"/>
    <w:rsid w:val="004472A0"/>
    <w:rsid w:val="00447929"/>
    <w:rsid w:val="004510AC"/>
    <w:rsid w:val="004515FA"/>
    <w:rsid w:val="00452030"/>
    <w:rsid w:val="0045319A"/>
    <w:rsid w:val="004562C5"/>
    <w:rsid w:val="00460C54"/>
    <w:rsid w:val="00461290"/>
    <w:rsid w:val="00463144"/>
    <w:rsid w:val="00464DB5"/>
    <w:rsid w:val="00467049"/>
    <w:rsid w:val="00472CA2"/>
    <w:rsid w:val="004753A6"/>
    <w:rsid w:val="00476729"/>
    <w:rsid w:val="00480393"/>
    <w:rsid w:val="0048113A"/>
    <w:rsid w:val="004828F2"/>
    <w:rsid w:val="004836CF"/>
    <w:rsid w:val="00484CA2"/>
    <w:rsid w:val="00485143"/>
    <w:rsid w:val="0048684A"/>
    <w:rsid w:val="004872EC"/>
    <w:rsid w:val="00490633"/>
    <w:rsid w:val="0049259C"/>
    <w:rsid w:val="004929FC"/>
    <w:rsid w:val="00493398"/>
    <w:rsid w:val="00493C51"/>
    <w:rsid w:val="0049719D"/>
    <w:rsid w:val="00497AEA"/>
    <w:rsid w:val="00497C43"/>
    <w:rsid w:val="00497C59"/>
    <w:rsid w:val="00497E05"/>
    <w:rsid w:val="004A01BD"/>
    <w:rsid w:val="004A0B43"/>
    <w:rsid w:val="004A1820"/>
    <w:rsid w:val="004A2036"/>
    <w:rsid w:val="004A2A7B"/>
    <w:rsid w:val="004A4F07"/>
    <w:rsid w:val="004A614D"/>
    <w:rsid w:val="004A617E"/>
    <w:rsid w:val="004A73F1"/>
    <w:rsid w:val="004A7A5B"/>
    <w:rsid w:val="004A7F35"/>
    <w:rsid w:val="004B073C"/>
    <w:rsid w:val="004B1D1B"/>
    <w:rsid w:val="004B1F3E"/>
    <w:rsid w:val="004B289D"/>
    <w:rsid w:val="004B3C0C"/>
    <w:rsid w:val="004B4256"/>
    <w:rsid w:val="004B460B"/>
    <w:rsid w:val="004B5801"/>
    <w:rsid w:val="004B679D"/>
    <w:rsid w:val="004B71A7"/>
    <w:rsid w:val="004B789D"/>
    <w:rsid w:val="004B7CA9"/>
    <w:rsid w:val="004C16A9"/>
    <w:rsid w:val="004C3251"/>
    <w:rsid w:val="004C3484"/>
    <w:rsid w:val="004C39B0"/>
    <w:rsid w:val="004C3E58"/>
    <w:rsid w:val="004C4BC5"/>
    <w:rsid w:val="004C653B"/>
    <w:rsid w:val="004D195D"/>
    <w:rsid w:val="004D2CC9"/>
    <w:rsid w:val="004D3BA4"/>
    <w:rsid w:val="004D5077"/>
    <w:rsid w:val="004D5708"/>
    <w:rsid w:val="004E07E5"/>
    <w:rsid w:val="004E1F6A"/>
    <w:rsid w:val="004E359F"/>
    <w:rsid w:val="004E4071"/>
    <w:rsid w:val="004E50EB"/>
    <w:rsid w:val="004E6E7E"/>
    <w:rsid w:val="004F01E6"/>
    <w:rsid w:val="004F0287"/>
    <w:rsid w:val="004F0C83"/>
    <w:rsid w:val="004F10D3"/>
    <w:rsid w:val="004F111C"/>
    <w:rsid w:val="004F1251"/>
    <w:rsid w:val="004F146B"/>
    <w:rsid w:val="004F1DB5"/>
    <w:rsid w:val="004F35FA"/>
    <w:rsid w:val="004F5D4E"/>
    <w:rsid w:val="004F5FA3"/>
    <w:rsid w:val="004F6763"/>
    <w:rsid w:val="004F6F65"/>
    <w:rsid w:val="00500A74"/>
    <w:rsid w:val="00501B7E"/>
    <w:rsid w:val="0050238C"/>
    <w:rsid w:val="00504D5A"/>
    <w:rsid w:val="0050657F"/>
    <w:rsid w:val="00510165"/>
    <w:rsid w:val="005114C7"/>
    <w:rsid w:val="00512138"/>
    <w:rsid w:val="0051249D"/>
    <w:rsid w:val="00512B7F"/>
    <w:rsid w:val="0051447A"/>
    <w:rsid w:val="00516D7C"/>
    <w:rsid w:val="005224ED"/>
    <w:rsid w:val="00522E93"/>
    <w:rsid w:val="0052412C"/>
    <w:rsid w:val="00525EF9"/>
    <w:rsid w:val="00527E94"/>
    <w:rsid w:val="00530158"/>
    <w:rsid w:val="00532684"/>
    <w:rsid w:val="00532C7D"/>
    <w:rsid w:val="005332F9"/>
    <w:rsid w:val="00533880"/>
    <w:rsid w:val="0053436F"/>
    <w:rsid w:val="00534F63"/>
    <w:rsid w:val="005352DB"/>
    <w:rsid w:val="00535D9E"/>
    <w:rsid w:val="0054491C"/>
    <w:rsid w:val="005459F2"/>
    <w:rsid w:val="00547DE6"/>
    <w:rsid w:val="00552970"/>
    <w:rsid w:val="00553DE9"/>
    <w:rsid w:val="00557117"/>
    <w:rsid w:val="00557E90"/>
    <w:rsid w:val="00563C0D"/>
    <w:rsid w:val="00564D9C"/>
    <w:rsid w:val="005655F5"/>
    <w:rsid w:val="00566174"/>
    <w:rsid w:val="00566268"/>
    <w:rsid w:val="00566753"/>
    <w:rsid w:val="00566F7B"/>
    <w:rsid w:val="00567615"/>
    <w:rsid w:val="00567A6C"/>
    <w:rsid w:val="00571796"/>
    <w:rsid w:val="00572B33"/>
    <w:rsid w:val="00575851"/>
    <w:rsid w:val="0058063D"/>
    <w:rsid w:val="005816A3"/>
    <w:rsid w:val="005816CA"/>
    <w:rsid w:val="00581EC1"/>
    <w:rsid w:val="0058202A"/>
    <w:rsid w:val="005825DD"/>
    <w:rsid w:val="0058307C"/>
    <w:rsid w:val="00583E86"/>
    <w:rsid w:val="00585115"/>
    <w:rsid w:val="00585CBC"/>
    <w:rsid w:val="00586DDA"/>
    <w:rsid w:val="005875FF"/>
    <w:rsid w:val="00590A46"/>
    <w:rsid w:val="00594D3E"/>
    <w:rsid w:val="00594E90"/>
    <w:rsid w:val="005956AE"/>
    <w:rsid w:val="00596E82"/>
    <w:rsid w:val="00597AA7"/>
    <w:rsid w:val="005A06FC"/>
    <w:rsid w:val="005A0745"/>
    <w:rsid w:val="005A0C0D"/>
    <w:rsid w:val="005A21C9"/>
    <w:rsid w:val="005A235D"/>
    <w:rsid w:val="005A3F6D"/>
    <w:rsid w:val="005A59CA"/>
    <w:rsid w:val="005A6621"/>
    <w:rsid w:val="005A7B12"/>
    <w:rsid w:val="005B1BD6"/>
    <w:rsid w:val="005B297C"/>
    <w:rsid w:val="005B736A"/>
    <w:rsid w:val="005B7FC0"/>
    <w:rsid w:val="005C1F5F"/>
    <w:rsid w:val="005C23D6"/>
    <w:rsid w:val="005C2422"/>
    <w:rsid w:val="005C2A9E"/>
    <w:rsid w:val="005C4EEC"/>
    <w:rsid w:val="005C5D46"/>
    <w:rsid w:val="005C7944"/>
    <w:rsid w:val="005C7F27"/>
    <w:rsid w:val="005D0D26"/>
    <w:rsid w:val="005D2F60"/>
    <w:rsid w:val="005D351C"/>
    <w:rsid w:val="005D363E"/>
    <w:rsid w:val="005D392F"/>
    <w:rsid w:val="005D3B67"/>
    <w:rsid w:val="005D3BCE"/>
    <w:rsid w:val="005D4C84"/>
    <w:rsid w:val="005D4F34"/>
    <w:rsid w:val="005D6073"/>
    <w:rsid w:val="005D72BF"/>
    <w:rsid w:val="005E0564"/>
    <w:rsid w:val="005E1179"/>
    <w:rsid w:val="005E2122"/>
    <w:rsid w:val="005E54A3"/>
    <w:rsid w:val="005E5502"/>
    <w:rsid w:val="005E5584"/>
    <w:rsid w:val="005E668A"/>
    <w:rsid w:val="005E74D2"/>
    <w:rsid w:val="005F027E"/>
    <w:rsid w:val="005F0F2C"/>
    <w:rsid w:val="005F1FC2"/>
    <w:rsid w:val="005F2D4F"/>
    <w:rsid w:val="005F524A"/>
    <w:rsid w:val="005F59ED"/>
    <w:rsid w:val="005F5D76"/>
    <w:rsid w:val="005F7802"/>
    <w:rsid w:val="00601F5A"/>
    <w:rsid w:val="0060205E"/>
    <w:rsid w:val="00602F29"/>
    <w:rsid w:val="0060404A"/>
    <w:rsid w:val="006052F7"/>
    <w:rsid w:val="0060544A"/>
    <w:rsid w:val="00605E00"/>
    <w:rsid w:val="00606661"/>
    <w:rsid w:val="00607577"/>
    <w:rsid w:val="00610563"/>
    <w:rsid w:val="006108BB"/>
    <w:rsid w:val="00611346"/>
    <w:rsid w:val="00613B81"/>
    <w:rsid w:val="006141D2"/>
    <w:rsid w:val="0061447A"/>
    <w:rsid w:val="00614EA7"/>
    <w:rsid w:val="00616318"/>
    <w:rsid w:val="0061644C"/>
    <w:rsid w:val="006173DC"/>
    <w:rsid w:val="006175D5"/>
    <w:rsid w:val="0061767B"/>
    <w:rsid w:val="00620495"/>
    <w:rsid w:val="00620626"/>
    <w:rsid w:val="006219E7"/>
    <w:rsid w:val="006227AE"/>
    <w:rsid w:val="0062295B"/>
    <w:rsid w:val="006232ED"/>
    <w:rsid w:val="00623617"/>
    <w:rsid w:val="006236C9"/>
    <w:rsid w:val="00623D87"/>
    <w:rsid w:val="00624172"/>
    <w:rsid w:val="00627F61"/>
    <w:rsid w:val="00632323"/>
    <w:rsid w:val="00636767"/>
    <w:rsid w:val="006371CE"/>
    <w:rsid w:val="00640C0B"/>
    <w:rsid w:val="00640DC3"/>
    <w:rsid w:val="006410E0"/>
    <w:rsid w:val="00641D43"/>
    <w:rsid w:val="00643D9B"/>
    <w:rsid w:val="00645466"/>
    <w:rsid w:val="006469B9"/>
    <w:rsid w:val="00646B15"/>
    <w:rsid w:val="006476B2"/>
    <w:rsid w:val="00650C26"/>
    <w:rsid w:val="00651357"/>
    <w:rsid w:val="0065274B"/>
    <w:rsid w:val="00652B7C"/>
    <w:rsid w:val="00652F9E"/>
    <w:rsid w:val="006539E7"/>
    <w:rsid w:val="00653AF5"/>
    <w:rsid w:val="00653B15"/>
    <w:rsid w:val="00653EE4"/>
    <w:rsid w:val="006541FF"/>
    <w:rsid w:val="00654200"/>
    <w:rsid w:val="006546A7"/>
    <w:rsid w:val="006549FB"/>
    <w:rsid w:val="00655C3B"/>
    <w:rsid w:val="006561BD"/>
    <w:rsid w:val="006568C5"/>
    <w:rsid w:val="00656910"/>
    <w:rsid w:val="0065743C"/>
    <w:rsid w:val="006648B4"/>
    <w:rsid w:val="006664F7"/>
    <w:rsid w:val="00667303"/>
    <w:rsid w:val="00667EEC"/>
    <w:rsid w:val="00670205"/>
    <w:rsid w:val="0067270A"/>
    <w:rsid w:val="0067302E"/>
    <w:rsid w:val="00674131"/>
    <w:rsid w:val="0067471B"/>
    <w:rsid w:val="006749CF"/>
    <w:rsid w:val="00674C83"/>
    <w:rsid w:val="00676C18"/>
    <w:rsid w:val="006775D9"/>
    <w:rsid w:val="006846A0"/>
    <w:rsid w:val="00685E19"/>
    <w:rsid w:val="00690CB3"/>
    <w:rsid w:val="00691650"/>
    <w:rsid w:val="00691D7E"/>
    <w:rsid w:val="00691D80"/>
    <w:rsid w:val="00692112"/>
    <w:rsid w:val="00692AD0"/>
    <w:rsid w:val="00695E4A"/>
    <w:rsid w:val="00696FA1"/>
    <w:rsid w:val="006A01BD"/>
    <w:rsid w:val="006A0505"/>
    <w:rsid w:val="006A1B63"/>
    <w:rsid w:val="006A2114"/>
    <w:rsid w:val="006A2471"/>
    <w:rsid w:val="006A257D"/>
    <w:rsid w:val="006A4093"/>
    <w:rsid w:val="006A493D"/>
    <w:rsid w:val="006A4D0E"/>
    <w:rsid w:val="006A4DDD"/>
    <w:rsid w:val="006A648A"/>
    <w:rsid w:val="006A6D26"/>
    <w:rsid w:val="006A70CF"/>
    <w:rsid w:val="006B057C"/>
    <w:rsid w:val="006B076F"/>
    <w:rsid w:val="006B0F0F"/>
    <w:rsid w:val="006B18BB"/>
    <w:rsid w:val="006B1D1B"/>
    <w:rsid w:val="006B1FE7"/>
    <w:rsid w:val="006B520F"/>
    <w:rsid w:val="006B65E5"/>
    <w:rsid w:val="006B6D90"/>
    <w:rsid w:val="006C2493"/>
    <w:rsid w:val="006C3901"/>
    <w:rsid w:val="006C4956"/>
    <w:rsid w:val="006C539D"/>
    <w:rsid w:val="006C5F84"/>
    <w:rsid w:val="006C61AF"/>
    <w:rsid w:val="006C649A"/>
    <w:rsid w:val="006C6F90"/>
    <w:rsid w:val="006D1FF8"/>
    <w:rsid w:val="006D20FA"/>
    <w:rsid w:val="006D3124"/>
    <w:rsid w:val="006D58A2"/>
    <w:rsid w:val="006D59A9"/>
    <w:rsid w:val="006D660C"/>
    <w:rsid w:val="006D73FC"/>
    <w:rsid w:val="006E050E"/>
    <w:rsid w:val="006E1839"/>
    <w:rsid w:val="006E1FB4"/>
    <w:rsid w:val="006E22DF"/>
    <w:rsid w:val="006E28A5"/>
    <w:rsid w:val="006E3778"/>
    <w:rsid w:val="006E4F6E"/>
    <w:rsid w:val="006E603B"/>
    <w:rsid w:val="006E6042"/>
    <w:rsid w:val="006F03D0"/>
    <w:rsid w:val="006F35CD"/>
    <w:rsid w:val="006F3AD6"/>
    <w:rsid w:val="006F4D90"/>
    <w:rsid w:val="006F665B"/>
    <w:rsid w:val="006F6F13"/>
    <w:rsid w:val="00700632"/>
    <w:rsid w:val="00700677"/>
    <w:rsid w:val="007016B1"/>
    <w:rsid w:val="007024C0"/>
    <w:rsid w:val="007046A9"/>
    <w:rsid w:val="0070561A"/>
    <w:rsid w:val="00706AA8"/>
    <w:rsid w:val="0070721F"/>
    <w:rsid w:val="00707753"/>
    <w:rsid w:val="00707C38"/>
    <w:rsid w:val="00711F21"/>
    <w:rsid w:val="00712173"/>
    <w:rsid w:val="0071364E"/>
    <w:rsid w:val="00714DEF"/>
    <w:rsid w:val="00715C10"/>
    <w:rsid w:val="00720183"/>
    <w:rsid w:val="00720546"/>
    <w:rsid w:val="00721667"/>
    <w:rsid w:val="00721F71"/>
    <w:rsid w:val="007247E5"/>
    <w:rsid w:val="00724C3E"/>
    <w:rsid w:val="00725D8D"/>
    <w:rsid w:val="00726358"/>
    <w:rsid w:val="00727BAD"/>
    <w:rsid w:val="0073048B"/>
    <w:rsid w:val="00730B03"/>
    <w:rsid w:val="00731430"/>
    <w:rsid w:val="00731878"/>
    <w:rsid w:val="00731ECF"/>
    <w:rsid w:val="00731EDB"/>
    <w:rsid w:val="00731F2A"/>
    <w:rsid w:val="00732703"/>
    <w:rsid w:val="007327D4"/>
    <w:rsid w:val="00733B35"/>
    <w:rsid w:val="007349D1"/>
    <w:rsid w:val="00737AAA"/>
    <w:rsid w:val="00740824"/>
    <w:rsid w:val="00740870"/>
    <w:rsid w:val="00740933"/>
    <w:rsid w:val="00743ED7"/>
    <w:rsid w:val="00744042"/>
    <w:rsid w:val="00744057"/>
    <w:rsid w:val="0074587F"/>
    <w:rsid w:val="00745A27"/>
    <w:rsid w:val="00746251"/>
    <w:rsid w:val="00746C02"/>
    <w:rsid w:val="00747431"/>
    <w:rsid w:val="00751E93"/>
    <w:rsid w:val="007521F3"/>
    <w:rsid w:val="00753F9F"/>
    <w:rsid w:val="007540F2"/>
    <w:rsid w:val="00754E23"/>
    <w:rsid w:val="007551CC"/>
    <w:rsid w:val="00756733"/>
    <w:rsid w:val="00757634"/>
    <w:rsid w:val="00757E39"/>
    <w:rsid w:val="00760B7B"/>
    <w:rsid w:val="007611A9"/>
    <w:rsid w:val="00761A5E"/>
    <w:rsid w:val="0076432F"/>
    <w:rsid w:val="007660C0"/>
    <w:rsid w:val="007703E7"/>
    <w:rsid w:val="007706DE"/>
    <w:rsid w:val="00770DEC"/>
    <w:rsid w:val="00770F88"/>
    <w:rsid w:val="0077137D"/>
    <w:rsid w:val="00772F04"/>
    <w:rsid w:val="0077351A"/>
    <w:rsid w:val="00773CD9"/>
    <w:rsid w:val="00773E90"/>
    <w:rsid w:val="00774E07"/>
    <w:rsid w:val="00775641"/>
    <w:rsid w:val="00775EAB"/>
    <w:rsid w:val="007768EC"/>
    <w:rsid w:val="00777158"/>
    <w:rsid w:val="00780385"/>
    <w:rsid w:val="007805ED"/>
    <w:rsid w:val="00781908"/>
    <w:rsid w:val="00782D48"/>
    <w:rsid w:val="00783188"/>
    <w:rsid w:val="00783654"/>
    <w:rsid w:val="007847E0"/>
    <w:rsid w:val="0078534D"/>
    <w:rsid w:val="0078571C"/>
    <w:rsid w:val="00785729"/>
    <w:rsid w:val="00787090"/>
    <w:rsid w:val="00790248"/>
    <w:rsid w:val="00791556"/>
    <w:rsid w:val="00792F8C"/>
    <w:rsid w:val="00793492"/>
    <w:rsid w:val="00794A41"/>
    <w:rsid w:val="00795851"/>
    <w:rsid w:val="007965F8"/>
    <w:rsid w:val="0079668D"/>
    <w:rsid w:val="00797FE9"/>
    <w:rsid w:val="007A05C9"/>
    <w:rsid w:val="007A0BFF"/>
    <w:rsid w:val="007A701F"/>
    <w:rsid w:val="007A726D"/>
    <w:rsid w:val="007B01CA"/>
    <w:rsid w:val="007B21CA"/>
    <w:rsid w:val="007B2E4F"/>
    <w:rsid w:val="007B36C5"/>
    <w:rsid w:val="007B65B1"/>
    <w:rsid w:val="007B778B"/>
    <w:rsid w:val="007B7885"/>
    <w:rsid w:val="007C004D"/>
    <w:rsid w:val="007C0E6B"/>
    <w:rsid w:val="007C20E1"/>
    <w:rsid w:val="007C25CA"/>
    <w:rsid w:val="007C2C39"/>
    <w:rsid w:val="007C3A4B"/>
    <w:rsid w:val="007C4862"/>
    <w:rsid w:val="007C50D7"/>
    <w:rsid w:val="007C7D74"/>
    <w:rsid w:val="007D0A72"/>
    <w:rsid w:val="007D2251"/>
    <w:rsid w:val="007D5565"/>
    <w:rsid w:val="007D5775"/>
    <w:rsid w:val="007D5A7E"/>
    <w:rsid w:val="007E268C"/>
    <w:rsid w:val="007E2DAC"/>
    <w:rsid w:val="007E483B"/>
    <w:rsid w:val="007E4D8C"/>
    <w:rsid w:val="007E4FCA"/>
    <w:rsid w:val="007E51B7"/>
    <w:rsid w:val="007E5209"/>
    <w:rsid w:val="007E678F"/>
    <w:rsid w:val="007F222F"/>
    <w:rsid w:val="007F247A"/>
    <w:rsid w:val="007F2A10"/>
    <w:rsid w:val="007F3104"/>
    <w:rsid w:val="007F4294"/>
    <w:rsid w:val="007F587F"/>
    <w:rsid w:val="007F59EF"/>
    <w:rsid w:val="007F715D"/>
    <w:rsid w:val="007F794B"/>
    <w:rsid w:val="008025B7"/>
    <w:rsid w:val="00803A33"/>
    <w:rsid w:val="00804A16"/>
    <w:rsid w:val="008069FD"/>
    <w:rsid w:val="00806A6E"/>
    <w:rsid w:val="00807B9C"/>
    <w:rsid w:val="0081025D"/>
    <w:rsid w:val="00810FAC"/>
    <w:rsid w:val="008110A2"/>
    <w:rsid w:val="008111F0"/>
    <w:rsid w:val="008117EA"/>
    <w:rsid w:val="00811EB2"/>
    <w:rsid w:val="008120AA"/>
    <w:rsid w:val="008131F3"/>
    <w:rsid w:val="00813F43"/>
    <w:rsid w:val="00816A1F"/>
    <w:rsid w:val="00822573"/>
    <w:rsid w:val="00822BB1"/>
    <w:rsid w:val="008237E1"/>
    <w:rsid w:val="00823B47"/>
    <w:rsid w:val="00827230"/>
    <w:rsid w:val="008272FB"/>
    <w:rsid w:val="00827CAE"/>
    <w:rsid w:val="008304DE"/>
    <w:rsid w:val="008311E6"/>
    <w:rsid w:val="00831E7C"/>
    <w:rsid w:val="00832B71"/>
    <w:rsid w:val="00833394"/>
    <w:rsid w:val="00835381"/>
    <w:rsid w:val="00836C40"/>
    <w:rsid w:val="00841434"/>
    <w:rsid w:val="0084157A"/>
    <w:rsid w:val="00844573"/>
    <w:rsid w:val="00844619"/>
    <w:rsid w:val="00844A8D"/>
    <w:rsid w:val="00845195"/>
    <w:rsid w:val="00846298"/>
    <w:rsid w:val="008478A9"/>
    <w:rsid w:val="00850970"/>
    <w:rsid w:val="008519B3"/>
    <w:rsid w:val="00852D7E"/>
    <w:rsid w:val="00853643"/>
    <w:rsid w:val="00854C69"/>
    <w:rsid w:val="00855872"/>
    <w:rsid w:val="00856576"/>
    <w:rsid w:val="00857464"/>
    <w:rsid w:val="00860AC6"/>
    <w:rsid w:val="00863A9F"/>
    <w:rsid w:val="00864D84"/>
    <w:rsid w:val="008654CD"/>
    <w:rsid w:val="00866845"/>
    <w:rsid w:val="00867DD6"/>
    <w:rsid w:val="00870D08"/>
    <w:rsid w:val="00871947"/>
    <w:rsid w:val="008733FF"/>
    <w:rsid w:val="008737D7"/>
    <w:rsid w:val="00873804"/>
    <w:rsid w:val="0087426A"/>
    <w:rsid w:val="0087430B"/>
    <w:rsid w:val="00874940"/>
    <w:rsid w:val="008767AF"/>
    <w:rsid w:val="00876E4C"/>
    <w:rsid w:val="00877A30"/>
    <w:rsid w:val="00880843"/>
    <w:rsid w:val="00881679"/>
    <w:rsid w:val="00881AA7"/>
    <w:rsid w:val="0088592C"/>
    <w:rsid w:val="00887F8C"/>
    <w:rsid w:val="00890181"/>
    <w:rsid w:val="0089335C"/>
    <w:rsid w:val="008934AD"/>
    <w:rsid w:val="008943E4"/>
    <w:rsid w:val="008950C2"/>
    <w:rsid w:val="00895E1B"/>
    <w:rsid w:val="008A1B7D"/>
    <w:rsid w:val="008A24FF"/>
    <w:rsid w:val="008A3374"/>
    <w:rsid w:val="008A5BAE"/>
    <w:rsid w:val="008A63C1"/>
    <w:rsid w:val="008A6E88"/>
    <w:rsid w:val="008A7719"/>
    <w:rsid w:val="008A77A2"/>
    <w:rsid w:val="008B1C7A"/>
    <w:rsid w:val="008B2835"/>
    <w:rsid w:val="008B3BAF"/>
    <w:rsid w:val="008B4990"/>
    <w:rsid w:val="008B4FBA"/>
    <w:rsid w:val="008B76AC"/>
    <w:rsid w:val="008C035B"/>
    <w:rsid w:val="008C08BE"/>
    <w:rsid w:val="008C0928"/>
    <w:rsid w:val="008C2567"/>
    <w:rsid w:val="008C2672"/>
    <w:rsid w:val="008C2DB6"/>
    <w:rsid w:val="008C2E6F"/>
    <w:rsid w:val="008C2FF5"/>
    <w:rsid w:val="008C5D90"/>
    <w:rsid w:val="008C6826"/>
    <w:rsid w:val="008C724C"/>
    <w:rsid w:val="008C7519"/>
    <w:rsid w:val="008C790F"/>
    <w:rsid w:val="008D2AF0"/>
    <w:rsid w:val="008D72F8"/>
    <w:rsid w:val="008D745F"/>
    <w:rsid w:val="008D751B"/>
    <w:rsid w:val="008E19CA"/>
    <w:rsid w:val="008E1F90"/>
    <w:rsid w:val="008E5086"/>
    <w:rsid w:val="008F027A"/>
    <w:rsid w:val="008F16ED"/>
    <w:rsid w:val="008F2901"/>
    <w:rsid w:val="008F30C7"/>
    <w:rsid w:val="008F35EF"/>
    <w:rsid w:val="008F4980"/>
    <w:rsid w:val="008F54A4"/>
    <w:rsid w:val="008F6757"/>
    <w:rsid w:val="008F6F8F"/>
    <w:rsid w:val="00900DB3"/>
    <w:rsid w:val="00901885"/>
    <w:rsid w:val="00902BA5"/>
    <w:rsid w:val="0090467D"/>
    <w:rsid w:val="00906705"/>
    <w:rsid w:val="0090730C"/>
    <w:rsid w:val="00910952"/>
    <w:rsid w:val="009111ED"/>
    <w:rsid w:val="00911C01"/>
    <w:rsid w:val="009131EC"/>
    <w:rsid w:val="0091386F"/>
    <w:rsid w:val="0091539F"/>
    <w:rsid w:val="00917B40"/>
    <w:rsid w:val="00921365"/>
    <w:rsid w:val="00922424"/>
    <w:rsid w:val="00923FD1"/>
    <w:rsid w:val="009242B1"/>
    <w:rsid w:val="00924714"/>
    <w:rsid w:val="00924E77"/>
    <w:rsid w:val="0092544A"/>
    <w:rsid w:val="00925DA2"/>
    <w:rsid w:val="00926C47"/>
    <w:rsid w:val="009271F3"/>
    <w:rsid w:val="00931FB3"/>
    <w:rsid w:val="00933E5C"/>
    <w:rsid w:val="00934CA3"/>
    <w:rsid w:val="009352ED"/>
    <w:rsid w:val="00935B65"/>
    <w:rsid w:val="009368C7"/>
    <w:rsid w:val="00941CEF"/>
    <w:rsid w:val="00942A43"/>
    <w:rsid w:val="0094343B"/>
    <w:rsid w:val="00944112"/>
    <w:rsid w:val="00946DEF"/>
    <w:rsid w:val="00946F25"/>
    <w:rsid w:val="00950872"/>
    <w:rsid w:val="00950F77"/>
    <w:rsid w:val="0095336F"/>
    <w:rsid w:val="00957D74"/>
    <w:rsid w:val="0096259B"/>
    <w:rsid w:val="00962D04"/>
    <w:rsid w:val="0096391B"/>
    <w:rsid w:val="00963B30"/>
    <w:rsid w:val="009644F6"/>
    <w:rsid w:val="00964C7C"/>
    <w:rsid w:val="00964FF6"/>
    <w:rsid w:val="0096500D"/>
    <w:rsid w:val="009654DF"/>
    <w:rsid w:val="009656E4"/>
    <w:rsid w:val="00965EF9"/>
    <w:rsid w:val="009674E7"/>
    <w:rsid w:val="0096762B"/>
    <w:rsid w:val="0096797C"/>
    <w:rsid w:val="009707ED"/>
    <w:rsid w:val="00970E6D"/>
    <w:rsid w:val="009713E2"/>
    <w:rsid w:val="00971FAD"/>
    <w:rsid w:val="00972766"/>
    <w:rsid w:val="00972C4B"/>
    <w:rsid w:val="00973473"/>
    <w:rsid w:val="00974490"/>
    <w:rsid w:val="0097449A"/>
    <w:rsid w:val="00975DC6"/>
    <w:rsid w:val="00975F05"/>
    <w:rsid w:val="00980250"/>
    <w:rsid w:val="009824FB"/>
    <w:rsid w:val="0098287F"/>
    <w:rsid w:val="00982E7C"/>
    <w:rsid w:val="00986AF7"/>
    <w:rsid w:val="00990CE6"/>
    <w:rsid w:val="0099141A"/>
    <w:rsid w:val="009923CC"/>
    <w:rsid w:val="0099329D"/>
    <w:rsid w:val="0099440A"/>
    <w:rsid w:val="00995D4E"/>
    <w:rsid w:val="009971BE"/>
    <w:rsid w:val="0099736B"/>
    <w:rsid w:val="00997DB9"/>
    <w:rsid w:val="009A0458"/>
    <w:rsid w:val="009A0E2E"/>
    <w:rsid w:val="009A1FDE"/>
    <w:rsid w:val="009A6003"/>
    <w:rsid w:val="009A7824"/>
    <w:rsid w:val="009B185B"/>
    <w:rsid w:val="009B45BF"/>
    <w:rsid w:val="009B5596"/>
    <w:rsid w:val="009B614A"/>
    <w:rsid w:val="009B6A37"/>
    <w:rsid w:val="009B72A6"/>
    <w:rsid w:val="009B7534"/>
    <w:rsid w:val="009C00B9"/>
    <w:rsid w:val="009C0378"/>
    <w:rsid w:val="009C03B7"/>
    <w:rsid w:val="009C26FD"/>
    <w:rsid w:val="009C4432"/>
    <w:rsid w:val="009C553C"/>
    <w:rsid w:val="009C7516"/>
    <w:rsid w:val="009D051D"/>
    <w:rsid w:val="009D08D7"/>
    <w:rsid w:val="009D10D2"/>
    <w:rsid w:val="009D14AE"/>
    <w:rsid w:val="009D3D25"/>
    <w:rsid w:val="009D41EE"/>
    <w:rsid w:val="009D5150"/>
    <w:rsid w:val="009D5286"/>
    <w:rsid w:val="009E0135"/>
    <w:rsid w:val="009E09A3"/>
    <w:rsid w:val="009E0DB3"/>
    <w:rsid w:val="009E1A72"/>
    <w:rsid w:val="009E2163"/>
    <w:rsid w:val="009E4195"/>
    <w:rsid w:val="009E65BE"/>
    <w:rsid w:val="009E69D8"/>
    <w:rsid w:val="009E75C7"/>
    <w:rsid w:val="009E77E1"/>
    <w:rsid w:val="009E7B70"/>
    <w:rsid w:val="009F008B"/>
    <w:rsid w:val="009F0936"/>
    <w:rsid w:val="009F4ACE"/>
    <w:rsid w:val="009F61A6"/>
    <w:rsid w:val="009F6419"/>
    <w:rsid w:val="00A00CDF"/>
    <w:rsid w:val="00A02129"/>
    <w:rsid w:val="00A04795"/>
    <w:rsid w:val="00A04FB1"/>
    <w:rsid w:val="00A05DAF"/>
    <w:rsid w:val="00A066C6"/>
    <w:rsid w:val="00A104EA"/>
    <w:rsid w:val="00A117CC"/>
    <w:rsid w:val="00A11C00"/>
    <w:rsid w:val="00A13019"/>
    <w:rsid w:val="00A13DD2"/>
    <w:rsid w:val="00A152D7"/>
    <w:rsid w:val="00A15F8A"/>
    <w:rsid w:val="00A16B8C"/>
    <w:rsid w:val="00A17569"/>
    <w:rsid w:val="00A20751"/>
    <w:rsid w:val="00A20C32"/>
    <w:rsid w:val="00A21761"/>
    <w:rsid w:val="00A22342"/>
    <w:rsid w:val="00A22913"/>
    <w:rsid w:val="00A22B94"/>
    <w:rsid w:val="00A22C48"/>
    <w:rsid w:val="00A23056"/>
    <w:rsid w:val="00A233E1"/>
    <w:rsid w:val="00A234A2"/>
    <w:rsid w:val="00A23A31"/>
    <w:rsid w:val="00A23FE0"/>
    <w:rsid w:val="00A264BE"/>
    <w:rsid w:val="00A30A66"/>
    <w:rsid w:val="00A31B64"/>
    <w:rsid w:val="00A31E28"/>
    <w:rsid w:val="00A3400B"/>
    <w:rsid w:val="00A36518"/>
    <w:rsid w:val="00A37951"/>
    <w:rsid w:val="00A4215D"/>
    <w:rsid w:val="00A42400"/>
    <w:rsid w:val="00A464FD"/>
    <w:rsid w:val="00A46C26"/>
    <w:rsid w:val="00A51C51"/>
    <w:rsid w:val="00A53A5C"/>
    <w:rsid w:val="00A55620"/>
    <w:rsid w:val="00A5582F"/>
    <w:rsid w:val="00A558E6"/>
    <w:rsid w:val="00A562E8"/>
    <w:rsid w:val="00A578D5"/>
    <w:rsid w:val="00A61730"/>
    <w:rsid w:val="00A61E47"/>
    <w:rsid w:val="00A6326D"/>
    <w:rsid w:val="00A67009"/>
    <w:rsid w:val="00A67288"/>
    <w:rsid w:val="00A67CD2"/>
    <w:rsid w:val="00A67E04"/>
    <w:rsid w:val="00A67E60"/>
    <w:rsid w:val="00A70173"/>
    <w:rsid w:val="00A7305A"/>
    <w:rsid w:val="00A7346A"/>
    <w:rsid w:val="00A7428F"/>
    <w:rsid w:val="00A76577"/>
    <w:rsid w:val="00A77373"/>
    <w:rsid w:val="00A77A92"/>
    <w:rsid w:val="00A77E83"/>
    <w:rsid w:val="00A80B94"/>
    <w:rsid w:val="00A81B71"/>
    <w:rsid w:val="00A84B25"/>
    <w:rsid w:val="00A879C2"/>
    <w:rsid w:val="00A90E78"/>
    <w:rsid w:val="00A92137"/>
    <w:rsid w:val="00A94D21"/>
    <w:rsid w:val="00A95E9C"/>
    <w:rsid w:val="00AA0233"/>
    <w:rsid w:val="00AA0C71"/>
    <w:rsid w:val="00AA4877"/>
    <w:rsid w:val="00AA569B"/>
    <w:rsid w:val="00AA59C6"/>
    <w:rsid w:val="00AB1033"/>
    <w:rsid w:val="00AB1068"/>
    <w:rsid w:val="00AB17B6"/>
    <w:rsid w:val="00AB1D37"/>
    <w:rsid w:val="00AB1DA3"/>
    <w:rsid w:val="00AB3E78"/>
    <w:rsid w:val="00AB4F4C"/>
    <w:rsid w:val="00AB5650"/>
    <w:rsid w:val="00AB611B"/>
    <w:rsid w:val="00AB6FC4"/>
    <w:rsid w:val="00AB7617"/>
    <w:rsid w:val="00AC1429"/>
    <w:rsid w:val="00AC154E"/>
    <w:rsid w:val="00AC1C47"/>
    <w:rsid w:val="00AC3574"/>
    <w:rsid w:val="00AC512C"/>
    <w:rsid w:val="00AC5BF9"/>
    <w:rsid w:val="00AC72F1"/>
    <w:rsid w:val="00AD011C"/>
    <w:rsid w:val="00AD3594"/>
    <w:rsid w:val="00AD3C66"/>
    <w:rsid w:val="00AE248A"/>
    <w:rsid w:val="00AE42B6"/>
    <w:rsid w:val="00AE4C9B"/>
    <w:rsid w:val="00AE5887"/>
    <w:rsid w:val="00AE59E2"/>
    <w:rsid w:val="00AE77AA"/>
    <w:rsid w:val="00AE7B3C"/>
    <w:rsid w:val="00AF2D5B"/>
    <w:rsid w:val="00AF34D8"/>
    <w:rsid w:val="00AF4C85"/>
    <w:rsid w:val="00AF51D8"/>
    <w:rsid w:val="00AF57FD"/>
    <w:rsid w:val="00AF637E"/>
    <w:rsid w:val="00AF785E"/>
    <w:rsid w:val="00B000B5"/>
    <w:rsid w:val="00B01D98"/>
    <w:rsid w:val="00B0223D"/>
    <w:rsid w:val="00B02406"/>
    <w:rsid w:val="00B03C8B"/>
    <w:rsid w:val="00B0404F"/>
    <w:rsid w:val="00B044E4"/>
    <w:rsid w:val="00B05A3C"/>
    <w:rsid w:val="00B068D8"/>
    <w:rsid w:val="00B06E34"/>
    <w:rsid w:val="00B0746D"/>
    <w:rsid w:val="00B10246"/>
    <w:rsid w:val="00B10468"/>
    <w:rsid w:val="00B108A0"/>
    <w:rsid w:val="00B131A4"/>
    <w:rsid w:val="00B13D71"/>
    <w:rsid w:val="00B14749"/>
    <w:rsid w:val="00B14AFE"/>
    <w:rsid w:val="00B179EE"/>
    <w:rsid w:val="00B20F10"/>
    <w:rsid w:val="00B21052"/>
    <w:rsid w:val="00B21728"/>
    <w:rsid w:val="00B21C1F"/>
    <w:rsid w:val="00B21D73"/>
    <w:rsid w:val="00B225A8"/>
    <w:rsid w:val="00B231E1"/>
    <w:rsid w:val="00B24889"/>
    <w:rsid w:val="00B25E95"/>
    <w:rsid w:val="00B26441"/>
    <w:rsid w:val="00B2667E"/>
    <w:rsid w:val="00B277AB"/>
    <w:rsid w:val="00B315FE"/>
    <w:rsid w:val="00B31618"/>
    <w:rsid w:val="00B319A7"/>
    <w:rsid w:val="00B33A42"/>
    <w:rsid w:val="00B35B70"/>
    <w:rsid w:val="00B36C5F"/>
    <w:rsid w:val="00B37BF0"/>
    <w:rsid w:val="00B40111"/>
    <w:rsid w:val="00B415C8"/>
    <w:rsid w:val="00B418AB"/>
    <w:rsid w:val="00B42E6C"/>
    <w:rsid w:val="00B438AF"/>
    <w:rsid w:val="00B43D47"/>
    <w:rsid w:val="00B44816"/>
    <w:rsid w:val="00B45FC2"/>
    <w:rsid w:val="00B46B39"/>
    <w:rsid w:val="00B46EC5"/>
    <w:rsid w:val="00B50B79"/>
    <w:rsid w:val="00B51291"/>
    <w:rsid w:val="00B5129B"/>
    <w:rsid w:val="00B5244C"/>
    <w:rsid w:val="00B5283A"/>
    <w:rsid w:val="00B533FC"/>
    <w:rsid w:val="00B536C2"/>
    <w:rsid w:val="00B5381C"/>
    <w:rsid w:val="00B53A81"/>
    <w:rsid w:val="00B5405E"/>
    <w:rsid w:val="00B54D2A"/>
    <w:rsid w:val="00B56165"/>
    <w:rsid w:val="00B56535"/>
    <w:rsid w:val="00B566F9"/>
    <w:rsid w:val="00B567D7"/>
    <w:rsid w:val="00B57D95"/>
    <w:rsid w:val="00B57DA4"/>
    <w:rsid w:val="00B62F75"/>
    <w:rsid w:val="00B631FA"/>
    <w:rsid w:val="00B63DED"/>
    <w:rsid w:val="00B64AC8"/>
    <w:rsid w:val="00B65475"/>
    <w:rsid w:val="00B675F7"/>
    <w:rsid w:val="00B70437"/>
    <w:rsid w:val="00B74077"/>
    <w:rsid w:val="00B7432F"/>
    <w:rsid w:val="00B75D21"/>
    <w:rsid w:val="00B764BA"/>
    <w:rsid w:val="00B777CF"/>
    <w:rsid w:val="00B829E3"/>
    <w:rsid w:val="00B8561F"/>
    <w:rsid w:val="00B864E7"/>
    <w:rsid w:val="00B91C98"/>
    <w:rsid w:val="00B92DAF"/>
    <w:rsid w:val="00B935CB"/>
    <w:rsid w:val="00B96665"/>
    <w:rsid w:val="00B97075"/>
    <w:rsid w:val="00B97E67"/>
    <w:rsid w:val="00BA00DA"/>
    <w:rsid w:val="00BA0401"/>
    <w:rsid w:val="00BA097F"/>
    <w:rsid w:val="00BA0EE5"/>
    <w:rsid w:val="00BA1B85"/>
    <w:rsid w:val="00BA22DD"/>
    <w:rsid w:val="00BA2CEF"/>
    <w:rsid w:val="00BA5095"/>
    <w:rsid w:val="00BA7A74"/>
    <w:rsid w:val="00BB00EC"/>
    <w:rsid w:val="00BB085D"/>
    <w:rsid w:val="00BB1E2D"/>
    <w:rsid w:val="00BB23F7"/>
    <w:rsid w:val="00BB39F1"/>
    <w:rsid w:val="00BB418D"/>
    <w:rsid w:val="00BB794B"/>
    <w:rsid w:val="00BB7AE1"/>
    <w:rsid w:val="00BC1CD6"/>
    <w:rsid w:val="00BC1E31"/>
    <w:rsid w:val="00BC45FA"/>
    <w:rsid w:val="00BC49E3"/>
    <w:rsid w:val="00BC5CE2"/>
    <w:rsid w:val="00BC671C"/>
    <w:rsid w:val="00BC7F0F"/>
    <w:rsid w:val="00BD0AA2"/>
    <w:rsid w:val="00BD0F09"/>
    <w:rsid w:val="00BD40F3"/>
    <w:rsid w:val="00BD4F72"/>
    <w:rsid w:val="00BD66CC"/>
    <w:rsid w:val="00BD7067"/>
    <w:rsid w:val="00BE02D6"/>
    <w:rsid w:val="00BE05BF"/>
    <w:rsid w:val="00BE0796"/>
    <w:rsid w:val="00BE1619"/>
    <w:rsid w:val="00BE1D11"/>
    <w:rsid w:val="00BE315C"/>
    <w:rsid w:val="00BE6320"/>
    <w:rsid w:val="00BE6859"/>
    <w:rsid w:val="00BE6DBA"/>
    <w:rsid w:val="00BF2A92"/>
    <w:rsid w:val="00BF311A"/>
    <w:rsid w:val="00BF3D41"/>
    <w:rsid w:val="00BF3FC7"/>
    <w:rsid w:val="00BF513B"/>
    <w:rsid w:val="00BF61B4"/>
    <w:rsid w:val="00C0202F"/>
    <w:rsid w:val="00C02AAE"/>
    <w:rsid w:val="00C039D5"/>
    <w:rsid w:val="00C03D4A"/>
    <w:rsid w:val="00C03E34"/>
    <w:rsid w:val="00C0466E"/>
    <w:rsid w:val="00C04964"/>
    <w:rsid w:val="00C050A3"/>
    <w:rsid w:val="00C05123"/>
    <w:rsid w:val="00C07445"/>
    <w:rsid w:val="00C077B1"/>
    <w:rsid w:val="00C10E1C"/>
    <w:rsid w:val="00C11377"/>
    <w:rsid w:val="00C13024"/>
    <w:rsid w:val="00C13684"/>
    <w:rsid w:val="00C13A62"/>
    <w:rsid w:val="00C15B43"/>
    <w:rsid w:val="00C16883"/>
    <w:rsid w:val="00C16E89"/>
    <w:rsid w:val="00C23EB1"/>
    <w:rsid w:val="00C25E6E"/>
    <w:rsid w:val="00C264FE"/>
    <w:rsid w:val="00C26851"/>
    <w:rsid w:val="00C3307E"/>
    <w:rsid w:val="00C34BE4"/>
    <w:rsid w:val="00C36346"/>
    <w:rsid w:val="00C4076C"/>
    <w:rsid w:val="00C4091F"/>
    <w:rsid w:val="00C41DB1"/>
    <w:rsid w:val="00C42164"/>
    <w:rsid w:val="00C44491"/>
    <w:rsid w:val="00C450B1"/>
    <w:rsid w:val="00C458C5"/>
    <w:rsid w:val="00C45F03"/>
    <w:rsid w:val="00C5071E"/>
    <w:rsid w:val="00C50B33"/>
    <w:rsid w:val="00C52086"/>
    <w:rsid w:val="00C54C25"/>
    <w:rsid w:val="00C57DAC"/>
    <w:rsid w:val="00C57F23"/>
    <w:rsid w:val="00C618E4"/>
    <w:rsid w:val="00C6226C"/>
    <w:rsid w:val="00C6261B"/>
    <w:rsid w:val="00C632C3"/>
    <w:rsid w:val="00C65979"/>
    <w:rsid w:val="00C65AA2"/>
    <w:rsid w:val="00C65B16"/>
    <w:rsid w:val="00C66358"/>
    <w:rsid w:val="00C66D4D"/>
    <w:rsid w:val="00C70ECF"/>
    <w:rsid w:val="00C71908"/>
    <w:rsid w:val="00C71AEF"/>
    <w:rsid w:val="00C72068"/>
    <w:rsid w:val="00C74F5B"/>
    <w:rsid w:val="00C74F94"/>
    <w:rsid w:val="00C75A0F"/>
    <w:rsid w:val="00C75C0B"/>
    <w:rsid w:val="00C77C83"/>
    <w:rsid w:val="00C8092C"/>
    <w:rsid w:val="00C8232F"/>
    <w:rsid w:val="00C82370"/>
    <w:rsid w:val="00C859A2"/>
    <w:rsid w:val="00C862EE"/>
    <w:rsid w:val="00C868BD"/>
    <w:rsid w:val="00C86D2E"/>
    <w:rsid w:val="00C86FCB"/>
    <w:rsid w:val="00C87D5D"/>
    <w:rsid w:val="00C90047"/>
    <w:rsid w:val="00C91BA1"/>
    <w:rsid w:val="00C9239D"/>
    <w:rsid w:val="00C92B97"/>
    <w:rsid w:val="00C94218"/>
    <w:rsid w:val="00C9559E"/>
    <w:rsid w:val="00C962BD"/>
    <w:rsid w:val="00CA278F"/>
    <w:rsid w:val="00CA3E72"/>
    <w:rsid w:val="00CA4BB9"/>
    <w:rsid w:val="00CA76AD"/>
    <w:rsid w:val="00CA77AD"/>
    <w:rsid w:val="00CB0C7E"/>
    <w:rsid w:val="00CB246C"/>
    <w:rsid w:val="00CB3B67"/>
    <w:rsid w:val="00CB3F0F"/>
    <w:rsid w:val="00CB4911"/>
    <w:rsid w:val="00CB5B08"/>
    <w:rsid w:val="00CB6A3D"/>
    <w:rsid w:val="00CB7157"/>
    <w:rsid w:val="00CB78A6"/>
    <w:rsid w:val="00CC01C8"/>
    <w:rsid w:val="00CC32AC"/>
    <w:rsid w:val="00CC44DD"/>
    <w:rsid w:val="00CC483D"/>
    <w:rsid w:val="00CC52F1"/>
    <w:rsid w:val="00CC7B0B"/>
    <w:rsid w:val="00CD0525"/>
    <w:rsid w:val="00CD0565"/>
    <w:rsid w:val="00CD446D"/>
    <w:rsid w:val="00CD5A93"/>
    <w:rsid w:val="00CD7541"/>
    <w:rsid w:val="00CD7BC6"/>
    <w:rsid w:val="00CD7D0A"/>
    <w:rsid w:val="00CE0E4F"/>
    <w:rsid w:val="00CE2AEB"/>
    <w:rsid w:val="00CE344C"/>
    <w:rsid w:val="00CE3591"/>
    <w:rsid w:val="00CE3E26"/>
    <w:rsid w:val="00CE6ADA"/>
    <w:rsid w:val="00CE7BDD"/>
    <w:rsid w:val="00CF038B"/>
    <w:rsid w:val="00CF0EFA"/>
    <w:rsid w:val="00CF2FB0"/>
    <w:rsid w:val="00CF3E2D"/>
    <w:rsid w:val="00CF61A4"/>
    <w:rsid w:val="00D0063A"/>
    <w:rsid w:val="00D01EB5"/>
    <w:rsid w:val="00D01FCF"/>
    <w:rsid w:val="00D02707"/>
    <w:rsid w:val="00D049F9"/>
    <w:rsid w:val="00D04F49"/>
    <w:rsid w:val="00D064E9"/>
    <w:rsid w:val="00D10A11"/>
    <w:rsid w:val="00D11C31"/>
    <w:rsid w:val="00D1424B"/>
    <w:rsid w:val="00D14B9A"/>
    <w:rsid w:val="00D14D7C"/>
    <w:rsid w:val="00D14F89"/>
    <w:rsid w:val="00D15335"/>
    <w:rsid w:val="00D160BF"/>
    <w:rsid w:val="00D1669D"/>
    <w:rsid w:val="00D17FA1"/>
    <w:rsid w:val="00D20E54"/>
    <w:rsid w:val="00D222FA"/>
    <w:rsid w:val="00D2236B"/>
    <w:rsid w:val="00D240DB"/>
    <w:rsid w:val="00D24A34"/>
    <w:rsid w:val="00D2595B"/>
    <w:rsid w:val="00D26315"/>
    <w:rsid w:val="00D32AAF"/>
    <w:rsid w:val="00D32FD4"/>
    <w:rsid w:val="00D34CDE"/>
    <w:rsid w:val="00D35643"/>
    <w:rsid w:val="00D3599D"/>
    <w:rsid w:val="00D37B99"/>
    <w:rsid w:val="00D40498"/>
    <w:rsid w:val="00D40568"/>
    <w:rsid w:val="00D42DC5"/>
    <w:rsid w:val="00D42DED"/>
    <w:rsid w:val="00D438D1"/>
    <w:rsid w:val="00D479AD"/>
    <w:rsid w:val="00D504FE"/>
    <w:rsid w:val="00D50CA6"/>
    <w:rsid w:val="00D51714"/>
    <w:rsid w:val="00D5194B"/>
    <w:rsid w:val="00D51BE8"/>
    <w:rsid w:val="00D5205A"/>
    <w:rsid w:val="00D52265"/>
    <w:rsid w:val="00D53A1C"/>
    <w:rsid w:val="00D565D4"/>
    <w:rsid w:val="00D56EC3"/>
    <w:rsid w:val="00D6024C"/>
    <w:rsid w:val="00D608E2"/>
    <w:rsid w:val="00D60D21"/>
    <w:rsid w:val="00D618FB"/>
    <w:rsid w:val="00D62999"/>
    <w:rsid w:val="00D62B1B"/>
    <w:rsid w:val="00D62E1E"/>
    <w:rsid w:val="00D632BA"/>
    <w:rsid w:val="00D635C0"/>
    <w:rsid w:val="00D6592A"/>
    <w:rsid w:val="00D66136"/>
    <w:rsid w:val="00D6654A"/>
    <w:rsid w:val="00D7107F"/>
    <w:rsid w:val="00D71839"/>
    <w:rsid w:val="00D74265"/>
    <w:rsid w:val="00D7595C"/>
    <w:rsid w:val="00D75FC2"/>
    <w:rsid w:val="00D7770C"/>
    <w:rsid w:val="00D77F71"/>
    <w:rsid w:val="00D805D8"/>
    <w:rsid w:val="00D81964"/>
    <w:rsid w:val="00D819C3"/>
    <w:rsid w:val="00D82659"/>
    <w:rsid w:val="00D8296F"/>
    <w:rsid w:val="00D8416E"/>
    <w:rsid w:val="00D84A0F"/>
    <w:rsid w:val="00D8530C"/>
    <w:rsid w:val="00D8546D"/>
    <w:rsid w:val="00D85CB5"/>
    <w:rsid w:val="00D86C05"/>
    <w:rsid w:val="00D86C8C"/>
    <w:rsid w:val="00D9081D"/>
    <w:rsid w:val="00D920B4"/>
    <w:rsid w:val="00D921A1"/>
    <w:rsid w:val="00D93D92"/>
    <w:rsid w:val="00D94802"/>
    <w:rsid w:val="00D95C0E"/>
    <w:rsid w:val="00D96B6E"/>
    <w:rsid w:val="00D97484"/>
    <w:rsid w:val="00DA10BB"/>
    <w:rsid w:val="00DA10C4"/>
    <w:rsid w:val="00DA1D99"/>
    <w:rsid w:val="00DA2D5A"/>
    <w:rsid w:val="00DA35DB"/>
    <w:rsid w:val="00DA3A1B"/>
    <w:rsid w:val="00DA41E9"/>
    <w:rsid w:val="00DA485A"/>
    <w:rsid w:val="00DA5990"/>
    <w:rsid w:val="00DA6ABB"/>
    <w:rsid w:val="00DA706A"/>
    <w:rsid w:val="00DB213C"/>
    <w:rsid w:val="00DB5487"/>
    <w:rsid w:val="00DC0129"/>
    <w:rsid w:val="00DC05C2"/>
    <w:rsid w:val="00DC0721"/>
    <w:rsid w:val="00DC1700"/>
    <w:rsid w:val="00DC281D"/>
    <w:rsid w:val="00DC40AA"/>
    <w:rsid w:val="00DC7200"/>
    <w:rsid w:val="00DD028E"/>
    <w:rsid w:val="00DD1BF6"/>
    <w:rsid w:val="00DD2FFF"/>
    <w:rsid w:val="00DD3800"/>
    <w:rsid w:val="00DD4D92"/>
    <w:rsid w:val="00DD4F0C"/>
    <w:rsid w:val="00DE1100"/>
    <w:rsid w:val="00DE42F9"/>
    <w:rsid w:val="00DE5C99"/>
    <w:rsid w:val="00DE6D0D"/>
    <w:rsid w:val="00DE7877"/>
    <w:rsid w:val="00DE78E6"/>
    <w:rsid w:val="00DF3C0D"/>
    <w:rsid w:val="00DF4CC1"/>
    <w:rsid w:val="00DF5FC4"/>
    <w:rsid w:val="00DF63EC"/>
    <w:rsid w:val="00DF6C79"/>
    <w:rsid w:val="00E0046A"/>
    <w:rsid w:val="00E01054"/>
    <w:rsid w:val="00E021CC"/>
    <w:rsid w:val="00E02593"/>
    <w:rsid w:val="00E025ED"/>
    <w:rsid w:val="00E0265C"/>
    <w:rsid w:val="00E0273C"/>
    <w:rsid w:val="00E03ADE"/>
    <w:rsid w:val="00E03F06"/>
    <w:rsid w:val="00E06739"/>
    <w:rsid w:val="00E11584"/>
    <w:rsid w:val="00E115FD"/>
    <w:rsid w:val="00E1181E"/>
    <w:rsid w:val="00E12B06"/>
    <w:rsid w:val="00E12B83"/>
    <w:rsid w:val="00E12FC3"/>
    <w:rsid w:val="00E138FB"/>
    <w:rsid w:val="00E13AEE"/>
    <w:rsid w:val="00E15348"/>
    <w:rsid w:val="00E15C57"/>
    <w:rsid w:val="00E1676D"/>
    <w:rsid w:val="00E1745C"/>
    <w:rsid w:val="00E17ABD"/>
    <w:rsid w:val="00E208FB"/>
    <w:rsid w:val="00E2163F"/>
    <w:rsid w:val="00E22550"/>
    <w:rsid w:val="00E23165"/>
    <w:rsid w:val="00E231BF"/>
    <w:rsid w:val="00E24121"/>
    <w:rsid w:val="00E242F3"/>
    <w:rsid w:val="00E26FF5"/>
    <w:rsid w:val="00E272E8"/>
    <w:rsid w:val="00E27D26"/>
    <w:rsid w:val="00E3014E"/>
    <w:rsid w:val="00E37273"/>
    <w:rsid w:val="00E37582"/>
    <w:rsid w:val="00E43748"/>
    <w:rsid w:val="00E44B47"/>
    <w:rsid w:val="00E45405"/>
    <w:rsid w:val="00E46290"/>
    <w:rsid w:val="00E46C89"/>
    <w:rsid w:val="00E47E59"/>
    <w:rsid w:val="00E50F51"/>
    <w:rsid w:val="00E51311"/>
    <w:rsid w:val="00E525CE"/>
    <w:rsid w:val="00E53459"/>
    <w:rsid w:val="00E54E61"/>
    <w:rsid w:val="00E55151"/>
    <w:rsid w:val="00E551B4"/>
    <w:rsid w:val="00E55DC3"/>
    <w:rsid w:val="00E56305"/>
    <w:rsid w:val="00E56F3D"/>
    <w:rsid w:val="00E608A4"/>
    <w:rsid w:val="00E60DD4"/>
    <w:rsid w:val="00E638E6"/>
    <w:rsid w:val="00E649AF"/>
    <w:rsid w:val="00E66077"/>
    <w:rsid w:val="00E66100"/>
    <w:rsid w:val="00E7025D"/>
    <w:rsid w:val="00E72F0E"/>
    <w:rsid w:val="00E73C81"/>
    <w:rsid w:val="00E747EC"/>
    <w:rsid w:val="00E74A84"/>
    <w:rsid w:val="00E76055"/>
    <w:rsid w:val="00E80F3B"/>
    <w:rsid w:val="00E819E5"/>
    <w:rsid w:val="00E8210D"/>
    <w:rsid w:val="00E822BD"/>
    <w:rsid w:val="00E838E5"/>
    <w:rsid w:val="00E83D2D"/>
    <w:rsid w:val="00E83E19"/>
    <w:rsid w:val="00E83FAB"/>
    <w:rsid w:val="00E85452"/>
    <w:rsid w:val="00E91E50"/>
    <w:rsid w:val="00E92BD2"/>
    <w:rsid w:val="00E92E1C"/>
    <w:rsid w:val="00E9302F"/>
    <w:rsid w:val="00E94890"/>
    <w:rsid w:val="00E95B74"/>
    <w:rsid w:val="00E962A2"/>
    <w:rsid w:val="00E97799"/>
    <w:rsid w:val="00EA0721"/>
    <w:rsid w:val="00EA315F"/>
    <w:rsid w:val="00EA3382"/>
    <w:rsid w:val="00EA4E75"/>
    <w:rsid w:val="00EA6A07"/>
    <w:rsid w:val="00EB19FB"/>
    <w:rsid w:val="00EB1FB2"/>
    <w:rsid w:val="00EB1FC9"/>
    <w:rsid w:val="00EB21FB"/>
    <w:rsid w:val="00EB2409"/>
    <w:rsid w:val="00EB2603"/>
    <w:rsid w:val="00EB26AD"/>
    <w:rsid w:val="00EB351C"/>
    <w:rsid w:val="00EB39B9"/>
    <w:rsid w:val="00EB4114"/>
    <w:rsid w:val="00EB5318"/>
    <w:rsid w:val="00EB590E"/>
    <w:rsid w:val="00EB5CDF"/>
    <w:rsid w:val="00EB6F13"/>
    <w:rsid w:val="00EC192C"/>
    <w:rsid w:val="00EC59FC"/>
    <w:rsid w:val="00EC7AA0"/>
    <w:rsid w:val="00EC7F49"/>
    <w:rsid w:val="00ED0129"/>
    <w:rsid w:val="00ED0DCE"/>
    <w:rsid w:val="00ED2955"/>
    <w:rsid w:val="00ED2C71"/>
    <w:rsid w:val="00ED4838"/>
    <w:rsid w:val="00ED5BB3"/>
    <w:rsid w:val="00ED6190"/>
    <w:rsid w:val="00ED738D"/>
    <w:rsid w:val="00EE2E60"/>
    <w:rsid w:val="00EE4672"/>
    <w:rsid w:val="00EE635D"/>
    <w:rsid w:val="00EE6D7C"/>
    <w:rsid w:val="00EF0F1F"/>
    <w:rsid w:val="00EF2B85"/>
    <w:rsid w:val="00EF300E"/>
    <w:rsid w:val="00EF3377"/>
    <w:rsid w:val="00EF3C56"/>
    <w:rsid w:val="00EF4392"/>
    <w:rsid w:val="00EF606B"/>
    <w:rsid w:val="00EF64AF"/>
    <w:rsid w:val="00EF76EE"/>
    <w:rsid w:val="00F01BE5"/>
    <w:rsid w:val="00F039DD"/>
    <w:rsid w:val="00F03CC3"/>
    <w:rsid w:val="00F0436E"/>
    <w:rsid w:val="00F04648"/>
    <w:rsid w:val="00F0484D"/>
    <w:rsid w:val="00F06840"/>
    <w:rsid w:val="00F126EE"/>
    <w:rsid w:val="00F12A3B"/>
    <w:rsid w:val="00F132DC"/>
    <w:rsid w:val="00F16B72"/>
    <w:rsid w:val="00F16BD4"/>
    <w:rsid w:val="00F174B3"/>
    <w:rsid w:val="00F17C81"/>
    <w:rsid w:val="00F227EF"/>
    <w:rsid w:val="00F22A97"/>
    <w:rsid w:val="00F22E9C"/>
    <w:rsid w:val="00F23CEF"/>
    <w:rsid w:val="00F240FE"/>
    <w:rsid w:val="00F26BB9"/>
    <w:rsid w:val="00F27804"/>
    <w:rsid w:val="00F2785C"/>
    <w:rsid w:val="00F30063"/>
    <w:rsid w:val="00F3075A"/>
    <w:rsid w:val="00F328AC"/>
    <w:rsid w:val="00F33C97"/>
    <w:rsid w:val="00F342E3"/>
    <w:rsid w:val="00F3513D"/>
    <w:rsid w:val="00F35C61"/>
    <w:rsid w:val="00F37783"/>
    <w:rsid w:val="00F40666"/>
    <w:rsid w:val="00F416E8"/>
    <w:rsid w:val="00F42061"/>
    <w:rsid w:val="00F424AB"/>
    <w:rsid w:val="00F42CAF"/>
    <w:rsid w:val="00F433D2"/>
    <w:rsid w:val="00F46423"/>
    <w:rsid w:val="00F464E5"/>
    <w:rsid w:val="00F474E4"/>
    <w:rsid w:val="00F50513"/>
    <w:rsid w:val="00F50951"/>
    <w:rsid w:val="00F51EC0"/>
    <w:rsid w:val="00F51FF9"/>
    <w:rsid w:val="00F5268E"/>
    <w:rsid w:val="00F52760"/>
    <w:rsid w:val="00F52D99"/>
    <w:rsid w:val="00F541F9"/>
    <w:rsid w:val="00F54471"/>
    <w:rsid w:val="00F5504F"/>
    <w:rsid w:val="00F55CA6"/>
    <w:rsid w:val="00F56B4C"/>
    <w:rsid w:val="00F57D2E"/>
    <w:rsid w:val="00F6038D"/>
    <w:rsid w:val="00F6063B"/>
    <w:rsid w:val="00F62A39"/>
    <w:rsid w:val="00F63C13"/>
    <w:rsid w:val="00F648E4"/>
    <w:rsid w:val="00F652F0"/>
    <w:rsid w:val="00F655E2"/>
    <w:rsid w:val="00F670EC"/>
    <w:rsid w:val="00F674A9"/>
    <w:rsid w:val="00F70ACB"/>
    <w:rsid w:val="00F71058"/>
    <w:rsid w:val="00F73152"/>
    <w:rsid w:val="00F735A5"/>
    <w:rsid w:val="00F759E7"/>
    <w:rsid w:val="00F76C84"/>
    <w:rsid w:val="00F76E52"/>
    <w:rsid w:val="00F771AE"/>
    <w:rsid w:val="00F77483"/>
    <w:rsid w:val="00F77540"/>
    <w:rsid w:val="00F775E8"/>
    <w:rsid w:val="00F777F0"/>
    <w:rsid w:val="00F77ABC"/>
    <w:rsid w:val="00F77E3C"/>
    <w:rsid w:val="00F809C7"/>
    <w:rsid w:val="00F80FA5"/>
    <w:rsid w:val="00F81929"/>
    <w:rsid w:val="00F81C33"/>
    <w:rsid w:val="00F827CE"/>
    <w:rsid w:val="00F82A63"/>
    <w:rsid w:val="00F82ACF"/>
    <w:rsid w:val="00F839AF"/>
    <w:rsid w:val="00F85E6B"/>
    <w:rsid w:val="00F85EA2"/>
    <w:rsid w:val="00F86FA7"/>
    <w:rsid w:val="00F879C2"/>
    <w:rsid w:val="00F93C08"/>
    <w:rsid w:val="00F93FE7"/>
    <w:rsid w:val="00F949C2"/>
    <w:rsid w:val="00F94A46"/>
    <w:rsid w:val="00F9578A"/>
    <w:rsid w:val="00FA13B6"/>
    <w:rsid w:val="00FA248A"/>
    <w:rsid w:val="00FA25A5"/>
    <w:rsid w:val="00FA3661"/>
    <w:rsid w:val="00FA36F0"/>
    <w:rsid w:val="00FA3FDE"/>
    <w:rsid w:val="00FA4CF1"/>
    <w:rsid w:val="00FA5C23"/>
    <w:rsid w:val="00FA6694"/>
    <w:rsid w:val="00FB1254"/>
    <w:rsid w:val="00FB144B"/>
    <w:rsid w:val="00FB276F"/>
    <w:rsid w:val="00FB4FC2"/>
    <w:rsid w:val="00FB5172"/>
    <w:rsid w:val="00FB67B3"/>
    <w:rsid w:val="00FB6C3F"/>
    <w:rsid w:val="00FB7D2D"/>
    <w:rsid w:val="00FC0264"/>
    <w:rsid w:val="00FC1F87"/>
    <w:rsid w:val="00FC21C9"/>
    <w:rsid w:val="00FC2687"/>
    <w:rsid w:val="00FC37F8"/>
    <w:rsid w:val="00FC623E"/>
    <w:rsid w:val="00FC6482"/>
    <w:rsid w:val="00FC6953"/>
    <w:rsid w:val="00FD0093"/>
    <w:rsid w:val="00FD0A90"/>
    <w:rsid w:val="00FD298E"/>
    <w:rsid w:val="00FD3136"/>
    <w:rsid w:val="00FD3A36"/>
    <w:rsid w:val="00FD3AAD"/>
    <w:rsid w:val="00FD5062"/>
    <w:rsid w:val="00FD669E"/>
    <w:rsid w:val="00FD7609"/>
    <w:rsid w:val="00FD7EF3"/>
    <w:rsid w:val="00FE053E"/>
    <w:rsid w:val="00FE0D66"/>
    <w:rsid w:val="00FE0E4E"/>
    <w:rsid w:val="00FE14F7"/>
    <w:rsid w:val="00FE1F35"/>
    <w:rsid w:val="00FE2268"/>
    <w:rsid w:val="00FE504C"/>
    <w:rsid w:val="00FE6709"/>
    <w:rsid w:val="00FE684E"/>
    <w:rsid w:val="00FF0175"/>
    <w:rsid w:val="00FF15B4"/>
    <w:rsid w:val="00FF24DB"/>
    <w:rsid w:val="00FF32A4"/>
    <w:rsid w:val="00FF46C2"/>
    <w:rsid w:val="00FF4E86"/>
    <w:rsid w:val="00FF5EC8"/>
    <w:rsid w:val="00FF614E"/>
    <w:rsid w:val="00FF655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docId w15:val="{3022F791-4566-4BD0-9D21-AD8CBAF5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84D"/>
    <w:rPr>
      <w:rFonts w:ascii="Times New Roman" w:eastAsia="Times New Roman" w:hAnsi="Times New Roman"/>
      <w:sz w:val="24"/>
      <w:szCs w:val="24"/>
    </w:rPr>
  </w:style>
  <w:style w:type="paragraph" w:styleId="Heading1">
    <w:name w:val="heading 1"/>
    <w:basedOn w:val="Normal"/>
    <w:next w:val="Normal"/>
    <w:link w:val="Heading1Char"/>
    <w:qFormat/>
    <w:rsid w:val="004A617E"/>
    <w:pPr>
      <w:keepNext/>
      <w:jc w:val="center"/>
      <w:outlineLvl w:val="0"/>
    </w:pPr>
    <w:rPr>
      <w:rFonts w:ascii="Arial" w:hAnsi="Arial" w:cs="Arial"/>
      <w:snapToGrid w:val="0"/>
      <w:szCs w:val="20"/>
      <w:lang w:val="en-GB"/>
    </w:rPr>
  </w:style>
  <w:style w:type="paragraph" w:styleId="Heading2">
    <w:name w:val="heading 2"/>
    <w:basedOn w:val="Normal"/>
    <w:next w:val="Normal"/>
    <w:link w:val="Heading2Char"/>
    <w:qFormat/>
    <w:rsid w:val="004A617E"/>
    <w:pPr>
      <w:keepNext/>
      <w:outlineLvl w:val="1"/>
    </w:pPr>
    <w:rPr>
      <w:rFonts w:ascii="Arial" w:hAnsi="Arial" w:cs="Arial"/>
      <w:b/>
      <w:snapToGrid w:val="0"/>
      <w:szCs w:val="20"/>
      <w:lang w:val="en-GB"/>
    </w:rPr>
  </w:style>
  <w:style w:type="paragraph" w:styleId="Heading3">
    <w:name w:val="heading 3"/>
    <w:basedOn w:val="Normal"/>
    <w:next w:val="Normal"/>
    <w:link w:val="Heading3Char"/>
    <w:qFormat/>
    <w:rsid w:val="004A617E"/>
    <w:pPr>
      <w:keepNext/>
      <w:outlineLvl w:val="2"/>
    </w:pPr>
    <w:rPr>
      <w:rFonts w:ascii="Arial" w:hAnsi="Arial" w:cs="Arial"/>
      <w:bCs/>
      <w:snapToGrid w:val="0"/>
      <w:szCs w:val="20"/>
      <w:lang w:val="en-GB"/>
    </w:rPr>
  </w:style>
  <w:style w:type="paragraph" w:styleId="Heading4">
    <w:name w:val="heading 4"/>
    <w:basedOn w:val="Normal"/>
    <w:next w:val="Normal"/>
    <w:link w:val="Heading4Char"/>
    <w:qFormat/>
    <w:rsid w:val="000E12EE"/>
    <w:pPr>
      <w:keepNext/>
      <w:spacing w:before="240" w:after="60"/>
      <w:outlineLvl w:val="3"/>
    </w:pPr>
    <w:rPr>
      <w:b/>
      <w:bCs/>
      <w:sz w:val="28"/>
      <w:szCs w:val="28"/>
    </w:rPr>
  </w:style>
  <w:style w:type="paragraph" w:styleId="Heading5">
    <w:name w:val="heading 5"/>
    <w:basedOn w:val="Normal"/>
    <w:next w:val="Normal"/>
    <w:link w:val="Heading5Char"/>
    <w:qFormat/>
    <w:rsid w:val="004A617E"/>
    <w:pPr>
      <w:keepNext/>
      <w:widowControl w:val="0"/>
      <w:outlineLvl w:val="4"/>
    </w:pPr>
    <w:rPr>
      <w:rFonts w:ascii="Arial" w:hAnsi="Arial"/>
      <w:b/>
      <w:snapToGrid w:val="0"/>
      <w:color w:val="000000"/>
      <w:sz w:val="48"/>
      <w:szCs w:val="20"/>
      <w:lang w:val="en-GB"/>
    </w:rPr>
  </w:style>
  <w:style w:type="paragraph" w:styleId="Heading6">
    <w:name w:val="heading 6"/>
    <w:basedOn w:val="Normal"/>
    <w:next w:val="Normal"/>
    <w:link w:val="Heading6Char"/>
    <w:qFormat/>
    <w:rsid w:val="004A617E"/>
    <w:pPr>
      <w:keepNext/>
      <w:spacing w:line="220" w:lineRule="exact"/>
      <w:jc w:val="center"/>
      <w:outlineLvl w:val="5"/>
    </w:pPr>
    <w:rPr>
      <w:rFonts w:ascii="Arial" w:hAnsi="Arial"/>
      <w:b/>
      <w:snapToGrid w:val="0"/>
      <w:szCs w:val="20"/>
      <w:lang w:val="en-GB"/>
    </w:rPr>
  </w:style>
  <w:style w:type="paragraph" w:styleId="Heading7">
    <w:name w:val="heading 7"/>
    <w:basedOn w:val="Normal"/>
    <w:next w:val="Normal"/>
    <w:link w:val="Heading7Char"/>
    <w:qFormat/>
    <w:rsid w:val="004A617E"/>
    <w:pPr>
      <w:keepNext/>
      <w:jc w:val="center"/>
      <w:outlineLvl w:val="6"/>
    </w:pPr>
    <w:rPr>
      <w:rFonts w:ascii="Arial" w:hAnsi="Arial"/>
      <w:b/>
      <w:snapToGrid w:val="0"/>
      <w:sz w:val="20"/>
      <w:szCs w:val="20"/>
      <w:lang w:val="en-GB"/>
    </w:rPr>
  </w:style>
  <w:style w:type="paragraph" w:styleId="Heading8">
    <w:name w:val="heading 8"/>
    <w:basedOn w:val="Normal"/>
    <w:next w:val="Normal"/>
    <w:link w:val="Heading8Char"/>
    <w:qFormat/>
    <w:rsid w:val="004A617E"/>
    <w:pPr>
      <w:keepNext/>
      <w:outlineLvl w:val="7"/>
    </w:pPr>
    <w:rPr>
      <w:rFonts w:ascii="Arial" w:hAnsi="Arial"/>
      <w:b/>
      <w:snapToGrid w:val="0"/>
      <w:sz w:val="20"/>
      <w:szCs w:val="20"/>
      <w:lang w:val="en-GB"/>
    </w:rPr>
  </w:style>
  <w:style w:type="paragraph" w:styleId="Heading9">
    <w:name w:val="heading 9"/>
    <w:basedOn w:val="Normal"/>
    <w:next w:val="Normal"/>
    <w:link w:val="Heading9Char"/>
    <w:qFormat/>
    <w:rsid w:val="004A617E"/>
    <w:pPr>
      <w:keepNext/>
      <w:ind w:left="720"/>
      <w:jc w:val="center"/>
      <w:outlineLvl w:val="8"/>
    </w:pPr>
    <w:rPr>
      <w:rFonts w:ascii="Arial" w:hAnsi="Arial"/>
      <w:b/>
      <w:snapToGrid w:val="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17E"/>
    <w:rPr>
      <w:rFonts w:ascii="Arial" w:eastAsia="Times New Roman" w:hAnsi="Arial" w:cs="Arial"/>
      <w:snapToGrid w:val="0"/>
      <w:sz w:val="24"/>
      <w:lang w:val="en-GB"/>
    </w:rPr>
  </w:style>
  <w:style w:type="character" w:customStyle="1" w:styleId="Heading2Char">
    <w:name w:val="Heading 2 Char"/>
    <w:basedOn w:val="DefaultParagraphFont"/>
    <w:link w:val="Heading2"/>
    <w:rsid w:val="004A617E"/>
    <w:rPr>
      <w:rFonts w:ascii="Arial" w:eastAsia="Times New Roman" w:hAnsi="Arial" w:cs="Arial"/>
      <w:b/>
      <w:snapToGrid w:val="0"/>
      <w:sz w:val="24"/>
      <w:lang w:val="en-GB"/>
    </w:rPr>
  </w:style>
  <w:style w:type="character" w:customStyle="1" w:styleId="Heading3Char">
    <w:name w:val="Heading 3 Char"/>
    <w:basedOn w:val="DefaultParagraphFont"/>
    <w:link w:val="Heading3"/>
    <w:rsid w:val="004A617E"/>
    <w:rPr>
      <w:rFonts w:ascii="Arial" w:eastAsia="Times New Roman" w:hAnsi="Arial" w:cs="Arial"/>
      <w:bCs/>
      <w:snapToGrid w:val="0"/>
      <w:sz w:val="24"/>
      <w:lang w:val="en-GB"/>
    </w:rPr>
  </w:style>
  <w:style w:type="character" w:customStyle="1" w:styleId="Heading4Char">
    <w:name w:val="Heading 4 Char"/>
    <w:basedOn w:val="DefaultParagraphFont"/>
    <w:link w:val="Heading4"/>
    <w:rsid w:val="000E12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A617E"/>
    <w:rPr>
      <w:rFonts w:ascii="Arial" w:eastAsia="Times New Roman" w:hAnsi="Arial"/>
      <w:b/>
      <w:snapToGrid w:val="0"/>
      <w:color w:val="000000"/>
      <w:sz w:val="48"/>
      <w:lang w:val="en-GB"/>
    </w:rPr>
  </w:style>
  <w:style w:type="character" w:customStyle="1" w:styleId="Heading6Char">
    <w:name w:val="Heading 6 Char"/>
    <w:basedOn w:val="DefaultParagraphFont"/>
    <w:link w:val="Heading6"/>
    <w:rsid w:val="004A617E"/>
    <w:rPr>
      <w:rFonts w:ascii="Arial" w:eastAsia="Times New Roman" w:hAnsi="Arial"/>
      <w:b/>
      <w:snapToGrid w:val="0"/>
      <w:sz w:val="24"/>
      <w:lang w:val="en-GB"/>
    </w:rPr>
  </w:style>
  <w:style w:type="character" w:customStyle="1" w:styleId="Heading7Char">
    <w:name w:val="Heading 7 Char"/>
    <w:basedOn w:val="DefaultParagraphFont"/>
    <w:link w:val="Heading7"/>
    <w:rsid w:val="004A617E"/>
    <w:rPr>
      <w:rFonts w:ascii="Arial" w:eastAsia="Times New Roman" w:hAnsi="Arial"/>
      <w:b/>
      <w:snapToGrid w:val="0"/>
      <w:lang w:val="en-GB"/>
    </w:rPr>
  </w:style>
  <w:style w:type="character" w:customStyle="1" w:styleId="Heading8Char">
    <w:name w:val="Heading 8 Char"/>
    <w:basedOn w:val="DefaultParagraphFont"/>
    <w:link w:val="Heading8"/>
    <w:rsid w:val="004A617E"/>
    <w:rPr>
      <w:rFonts w:ascii="Arial" w:eastAsia="Times New Roman" w:hAnsi="Arial"/>
      <w:b/>
      <w:snapToGrid w:val="0"/>
      <w:lang w:val="en-GB"/>
    </w:rPr>
  </w:style>
  <w:style w:type="character" w:customStyle="1" w:styleId="Heading9Char">
    <w:name w:val="Heading 9 Char"/>
    <w:basedOn w:val="DefaultParagraphFont"/>
    <w:link w:val="Heading9"/>
    <w:rsid w:val="004A617E"/>
    <w:rPr>
      <w:rFonts w:ascii="Arial" w:eastAsia="Times New Roman" w:hAnsi="Arial"/>
      <w:b/>
      <w:snapToGrid w:val="0"/>
      <w:sz w:val="24"/>
      <w:lang w:val="en-GB"/>
    </w:rPr>
  </w:style>
  <w:style w:type="paragraph" w:styleId="BodyText">
    <w:name w:val="Body Text"/>
    <w:basedOn w:val="Normal"/>
    <w:link w:val="BodyTextChar"/>
    <w:rsid w:val="000E12EE"/>
    <w:pPr>
      <w:widowControl w:val="0"/>
      <w:tabs>
        <w:tab w:val="right" w:pos="8953"/>
      </w:tabs>
      <w:autoSpaceDE w:val="0"/>
      <w:autoSpaceDN w:val="0"/>
      <w:adjustRightInd w:val="0"/>
      <w:jc w:val="both"/>
    </w:pPr>
    <w:rPr>
      <w:rFonts w:ascii="Arial" w:hAnsi="Arial" w:cs="Arial"/>
      <w:sz w:val="22"/>
      <w:szCs w:val="22"/>
      <w:lang w:val="en-GB"/>
    </w:rPr>
  </w:style>
  <w:style w:type="character" w:customStyle="1" w:styleId="BodyTextChar">
    <w:name w:val="Body Text Char"/>
    <w:basedOn w:val="DefaultParagraphFont"/>
    <w:link w:val="BodyText"/>
    <w:rsid w:val="000E12EE"/>
    <w:rPr>
      <w:rFonts w:ascii="Arial" w:eastAsia="Times New Roman" w:hAnsi="Arial" w:cs="Arial"/>
      <w:lang w:val="en-GB"/>
    </w:rPr>
  </w:style>
  <w:style w:type="paragraph" w:styleId="Header">
    <w:name w:val="header"/>
    <w:basedOn w:val="Normal"/>
    <w:link w:val="HeaderChar"/>
    <w:rsid w:val="000E12EE"/>
    <w:pPr>
      <w:tabs>
        <w:tab w:val="center" w:pos="4320"/>
        <w:tab w:val="right" w:pos="8640"/>
      </w:tabs>
    </w:pPr>
  </w:style>
  <w:style w:type="character" w:customStyle="1" w:styleId="HeaderChar">
    <w:name w:val="Header Char"/>
    <w:basedOn w:val="DefaultParagraphFont"/>
    <w:link w:val="Header"/>
    <w:rsid w:val="000E12EE"/>
    <w:rPr>
      <w:rFonts w:ascii="Times New Roman" w:eastAsia="Times New Roman" w:hAnsi="Times New Roman" w:cs="Times New Roman"/>
      <w:sz w:val="24"/>
      <w:szCs w:val="24"/>
    </w:rPr>
  </w:style>
  <w:style w:type="paragraph" w:styleId="Footer">
    <w:name w:val="footer"/>
    <w:basedOn w:val="Normal"/>
    <w:link w:val="FooterChar"/>
    <w:rsid w:val="000E12EE"/>
    <w:pPr>
      <w:tabs>
        <w:tab w:val="center" w:pos="4320"/>
        <w:tab w:val="right" w:pos="8640"/>
      </w:tabs>
    </w:pPr>
  </w:style>
  <w:style w:type="character" w:customStyle="1" w:styleId="FooterChar">
    <w:name w:val="Footer Char"/>
    <w:basedOn w:val="DefaultParagraphFont"/>
    <w:link w:val="Footer"/>
    <w:rsid w:val="000E12EE"/>
    <w:rPr>
      <w:rFonts w:ascii="Times New Roman" w:eastAsia="Times New Roman" w:hAnsi="Times New Roman" w:cs="Times New Roman"/>
      <w:sz w:val="24"/>
      <w:szCs w:val="24"/>
    </w:rPr>
  </w:style>
  <w:style w:type="character" w:styleId="PageNumber">
    <w:name w:val="page number"/>
    <w:basedOn w:val="DefaultParagraphFont"/>
    <w:rsid w:val="000E12EE"/>
  </w:style>
  <w:style w:type="paragraph" w:styleId="FootnoteText">
    <w:name w:val="footnote text"/>
    <w:basedOn w:val="Normal"/>
    <w:link w:val="FootnoteTextChar"/>
    <w:semiHidden/>
    <w:rsid w:val="000E12EE"/>
    <w:rPr>
      <w:sz w:val="20"/>
      <w:szCs w:val="20"/>
    </w:rPr>
  </w:style>
  <w:style w:type="character" w:customStyle="1" w:styleId="FootnoteTextChar">
    <w:name w:val="Footnote Text Char"/>
    <w:basedOn w:val="DefaultParagraphFont"/>
    <w:link w:val="FootnoteText"/>
    <w:semiHidden/>
    <w:rsid w:val="000E12EE"/>
    <w:rPr>
      <w:rFonts w:ascii="Times New Roman" w:eastAsia="Times New Roman" w:hAnsi="Times New Roman" w:cs="Times New Roman"/>
      <w:sz w:val="20"/>
      <w:szCs w:val="20"/>
    </w:rPr>
  </w:style>
  <w:style w:type="character" w:styleId="Hyperlink">
    <w:name w:val="Hyperlink"/>
    <w:basedOn w:val="DefaultParagraphFont"/>
    <w:rsid w:val="000E12EE"/>
    <w:rPr>
      <w:color w:val="0000FF"/>
      <w:u w:val="single"/>
    </w:rPr>
  </w:style>
  <w:style w:type="table" w:styleId="TableGrid">
    <w:name w:val="Table Grid"/>
    <w:basedOn w:val="TableNormal"/>
    <w:uiPriority w:val="1"/>
    <w:rsid w:val="000E12E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318"/>
    <w:pPr>
      <w:ind w:left="720"/>
    </w:pPr>
    <w:rPr>
      <w:lang w:val="en-GB"/>
    </w:rPr>
  </w:style>
  <w:style w:type="character" w:styleId="FootnoteReference">
    <w:name w:val="footnote reference"/>
    <w:basedOn w:val="DefaultParagraphFont"/>
    <w:semiHidden/>
    <w:unhideWhenUsed/>
    <w:rsid w:val="00A36518"/>
    <w:rPr>
      <w:vertAlign w:val="superscript"/>
    </w:rPr>
  </w:style>
  <w:style w:type="paragraph" w:styleId="BodyText3">
    <w:name w:val="Body Text 3"/>
    <w:basedOn w:val="Normal"/>
    <w:link w:val="BodyText3Char"/>
    <w:unhideWhenUsed/>
    <w:rsid w:val="00A578D5"/>
    <w:pPr>
      <w:spacing w:after="120"/>
    </w:pPr>
    <w:rPr>
      <w:sz w:val="16"/>
      <w:szCs w:val="16"/>
    </w:rPr>
  </w:style>
  <w:style w:type="character" w:customStyle="1" w:styleId="BodyText3Char">
    <w:name w:val="Body Text 3 Char"/>
    <w:basedOn w:val="DefaultParagraphFont"/>
    <w:link w:val="BodyText3"/>
    <w:rsid w:val="00A578D5"/>
    <w:rPr>
      <w:rFonts w:ascii="Times New Roman" w:eastAsia="Times New Roman" w:hAnsi="Times New Roman"/>
      <w:sz w:val="16"/>
      <w:szCs w:val="16"/>
      <w:lang w:val="en-US" w:eastAsia="en-US"/>
    </w:rPr>
  </w:style>
  <w:style w:type="character" w:customStyle="1" w:styleId="apple-style-span">
    <w:name w:val="apple-style-span"/>
    <w:basedOn w:val="DefaultParagraphFont"/>
    <w:rsid w:val="00707C38"/>
  </w:style>
  <w:style w:type="character" w:styleId="Emphasis">
    <w:name w:val="Emphasis"/>
    <w:basedOn w:val="DefaultParagraphFont"/>
    <w:uiPriority w:val="20"/>
    <w:qFormat/>
    <w:rsid w:val="00707C38"/>
    <w:rPr>
      <w:i/>
      <w:iCs/>
    </w:rPr>
  </w:style>
  <w:style w:type="paragraph" w:styleId="BodyTextIndent">
    <w:name w:val="Body Text Indent"/>
    <w:basedOn w:val="Normal"/>
    <w:link w:val="BodyTextIndentChar"/>
    <w:unhideWhenUsed/>
    <w:rsid w:val="004A617E"/>
    <w:pPr>
      <w:spacing w:after="120"/>
      <w:ind w:left="360"/>
    </w:pPr>
  </w:style>
  <w:style w:type="character" w:customStyle="1" w:styleId="BodyTextIndentChar">
    <w:name w:val="Body Text Indent Char"/>
    <w:basedOn w:val="DefaultParagraphFont"/>
    <w:link w:val="BodyTextIndent"/>
    <w:rsid w:val="004A617E"/>
    <w:rPr>
      <w:rFonts w:ascii="Times New Roman" w:eastAsia="Times New Roman" w:hAnsi="Times New Roman"/>
      <w:sz w:val="24"/>
      <w:szCs w:val="24"/>
    </w:rPr>
  </w:style>
  <w:style w:type="paragraph" w:styleId="Title">
    <w:name w:val="Title"/>
    <w:basedOn w:val="Normal"/>
    <w:link w:val="TitleChar"/>
    <w:qFormat/>
    <w:rsid w:val="004A617E"/>
    <w:pPr>
      <w:spacing w:before="120"/>
      <w:jc w:val="center"/>
    </w:pPr>
    <w:rPr>
      <w:rFonts w:ascii="Arial" w:hAnsi="Arial"/>
      <w:b/>
      <w:snapToGrid w:val="0"/>
      <w:szCs w:val="20"/>
      <w:lang w:val="en-GB"/>
    </w:rPr>
  </w:style>
  <w:style w:type="character" w:customStyle="1" w:styleId="TitleChar">
    <w:name w:val="Title Char"/>
    <w:basedOn w:val="DefaultParagraphFont"/>
    <w:link w:val="Title"/>
    <w:rsid w:val="004A617E"/>
    <w:rPr>
      <w:rFonts w:ascii="Arial" w:eastAsia="Times New Roman" w:hAnsi="Arial"/>
      <w:b/>
      <w:snapToGrid w:val="0"/>
      <w:sz w:val="24"/>
      <w:lang w:val="en-GB"/>
    </w:rPr>
  </w:style>
  <w:style w:type="paragraph" w:styleId="BodyText2">
    <w:name w:val="Body Text 2"/>
    <w:basedOn w:val="Normal"/>
    <w:link w:val="BodyText2Char"/>
    <w:rsid w:val="004A617E"/>
    <w:pPr>
      <w:jc w:val="both"/>
    </w:pPr>
    <w:rPr>
      <w:rFonts w:ascii="Arial" w:hAnsi="Arial"/>
      <w:snapToGrid w:val="0"/>
      <w:szCs w:val="20"/>
      <w:lang w:val="en-GB"/>
    </w:rPr>
  </w:style>
  <w:style w:type="character" w:customStyle="1" w:styleId="BodyText2Char">
    <w:name w:val="Body Text 2 Char"/>
    <w:basedOn w:val="DefaultParagraphFont"/>
    <w:link w:val="BodyText2"/>
    <w:rsid w:val="004A617E"/>
    <w:rPr>
      <w:rFonts w:ascii="Arial" w:eastAsia="Times New Roman" w:hAnsi="Arial"/>
      <w:snapToGrid w:val="0"/>
      <w:sz w:val="24"/>
      <w:lang w:val="en-GB"/>
    </w:rPr>
  </w:style>
  <w:style w:type="paragraph" w:styleId="BodyTextIndent2">
    <w:name w:val="Body Text Indent 2"/>
    <w:basedOn w:val="Normal"/>
    <w:link w:val="BodyTextIndent2Char"/>
    <w:rsid w:val="004A617E"/>
    <w:pPr>
      <w:ind w:left="720" w:hanging="720"/>
      <w:jc w:val="both"/>
    </w:pPr>
    <w:rPr>
      <w:rFonts w:ascii="Arial" w:hAnsi="Arial"/>
      <w:snapToGrid w:val="0"/>
      <w:sz w:val="20"/>
      <w:szCs w:val="20"/>
      <w:lang w:val="en-GB"/>
    </w:rPr>
  </w:style>
  <w:style w:type="character" w:customStyle="1" w:styleId="BodyTextIndent2Char">
    <w:name w:val="Body Text Indent 2 Char"/>
    <w:basedOn w:val="DefaultParagraphFont"/>
    <w:link w:val="BodyTextIndent2"/>
    <w:rsid w:val="004A617E"/>
    <w:rPr>
      <w:rFonts w:ascii="Arial" w:eastAsia="Times New Roman" w:hAnsi="Arial"/>
      <w:snapToGrid w:val="0"/>
      <w:lang w:val="en-GB"/>
    </w:rPr>
  </w:style>
  <w:style w:type="paragraph" w:styleId="BodyTextIndent3">
    <w:name w:val="Body Text Indent 3"/>
    <w:basedOn w:val="Normal"/>
    <w:link w:val="BodyTextIndent3Char"/>
    <w:rsid w:val="004A617E"/>
    <w:pPr>
      <w:ind w:left="720"/>
    </w:pPr>
    <w:rPr>
      <w:rFonts w:ascii="Arial" w:hAnsi="Arial"/>
      <w:snapToGrid w:val="0"/>
      <w:sz w:val="20"/>
      <w:szCs w:val="20"/>
      <w:lang w:val="en-GB"/>
    </w:rPr>
  </w:style>
  <w:style w:type="character" w:customStyle="1" w:styleId="BodyTextIndent3Char">
    <w:name w:val="Body Text Indent 3 Char"/>
    <w:basedOn w:val="DefaultParagraphFont"/>
    <w:link w:val="BodyTextIndent3"/>
    <w:rsid w:val="004A617E"/>
    <w:rPr>
      <w:rFonts w:ascii="Arial" w:eastAsia="Times New Roman" w:hAnsi="Arial"/>
      <w:snapToGrid w:val="0"/>
      <w:lang w:val="en-GB"/>
    </w:rPr>
  </w:style>
  <w:style w:type="character" w:customStyle="1" w:styleId="EquationCaption">
    <w:name w:val="_Equation Caption"/>
    <w:rsid w:val="004A617E"/>
  </w:style>
  <w:style w:type="character" w:styleId="FollowedHyperlink">
    <w:name w:val="FollowedHyperlink"/>
    <w:basedOn w:val="DefaultParagraphFont"/>
    <w:rsid w:val="004A617E"/>
    <w:rPr>
      <w:color w:val="800080"/>
      <w:u w:val="single"/>
    </w:rPr>
  </w:style>
  <w:style w:type="paragraph" w:styleId="Caption">
    <w:name w:val="caption"/>
    <w:basedOn w:val="Normal"/>
    <w:next w:val="Normal"/>
    <w:qFormat/>
    <w:rsid w:val="004A617E"/>
    <w:pPr>
      <w:widowControl w:val="0"/>
      <w:jc w:val="center"/>
    </w:pPr>
    <w:rPr>
      <w:rFonts w:ascii="Arial" w:hAnsi="Arial"/>
      <w:b/>
      <w:snapToGrid w:val="0"/>
      <w:sz w:val="20"/>
      <w:szCs w:val="20"/>
      <w:lang w:val="en-GB"/>
    </w:rPr>
  </w:style>
  <w:style w:type="paragraph" w:styleId="PlainText">
    <w:name w:val="Plain Text"/>
    <w:basedOn w:val="Normal"/>
    <w:link w:val="PlainTextChar"/>
    <w:rsid w:val="004A617E"/>
    <w:rPr>
      <w:rFonts w:ascii="Courier New" w:hAnsi="Courier New"/>
      <w:sz w:val="20"/>
      <w:szCs w:val="20"/>
    </w:rPr>
  </w:style>
  <w:style w:type="character" w:customStyle="1" w:styleId="PlainTextChar">
    <w:name w:val="Plain Text Char"/>
    <w:basedOn w:val="DefaultParagraphFont"/>
    <w:link w:val="PlainText"/>
    <w:rsid w:val="004A617E"/>
    <w:rPr>
      <w:rFonts w:ascii="Courier New" w:eastAsia="Times New Roman" w:hAnsi="Courier New"/>
    </w:rPr>
  </w:style>
  <w:style w:type="paragraph" w:customStyle="1" w:styleId="h1">
    <w:name w:val="h1"/>
    <w:basedOn w:val="Heading6"/>
    <w:rsid w:val="004A617E"/>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character" w:customStyle="1" w:styleId="EndnoteTextChar">
    <w:name w:val="Endnote Text Char"/>
    <w:basedOn w:val="DefaultParagraphFont"/>
    <w:link w:val="EndnoteText"/>
    <w:semiHidden/>
    <w:rsid w:val="004A617E"/>
    <w:rPr>
      <w:rFonts w:ascii="Arial" w:eastAsia="Times New Roman" w:hAnsi="Arial"/>
      <w:snapToGrid w:val="0"/>
      <w:lang w:val="en-GB"/>
    </w:rPr>
  </w:style>
  <w:style w:type="paragraph" w:styleId="EndnoteText">
    <w:name w:val="endnote text"/>
    <w:basedOn w:val="Normal"/>
    <w:link w:val="EndnoteTextChar"/>
    <w:semiHidden/>
    <w:rsid w:val="004A617E"/>
    <w:pPr>
      <w:widowControl w:val="0"/>
    </w:pPr>
    <w:rPr>
      <w:rFonts w:ascii="Arial" w:hAnsi="Arial"/>
      <w:snapToGrid w:val="0"/>
      <w:sz w:val="20"/>
      <w:szCs w:val="20"/>
      <w:lang w:val="en-GB"/>
    </w:rPr>
  </w:style>
  <w:style w:type="paragraph" w:customStyle="1" w:styleId="h2">
    <w:name w:val="h2"/>
    <w:basedOn w:val="Normal"/>
    <w:rsid w:val="004A617E"/>
    <w:pPr>
      <w:widowControl w:val="0"/>
      <w:autoSpaceDE w:val="0"/>
      <w:autoSpaceDN w:val="0"/>
      <w:adjustRightInd w:val="0"/>
      <w:jc w:val="both"/>
    </w:pPr>
    <w:rPr>
      <w:rFonts w:ascii="Arial Narrow" w:eastAsia="SimSun" w:hAnsi="Arial Narrow"/>
      <w:b/>
      <w:sz w:val="22"/>
      <w:lang w:val="en-GB"/>
    </w:rPr>
  </w:style>
  <w:style w:type="paragraph" w:styleId="Subtitle">
    <w:name w:val="Subtitle"/>
    <w:basedOn w:val="Normal"/>
    <w:link w:val="SubtitleChar"/>
    <w:qFormat/>
    <w:rsid w:val="004A617E"/>
    <w:pPr>
      <w:jc w:val="center"/>
    </w:pPr>
    <w:rPr>
      <w:rFonts w:ascii="Arial" w:hAnsi="Arial" w:cs="Arial"/>
      <w:b/>
      <w:bCs/>
      <w:sz w:val="20"/>
    </w:rPr>
  </w:style>
  <w:style w:type="character" w:customStyle="1" w:styleId="SubtitleChar">
    <w:name w:val="Subtitle Char"/>
    <w:basedOn w:val="DefaultParagraphFont"/>
    <w:link w:val="Subtitle"/>
    <w:rsid w:val="004A617E"/>
    <w:rPr>
      <w:rFonts w:ascii="Arial" w:eastAsia="Times New Roman" w:hAnsi="Arial" w:cs="Arial"/>
      <w:b/>
      <w:bCs/>
      <w:szCs w:val="24"/>
    </w:rPr>
  </w:style>
  <w:style w:type="paragraph" w:customStyle="1" w:styleId="364-1">
    <w:name w:val="364-1"/>
    <w:basedOn w:val="Heading5"/>
    <w:rsid w:val="004A617E"/>
    <w:pPr>
      <w:widowControl/>
      <w:spacing w:after="120"/>
    </w:pPr>
    <w:rPr>
      <w:rFonts w:ascii="Times New Roman" w:hAnsi="Times New Roman"/>
      <w:snapToGrid/>
      <w:color w:val="auto"/>
      <w:sz w:val="24"/>
    </w:rPr>
  </w:style>
  <w:style w:type="paragraph" w:customStyle="1" w:styleId="364">
    <w:name w:val="364"/>
    <w:basedOn w:val="Normal"/>
    <w:rsid w:val="004A617E"/>
    <w:pPr>
      <w:spacing w:after="120"/>
      <w:jc w:val="center"/>
    </w:pPr>
    <w:rPr>
      <w:b/>
      <w:szCs w:val="20"/>
      <w:lang w:val="en-GB"/>
    </w:rPr>
  </w:style>
  <w:style w:type="character" w:customStyle="1" w:styleId="technicalprogrammeprojectlist-content1">
    <w:name w:val="technicalprogrammeprojectlist-content1"/>
    <w:basedOn w:val="DefaultParagraphFont"/>
    <w:rsid w:val="004A617E"/>
    <w:rPr>
      <w:rFonts w:ascii="Verdana" w:hAnsi="Verdana" w:hint="default"/>
      <w:color w:val="002597"/>
      <w:sz w:val="24"/>
      <w:szCs w:val="24"/>
    </w:rPr>
  </w:style>
  <w:style w:type="character" w:styleId="Strong">
    <w:name w:val="Strong"/>
    <w:basedOn w:val="DefaultParagraphFont"/>
    <w:qFormat/>
    <w:rsid w:val="004A617E"/>
    <w:rPr>
      <w:b/>
      <w:bCs/>
    </w:rPr>
  </w:style>
  <w:style w:type="paragraph" w:customStyle="1" w:styleId="ISOComments">
    <w:name w:val="ISO_Comments"/>
    <w:basedOn w:val="Normal"/>
    <w:rsid w:val="004A617E"/>
    <w:pPr>
      <w:spacing w:before="210" w:line="210" w:lineRule="exact"/>
    </w:pPr>
    <w:rPr>
      <w:rFonts w:ascii="Arial" w:hAnsi="Arial"/>
      <w:sz w:val="18"/>
      <w:szCs w:val="20"/>
      <w:lang w:val="en-GB"/>
    </w:rPr>
  </w:style>
  <w:style w:type="paragraph" w:styleId="NormalWeb">
    <w:name w:val="Normal (Web)"/>
    <w:basedOn w:val="Normal"/>
    <w:link w:val="NormalWebChar"/>
    <w:uiPriority w:val="99"/>
    <w:unhideWhenUsed/>
    <w:rsid w:val="004A617E"/>
    <w:pPr>
      <w:spacing w:before="100" w:beforeAutospacing="1" w:after="100" w:afterAutospacing="1"/>
    </w:pPr>
  </w:style>
  <w:style w:type="character" w:customStyle="1" w:styleId="apple-converted-space">
    <w:name w:val="apple-converted-space"/>
    <w:basedOn w:val="DefaultParagraphFont"/>
    <w:rsid w:val="004A617E"/>
  </w:style>
  <w:style w:type="paragraph" w:customStyle="1" w:styleId="Default">
    <w:name w:val="Default"/>
    <w:rsid w:val="004A617E"/>
    <w:pPr>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uiPriority w:val="99"/>
    <w:rsid w:val="004A617E"/>
    <w:pPr>
      <w:widowControl w:val="0"/>
    </w:pPr>
    <w:rPr>
      <w:rFonts w:ascii="Tahoma" w:hAnsi="Tahoma" w:cs="Tahoma"/>
      <w:snapToGrid w:val="0"/>
      <w:sz w:val="16"/>
      <w:szCs w:val="16"/>
      <w:lang w:val="en-GB"/>
    </w:rPr>
  </w:style>
  <w:style w:type="character" w:customStyle="1" w:styleId="BalloonTextChar">
    <w:name w:val="Balloon Text Char"/>
    <w:basedOn w:val="DefaultParagraphFont"/>
    <w:link w:val="BalloonText"/>
    <w:uiPriority w:val="99"/>
    <w:rsid w:val="004A617E"/>
    <w:rPr>
      <w:rFonts w:ascii="Tahoma" w:eastAsia="Times New Roman" w:hAnsi="Tahoma" w:cs="Tahoma"/>
      <w:snapToGrid w:val="0"/>
      <w:sz w:val="16"/>
      <w:szCs w:val="16"/>
      <w:lang w:val="en-GB"/>
    </w:rPr>
  </w:style>
  <w:style w:type="paragraph" w:styleId="NoSpacing">
    <w:name w:val="No Spacing"/>
    <w:uiPriority w:val="1"/>
    <w:qFormat/>
    <w:rsid w:val="00F0436E"/>
    <w:rPr>
      <w:sz w:val="22"/>
      <w:szCs w:val="22"/>
    </w:rPr>
  </w:style>
  <w:style w:type="paragraph" w:styleId="ListContinue">
    <w:name w:val="List Continue"/>
    <w:basedOn w:val="Normal"/>
    <w:rsid w:val="00D40498"/>
    <w:pPr>
      <w:numPr>
        <w:numId w:val="1"/>
      </w:numPr>
      <w:tabs>
        <w:tab w:val="left" w:pos="400"/>
      </w:tabs>
      <w:spacing w:after="240" w:line="230" w:lineRule="atLeast"/>
      <w:jc w:val="both"/>
    </w:pPr>
    <w:rPr>
      <w:rFonts w:ascii="Arial" w:eastAsia="MS Mincho" w:hAnsi="Arial"/>
      <w:sz w:val="20"/>
      <w:szCs w:val="20"/>
      <w:lang w:val="en-GB" w:eastAsia="ja-JP"/>
    </w:rPr>
  </w:style>
  <w:style w:type="paragraph" w:styleId="ListContinue2">
    <w:name w:val="List Continue 2"/>
    <w:basedOn w:val="ListContinue"/>
    <w:rsid w:val="00D40498"/>
    <w:pPr>
      <w:numPr>
        <w:ilvl w:val="1"/>
      </w:numPr>
      <w:tabs>
        <w:tab w:val="clear" w:pos="400"/>
        <w:tab w:val="left" w:pos="800"/>
      </w:tabs>
    </w:pPr>
  </w:style>
  <w:style w:type="paragraph" w:styleId="ListContinue3">
    <w:name w:val="List Continue 3"/>
    <w:basedOn w:val="ListContinue"/>
    <w:rsid w:val="00D40498"/>
    <w:pPr>
      <w:numPr>
        <w:ilvl w:val="2"/>
      </w:numPr>
      <w:tabs>
        <w:tab w:val="clear" w:pos="400"/>
        <w:tab w:val="left" w:pos="1200"/>
      </w:tabs>
    </w:pPr>
  </w:style>
  <w:style w:type="paragraph" w:styleId="ListContinue4">
    <w:name w:val="List Continue 4"/>
    <w:basedOn w:val="ListContinue"/>
    <w:rsid w:val="00D40498"/>
    <w:pPr>
      <w:numPr>
        <w:ilvl w:val="3"/>
      </w:numPr>
      <w:tabs>
        <w:tab w:val="clear" w:pos="400"/>
        <w:tab w:val="left" w:pos="1600"/>
      </w:tabs>
    </w:pPr>
  </w:style>
  <w:style w:type="paragraph" w:customStyle="1" w:styleId="Appendix">
    <w:name w:val="Appendix"/>
    <w:basedOn w:val="Heading1"/>
    <w:qFormat/>
    <w:rsid w:val="00AF785E"/>
    <w:pPr>
      <w:keepLines/>
      <w:pageBreakBefore/>
      <w:tabs>
        <w:tab w:val="left" w:pos="737"/>
      </w:tabs>
      <w:spacing w:before="360" w:after="120"/>
    </w:pPr>
    <w:rPr>
      <w:rFonts w:cs="Times New Roman"/>
      <w:b/>
      <w:bCs/>
      <w:snapToGrid/>
      <w:color w:val="000000"/>
      <w:szCs w:val="28"/>
    </w:rPr>
  </w:style>
  <w:style w:type="paragraph" w:customStyle="1" w:styleId="AnnexOverskrift1">
    <w:name w:val="Annex Overskrift 1"/>
    <w:basedOn w:val="Heading1"/>
    <w:next w:val="Normal"/>
    <w:qFormat/>
    <w:rsid w:val="00AF785E"/>
    <w:pPr>
      <w:keepLines/>
      <w:tabs>
        <w:tab w:val="left" w:pos="737"/>
      </w:tabs>
      <w:spacing w:before="360" w:after="120"/>
      <w:jc w:val="left"/>
    </w:pPr>
    <w:rPr>
      <w:rFonts w:cs="Times New Roman"/>
      <w:b/>
      <w:bCs/>
      <w:snapToGrid/>
      <w:color w:val="000000"/>
      <w:szCs w:val="28"/>
      <w:lang w:val="en-US"/>
    </w:rPr>
  </w:style>
  <w:style w:type="paragraph" w:styleId="TOC1">
    <w:name w:val="toc 1"/>
    <w:basedOn w:val="Normal"/>
    <w:next w:val="Normal"/>
    <w:autoRedefine/>
    <w:semiHidden/>
    <w:rsid w:val="006A2114"/>
    <w:rPr>
      <w:rFonts w:eastAsia="SimSun"/>
    </w:rPr>
  </w:style>
  <w:style w:type="paragraph" w:styleId="TOC2">
    <w:name w:val="toc 2"/>
    <w:basedOn w:val="Normal"/>
    <w:next w:val="Normal"/>
    <w:autoRedefine/>
    <w:semiHidden/>
    <w:rsid w:val="006A2114"/>
    <w:pPr>
      <w:ind w:left="240"/>
    </w:pPr>
    <w:rPr>
      <w:rFonts w:eastAsia="SimSun"/>
    </w:rPr>
  </w:style>
  <w:style w:type="paragraph" w:styleId="TOC3">
    <w:name w:val="toc 3"/>
    <w:basedOn w:val="Normal"/>
    <w:next w:val="Normal"/>
    <w:autoRedefine/>
    <w:semiHidden/>
    <w:rsid w:val="006A2114"/>
    <w:pPr>
      <w:ind w:left="480"/>
    </w:pPr>
    <w:rPr>
      <w:rFonts w:eastAsia="SimSun"/>
    </w:rPr>
  </w:style>
  <w:style w:type="paragraph" w:styleId="TOC4">
    <w:name w:val="toc 4"/>
    <w:basedOn w:val="Normal"/>
    <w:next w:val="Normal"/>
    <w:autoRedefine/>
    <w:semiHidden/>
    <w:rsid w:val="006A2114"/>
    <w:pPr>
      <w:ind w:left="720"/>
    </w:pPr>
    <w:rPr>
      <w:rFonts w:eastAsia="SimSun"/>
    </w:rPr>
  </w:style>
  <w:style w:type="paragraph" w:styleId="TOC5">
    <w:name w:val="toc 5"/>
    <w:basedOn w:val="Normal"/>
    <w:next w:val="Normal"/>
    <w:autoRedefine/>
    <w:semiHidden/>
    <w:rsid w:val="006A2114"/>
    <w:pPr>
      <w:ind w:left="960"/>
    </w:pPr>
    <w:rPr>
      <w:rFonts w:eastAsia="SimSun"/>
    </w:rPr>
  </w:style>
  <w:style w:type="paragraph" w:styleId="TOC6">
    <w:name w:val="toc 6"/>
    <w:basedOn w:val="Normal"/>
    <w:next w:val="Normal"/>
    <w:autoRedefine/>
    <w:semiHidden/>
    <w:rsid w:val="006A2114"/>
    <w:pPr>
      <w:ind w:left="1200"/>
    </w:pPr>
    <w:rPr>
      <w:rFonts w:eastAsia="SimSun"/>
    </w:rPr>
  </w:style>
  <w:style w:type="paragraph" w:styleId="TOC7">
    <w:name w:val="toc 7"/>
    <w:basedOn w:val="Normal"/>
    <w:next w:val="Normal"/>
    <w:autoRedefine/>
    <w:semiHidden/>
    <w:rsid w:val="006A2114"/>
    <w:pPr>
      <w:ind w:left="1440"/>
    </w:pPr>
    <w:rPr>
      <w:rFonts w:eastAsia="SimSun"/>
    </w:rPr>
  </w:style>
  <w:style w:type="paragraph" w:styleId="TOC8">
    <w:name w:val="toc 8"/>
    <w:basedOn w:val="Normal"/>
    <w:next w:val="Normal"/>
    <w:autoRedefine/>
    <w:semiHidden/>
    <w:rsid w:val="006A2114"/>
    <w:pPr>
      <w:ind w:left="1680"/>
    </w:pPr>
    <w:rPr>
      <w:rFonts w:eastAsia="SimSun"/>
    </w:rPr>
  </w:style>
  <w:style w:type="paragraph" w:styleId="TOC9">
    <w:name w:val="toc 9"/>
    <w:basedOn w:val="Normal"/>
    <w:next w:val="Normal"/>
    <w:autoRedefine/>
    <w:semiHidden/>
    <w:rsid w:val="006A2114"/>
    <w:pPr>
      <w:ind w:left="1920"/>
    </w:pPr>
    <w:rPr>
      <w:rFonts w:eastAsia="SimSun"/>
    </w:rPr>
  </w:style>
  <w:style w:type="character" w:customStyle="1" w:styleId="technicalcommitteestandardslist-content1">
    <w:name w:val="technicalcommitteestandardslist-content1"/>
    <w:rsid w:val="006A2114"/>
    <w:rPr>
      <w:rFonts w:ascii="Verdana" w:hAnsi="Verdana" w:hint="default"/>
      <w:color w:val="002597"/>
      <w:sz w:val="14"/>
      <w:szCs w:val="14"/>
    </w:rPr>
  </w:style>
  <w:style w:type="paragraph" w:customStyle="1" w:styleId="verdana2">
    <w:name w:val="verdana2"/>
    <w:basedOn w:val="Normal"/>
    <w:rsid w:val="006A2114"/>
    <w:pPr>
      <w:spacing w:before="100" w:beforeAutospacing="1" w:after="100" w:afterAutospacing="1"/>
    </w:pPr>
    <w:rPr>
      <w:rFonts w:ascii="Verdana" w:hAnsi="Verdana"/>
      <w:sz w:val="14"/>
      <w:szCs w:val="14"/>
      <w:lang w:val="en-GB"/>
    </w:rPr>
  </w:style>
  <w:style w:type="paragraph" w:styleId="DocumentMap">
    <w:name w:val="Document Map"/>
    <w:basedOn w:val="Normal"/>
    <w:link w:val="DocumentMapChar"/>
    <w:semiHidden/>
    <w:rsid w:val="006A21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A2114"/>
    <w:rPr>
      <w:rFonts w:ascii="Tahoma" w:eastAsia="Times New Roman" w:hAnsi="Tahoma" w:cs="Tahoma"/>
      <w:shd w:val="clear" w:color="auto" w:fill="000080"/>
    </w:rPr>
  </w:style>
  <w:style w:type="paragraph" w:customStyle="1" w:styleId="TermNum">
    <w:name w:val="TermNum"/>
    <w:basedOn w:val="Normal"/>
    <w:next w:val="Normal"/>
    <w:rsid w:val="006A2114"/>
    <w:pPr>
      <w:keepNext/>
      <w:spacing w:line="230" w:lineRule="atLeast"/>
      <w:jc w:val="both"/>
    </w:pPr>
    <w:rPr>
      <w:rFonts w:ascii="Arial" w:hAnsi="Arial"/>
      <w:b/>
      <w:sz w:val="20"/>
      <w:szCs w:val="20"/>
      <w:lang w:val="en-GB"/>
    </w:rPr>
  </w:style>
  <w:style w:type="paragraph" w:customStyle="1" w:styleId="Tabletitle">
    <w:name w:val="Table title"/>
    <w:basedOn w:val="Normal"/>
    <w:next w:val="Normal"/>
    <w:rsid w:val="006A2114"/>
    <w:pPr>
      <w:keepNext/>
      <w:suppressAutoHyphens/>
      <w:spacing w:before="120" w:after="120" w:line="-230" w:lineRule="auto"/>
      <w:jc w:val="center"/>
    </w:pPr>
    <w:rPr>
      <w:rFonts w:ascii="Arial" w:hAnsi="Arial"/>
      <w:b/>
      <w:sz w:val="20"/>
      <w:szCs w:val="20"/>
      <w:lang w:val="en-GB"/>
    </w:rPr>
  </w:style>
  <w:style w:type="paragraph" w:customStyle="1" w:styleId="Tabletext9">
    <w:name w:val="Table text (9)"/>
    <w:basedOn w:val="Normal"/>
    <w:rsid w:val="006A2114"/>
    <w:pPr>
      <w:spacing w:before="60" w:after="60" w:line="210" w:lineRule="atLeast"/>
      <w:jc w:val="both"/>
    </w:pPr>
    <w:rPr>
      <w:rFonts w:ascii="Arial" w:hAnsi="Arial"/>
      <w:sz w:val="18"/>
      <w:szCs w:val="20"/>
      <w:lang w:val="en-GB"/>
    </w:rPr>
  </w:style>
  <w:style w:type="paragraph" w:customStyle="1" w:styleId="StyleArial11ptBoldJustified">
    <w:name w:val="Style Arial 11 pt Bold Justified"/>
    <w:basedOn w:val="Normal"/>
    <w:rsid w:val="006A2114"/>
    <w:pPr>
      <w:spacing w:before="120" w:after="120"/>
      <w:jc w:val="both"/>
    </w:pPr>
    <w:rPr>
      <w:rFonts w:ascii="Arial" w:hAnsi="Arial"/>
      <w:b/>
      <w:bCs/>
      <w:sz w:val="22"/>
      <w:szCs w:val="20"/>
    </w:rPr>
  </w:style>
  <w:style w:type="character" w:customStyle="1" w:styleId="StyleArial10ptBold">
    <w:name w:val="Style Arial 10 pt Bold"/>
    <w:rsid w:val="006A2114"/>
    <w:rPr>
      <w:rFonts w:ascii="Arial" w:hAnsi="Arial"/>
      <w:b/>
      <w:bCs/>
      <w:sz w:val="20"/>
    </w:rPr>
  </w:style>
  <w:style w:type="character" w:styleId="CommentReference">
    <w:name w:val="annotation reference"/>
    <w:rsid w:val="006A2114"/>
    <w:rPr>
      <w:sz w:val="16"/>
      <w:szCs w:val="16"/>
    </w:rPr>
  </w:style>
  <w:style w:type="paragraph" w:styleId="CommentText">
    <w:name w:val="annotation text"/>
    <w:basedOn w:val="Normal"/>
    <w:link w:val="CommentTextChar"/>
    <w:rsid w:val="006A2114"/>
    <w:rPr>
      <w:sz w:val="20"/>
      <w:szCs w:val="20"/>
    </w:rPr>
  </w:style>
  <w:style w:type="character" w:customStyle="1" w:styleId="CommentTextChar">
    <w:name w:val="Comment Text Char"/>
    <w:basedOn w:val="DefaultParagraphFont"/>
    <w:link w:val="CommentText"/>
    <w:rsid w:val="006A2114"/>
    <w:rPr>
      <w:rFonts w:ascii="Times New Roman" w:eastAsia="Times New Roman" w:hAnsi="Times New Roman"/>
    </w:rPr>
  </w:style>
  <w:style w:type="paragraph" w:styleId="CommentSubject">
    <w:name w:val="annotation subject"/>
    <w:basedOn w:val="CommentText"/>
    <w:next w:val="CommentText"/>
    <w:link w:val="CommentSubjectChar"/>
    <w:rsid w:val="006A2114"/>
    <w:rPr>
      <w:b/>
      <w:bCs/>
    </w:rPr>
  </w:style>
  <w:style w:type="character" w:customStyle="1" w:styleId="CommentSubjectChar">
    <w:name w:val="Comment Subject Char"/>
    <w:basedOn w:val="CommentTextChar"/>
    <w:link w:val="CommentSubject"/>
    <w:rsid w:val="006A2114"/>
    <w:rPr>
      <w:rFonts w:ascii="Times New Roman" w:eastAsia="Times New Roman" w:hAnsi="Times New Roman"/>
      <w:b/>
      <w:bCs/>
    </w:rPr>
  </w:style>
  <w:style w:type="paragraph" w:customStyle="1" w:styleId="Style">
    <w:name w:val="Style"/>
    <w:rsid w:val="00BE1619"/>
    <w:pPr>
      <w:widowControl w:val="0"/>
      <w:autoSpaceDE w:val="0"/>
      <w:autoSpaceDN w:val="0"/>
      <w:adjustRightInd w:val="0"/>
    </w:pPr>
    <w:rPr>
      <w:rFonts w:ascii="Times New Roman" w:eastAsia="Times New Roman" w:hAnsi="Times New Roman"/>
      <w:sz w:val="24"/>
      <w:szCs w:val="24"/>
    </w:rPr>
  </w:style>
  <w:style w:type="paragraph" w:customStyle="1" w:styleId="H10">
    <w:name w:val="H1"/>
    <w:basedOn w:val="Normal"/>
    <w:autoRedefine/>
    <w:rsid w:val="00E115FD"/>
    <w:pPr>
      <w:tabs>
        <w:tab w:val="left" w:pos="720"/>
      </w:tabs>
      <w:jc w:val="center"/>
    </w:pPr>
    <w:rPr>
      <w:rFonts w:ascii="Arial" w:hAnsi="Arial" w:cs="Arial"/>
      <w:b/>
      <w:bCs/>
      <w:snapToGrid w:val="0"/>
      <w:sz w:val="22"/>
      <w:szCs w:val="22"/>
    </w:rPr>
  </w:style>
  <w:style w:type="paragraph" w:customStyle="1" w:styleId="j">
    <w:name w:val="j"/>
    <w:basedOn w:val="Normal"/>
    <w:rsid w:val="00FC21C9"/>
    <w:pPr>
      <w:widowControl w:val="0"/>
      <w:tabs>
        <w:tab w:val="right" w:pos="8953"/>
      </w:tabs>
      <w:autoSpaceDE w:val="0"/>
      <w:autoSpaceDN w:val="0"/>
      <w:adjustRightInd w:val="0"/>
    </w:pPr>
    <w:rPr>
      <w:rFonts w:ascii="Arial" w:hAnsi="Arial" w:cs="Arial"/>
      <w:b/>
      <w:sz w:val="20"/>
      <w:lang w:val="en-GB"/>
    </w:rPr>
  </w:style>
  <w:style w:type="paragraph" w:customStyle="1" w:styleId="p3">
    <w:name w:val="p3"/>
    <w:basedOn w:val="Normal"/>
    <w:next w:val="Normal"/>
    <w:rsid w:val="009D14AE"/>
    <w:pPr>
      <w:tabs>
        <w:tab w:val="left" w:pos="720"/>
      </w:tabs>
      <w:spacing w:after="240" w:line="230" w:lineRule="atLeast"/>
      <w:jc w:val="both"/>
    </w:pPr>
    <w:rPr>
      <w:rFonts w:ascii="Arial" w:hAnsi="Arial"/>
      <w:sz w:val="20"/>
      <w:szCs w:val="20"/>
      <w:lang w:val="en-GB"/>
    </w:rPr>
  </w:style>
  <w:style w:type="character" w:customStyle="1" w:styleId="EstiloAENORFontanaNDDemiboldNegro">
    <w:name w:val="Estilo AENOR Fontana ND Demibold Negro"/>
    <w:basedOn w:val="DefaultParagraphFont"/>
    <w:rsid w:val="006B18BB"/>
    <w:rPr>
      <w:rFonts w:ascii="AENOR Fontana ND Demibold" w:hAnsi="AENOR Fontana ND Demibold" w:hint="default"/>
      <w:color w:val="000000"/>
      <w:sz w:val="20"/>
    </w:rPr>
  </w:style>
  <w:style w:type="character" w:customStyle="1" w:styleId="page-number">
    <w:name w:val="page-number"/>
    <w:basedOn w:val="DefaultParagraphFont"/>
    <w:rsid w:val="00A22913"/>
  </w:style>
  <w:style w:type="paragraph" w:customStyle="1" w:styleId="OL2sampletext">
    <w:name w:val="OL_2_sample_text"/>
    <w:basedOn w:val="Normal"/>
    <w:uiPriority w:val="99"/>
    <w:rsid w:val="00A22913"/>
    <w:pPr>
      <w:spacing w:before="240"/>
      <w:ind w:left="720"/>
    </w:pPr>
    <w:rPr>
      <w:rFonts w:ascii="Arial" w:hAnsi="Arial"/>
      <w:i/>
      <w:szCs w:val="20"/>
    </w:rPr>
  </w:style>
  <w:style w:type="paragraph" w:customStyle="1" w:styleId="OL2guidance">
    <w:name w:val="OL_2_guidance"/>
    <w:basedOn w:val="Normal"/>
    <w:uiPriority w:val="99"/>
    <w:rsid w:val="00A22913"/>
    <w:pPr>
      <w:spacing w:before="240"/>
      <w:ind w:left="720"/>
    </w:pPr>
    <w:rPr>
      <w:rFonts w:ascii="Arial" w:hAnsi="Arial"/>
      <w:b/>
      <w:sz w:val="20"/>
      <w:szCs w:val="20"/>
    </w:rPr>
  </w:style>
  <w:style w:type="paragraph" w:customStyle="1" w:styleId="OL2samplebullet">
    <w:name w:val="OL_2_samplebullet"/>
    <w:basedOn w:val="OL2sampletext"/>
    <w:uiPriority w:val="99"/>
    <w:rsid w:val="00A22913"/>
    <w:pPr>
      <w:numPr>
        <w:numId w:val="2"/>
      </w:numPr>
    </w:pPr>
  </w:style>
  <w:style w:type="paragraph" w:customStyle="1" w:styleId="OL2samplenumbered">
    <w:name w:val="OL_2_samplenumbered"/>
    <w:basedOn w:val="Normal"/>
    <w:uiPriority w:val="99"/>
    <w:rsid w:val="00A22913"/>
    <w:pPr>
      <w:numPr>
        <w:numId w:val="3"/>
      </w:numPr>
      <w:spacing w:before="240" w:after="120"/>
      <w:ind w:hanging="720"/>
    </w:pPr>
    <w:rPr>
      <w:rFonts w:ascii="Arial" w:eastAsia="Wingdings-Regular" w:hAnsi="Arial"/>
      <w:i/>
      <w:szCs w:val="20"/>
    </w:rPr>
  </w:style>
  <w:style w:type="character" w:customStyle="1" w:styleId="st">
    <w:name w:val="st"/>
    <w:basedOn w:val="DefaultParagraphFont"/>
    <w:rsid w:val="00F949C2"/>
  </w:style>
  <w:style w:type="numbering" w:customStyle="1" w:styleId="NoList1">
    <w:name w:val="No List1"/>
    <w:next w:val="NoList"/>
    <w:semiHidden/>
    <w:rsid w:val="006B0F0F"/>
  </w:style>
  <w:style w:type="character" w:styleId="EndnoteReference">
    <w:name w:val="endnote reference"/>
    <w:basedOn w:val="DefaultParagraphFont"/>
    <w:semiHidden/>
    <w:rsid w:val="006B0F0F"/>
    <w:rPr>
      <w:vertAlign w:val="superscript"/>
    </w:rPr>
  </w:style>
  <w:style w:type="table" w:customStyle="1" w:styleId="TableGrid1">
    <w:name w:val="Table Grid1"/>
    <w:basedOn w:val="TableNormal"/>
    <w:next w:val="TableGrid"/>
    <w:rsid w:val="006B0F0F"/>
    <w:pPr>
      <w:widowControl w:val="0"/>
    </w:pPr>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rsid w:val="006B0F0F"/>
    <w:rPr>
      <w:rFonts w:ascii="Times New Roman" w:eastAsia="Times New Roman" w:hAnsi="Times New Roman"/>
      <w:sz w:val="24"/>
      <w:szCs w:val="24"/>
    </w:rPr>
  </w:style>
  <w:style w:type="paragraph" w:customStyle="1" w:styleId="text2">
    <w:name w:val="text2"/>
    <w:basedOn w:val="Normal"/>
    <w:rsid w:val="006B0F0F"/>
    <w:pPr>
      <w:spacing w:before="100" w:beforeAutospacing="1" w:after="100" w:afterAutospacing="1"/>
    </w:pPr>
    <w:rPr>
      <w:sz w:val="20"/>
      <w:szCs w:val="20"/>
    </w:rPr>
  </w:style>
  <w:style w:type="paragraph" w:customStyle="1" w:styleId="content">
    <w:name w:val="content"/>
    <w:basedOn w:val="Normal"/>
    <w:rsid w:val="006B0F0F"/>
    <w:pPr>
      <w:spacing w:before="100" w:beforeAutospacing="1" w:after="100" w:afterAutospacing="1"/>
    </w:pPr>
  </w:style>
  <w:style w:type="character" w:customStyle="1" w:styleId="info1">
    <w:name w:val="info1"/>
    <w:basedOn w:val="DefaultParagraphFont"/>
    <w:rsid w:val="006B0F0F"/>
    <w:rPr>
      <w:b/>
      <w:bCs/>
      <w:color w:val="FFFFFF"/>
      <w:sz w:val="26"/>
      <w:szCs w:val="26"/>
    </w:rPr>
  </w:style>
  <w:style w:type="paragraph" w:customStyle="1" w:styleId="ISOChange">
    <w:name w:val="ISO_Change"/>
    <w:basedOn w:val="Normal"/>
    <w:rsid w:val="00D20E54"/>
    <w:pPr>
      <w:spacing w:before="210" w:line="210" w:lineRule="exact"/>
    </w:pPr>
    <w:rPr>
      <w:rFonts w:ascii="Arial" w:hAnsi="Arial"/>
      <w:sz w:val="18"/>
      <w:szCs w:val="20"/>
      <w:lang w:val="en-GB"/>
    </w:rPr>
  </w:style>
  <w:style w:type="paragraph" w:styleId="ListNumber">
    <w:name w:val="List Number"/>
    <w:basedOn w:val="Normal"/>
    <w:uiPriority w:val="99"/>
    <w:semiHidden/>
    <w:unhideWhenUsed/>
    <w:rsid w:val="00D20E54"/>
    <w:pPr>
      <w:numPr>
        <w:numId w:val="4"/>
      </w:numPr>
      <w:contextualSpacing/>
    </w:pPr>
  </w:style>
  <w:style w:type="character" w:customStyle="1" w:styleId="EndnoteTextChar1">
    <w:name w:val="Endnote Text Char1"/>
    <w:basedOn w:val="DefaultParagraphFont"/>
    <w:uiPriority w:val="99"/>
    <w:semiHidden/>
    <w:rsid w:val="001718C2"/>
    <w:rPr>
      <w:rFonts w:ascii="Times New Roman" w:eastAsia="Times New Roman" w:hAnsi="Times New Roman"/>
    </w:rPr>
  </w:style>
  <w:style w:type="character" w:customStyle="1" w:styleId="tgc">
    <w:name w:val="_tgc"/>
    <w:basedOn w:val="DefaultParagraphFont"/>
    <w:rsid w:val="001718C2"/>
  </w:style>
  <w:style w:type="paragraph" w:customStyle="1" w:styleId="Formula">
    <w:name w:val="Formula"/>
    <w:basedOn w:val="Normal"/>
    <w:next w:val="Normal"/>
    <w:rsid w:val="001718C2"/>
    <w:pPr>
      <w:tabs>
        <w:tab w:val="right" w:pos="9752"/>
      </w:tabs>
      <w:spacing w:after="220" w:line="230" w:lineRule="atLeast"/>
      <w:ind w:left="403"/>
    </w:pPr>
    <w:rPr>
      <w:rFonts w:ascii="Arial" w:hAnsi="Arial"/>
      <w:sz w:val="20"/>
      <w:szCs w:val="20"/>
      <w:lang w:val="en-GB"/>
    </w:rPr>
  </w:style>
  <w:style w:type="paragraph" w:customStyle="1" w:styleId="p2">
    <w:name w:val="p2"/>
    <w:basedOn w:val="Normal"/>
    <w:next w:val="Normal"/>
    <w:rsid w:val="001718C2"/>
    <w:pPr>
      <w:tabs>
        <w:tab w:val="left" w:pos="560"/>
      </w:tabs>
      <w:spacing w:after="240" w:line="230" w:lineRule="atLeast"/>
      <w:jc w:val="both"/>
    </w:pPr>
    <w:rPr>
      <w:rFonts w:ascii="Arial" w:hAnsi="Arial"/>
      <w:sz w:val="20"/>
      <w:szCs w:val="20"/>
      <w:lang w:val="en-GB"/>
    </w:rPr>
  </w:style>
  <w:style w:type="paragraph" w:customStyle="1" w:styleId="Note">
    <w:name w:val="Note"/>
    <w:basedOn w:val="Normal"/>
    <w:next w:val="Normal"/>
    <w:rsid w:val="001718C2"/>
    <w:pPr>
      <w:tabs>
        <w:tab w:val="left" w:pos="960"/>
      </w:tabs>
      <w:spacing w:after="240" w:line="210" w:lineRule="atLeast"/>
      <w:jc w:val="both"/>
    </w:pPr>
    <w:rPr>
      <w:rFonts w:ascii="Arial" w:hAnsi="Arial"/>
      <w:sz w:val="18"/>
      <w:szCs w:val="20"/>
      <w:lang w:val="en-GB"/>
    </w:rPr>
  </w:style>
  <w:style w:type="table" w:customStyle="1" w:styleId="TableGrid2">
    <w:name w:val="Table Grid2"/>
    <w:basedOn w:val="TableNormal"/>
    <w:next w:val="TableGrid"/>
    <w:uiPriority w:val="59"/>
    <w:rsid w:val="00364B2B"/>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5E2122"/>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3566A2"/>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3C81"/>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935B65"/>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935B65"/>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602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5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n.wikipedia.org/wiki/Taurine"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Herbal_extracts" TargetMode="External"/><Relationship Id="rId2" Type="http://schemas.openxmlformats.org/officeDocument/2006/relationships/numbering" Target="numbering.xml"/><Relationship Id="rId16" Type="http://schemas.openxmlformats.org/officeDocument/2006/relationships/hyperlink" Target="https://en.wikipedia.org/wiki/Carbonated"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Food_energy"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n.wikipedia.org/wiki/Amino_acid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wikipedia.org/wiki/Drink"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66AB3-4697-4A98-9625-E67480800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njugunal</dc:creator>
  <cp:lastModifiedBy>Ololo Tobias</cp:lastModifiedBy>
  <cp:revision>5</cp:revision>
  <cp:lastPrinted>2019-01-10T09:56:00Z</cp:lastPrinted>
  <dcterms:created xsi:type="dcterms:W3CDTF">2019-05-03T07:04:00Z</dcterms:created>
  <dcterms:modified xsi:type="dcterms:W3CDTF">2019-05-03T07:45:00Z</dcterms:modified>
</cp:coreProperties>
</file>