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3B3B" w14:textId="77777777" w:rsidR="007325AC" w:rsidRPr="00E11EC8" w:rsidRDefault="002E0311">
      <w:pPr>
        <w:jc w:val="center"/>
        <w:rPr>
          <w:rFonts w:asciiTheme="majorHAnsi" w:eastAsia="Arial Narrow" w:hAnsiTheme="majorHAnsi" w:cstheme="majorHAnsi"/>
          <w:b/>
          <w:color w:val="000000"/>
          <w:sz w:val="20"/>
          <w:szCs w:val="20"/>
        </w:rPr>
      </w:pPr>
      <w:r w:rsidRPr="00E11EC8">
        <w:rPr>
          <w:rFonts w:asciiTheme="majorHAnsi" w:eastAsia="Arial Narrow" w:hAnsiTheme="majorHAnsi" w:cstheme="majorHAnsi"/>
          <w:b/>
          <w:color w:val="000000"/>
          <w:sz w:val="20"/>
          <w:szCs w:val="20"/>
        </w:rPr>
        <w:t>KENYA BUREAU OF STANDARDS</w:t>
      </w:r>
    </w:p>
    <w:p w14:paraId="1D3C3B3C" w14:textId="77777777" w:rsidR="007325AC" w:rsidRPr="00E11EC8" w:rsidRDefault="007325AC">
      <w:pPr>
        <w:jc w:val="center"/>
        <w:rPr>
          <w:rFonts w:asciiTheme="majorHAnsi" w:eastAsia="Arial Narrow" w:hAnsiTheme="majorHAnsi" w:cstheme="majorHAnsi"/>
          <w:b/>
          <w:sz w:val="20"/>
          <w:szCs w:val="20"/>
        </w:rPr>
      </w:pPr>
    </w:p>
    <w:p w14:paraId="1D3C3B3D" w14:textId="77777777" w:rsidR="007325AC" w:rsidRPr="00E11EC8" w:rsidRDefault="002E0311">
      <w:pPr>
        <w:jc w:val="center"/>
        <w:rPr>
          <w:rFonts w:asciiTheme="majorHAnsi" w:eastAsia="Arial Narrow" w:hAnsiTheme="majorHAnsi" w:cstheme="majorHAnsi"/>
          <w:b/>
          <w:sz w:val="20"/>
          <w:szCs w:val="20"/>
        </w:rPr>
      </w:pPr>
      <w:r w:rsidRPr="00E11EC8">
        <w:rPr>
          <w:rFonts w:asciiTheme="majorHAnsi" w:eastAsia="Arial Narrow" w:hAnsiTheme="majorHAnsi" w:cstheme="majorHAnsi"/>
          <w:b/>
          <w:sz w:val="20"/>
          <w:szCs w:val="20"/>
        </w:rPr>
        <w:t>ADOPTION PROPOSAL</w:t>
      </w:r>
    </w:p>
    <w:p w14:paraId="1D3C3B3E" w14:textId="77777777" w:rsidR="007325AC" w:rsidRPr="00E11EC8" w:rsidRDefault="007325AC">
      <w:pPr>
        <w:jc w:val="center"/>
        <w:rPr>
          <w:rFonts w:asciiTheme="majorHAnsi" w:eastAsia="Arial Narrow" w:hAnsiTheme="majorHAnsi" w:cstheme="majorHAnsi"/>
          <w:b/>
          <w:sz w:val="20"/>
          <w:szCs w:val="20"/>
        </w:rPr>
      </w:pPr>
    </w:p>
    <w:tbl>
      <w:tblPr>
        <w:tblStyle w:val="2"/>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4050"/>
        <w:gridCol w:w="2970"/>
      </w:tblGrid>
      <w:tr w:rsidR="007325AC" w:rsidRPr="00E11EC8" w14:paraId="1D3C3B41" w14:textId="77777777">
        <w:tc>
          <w:tcPr>
            <w:tcW w:w="2178" w:type="dxa"/>
            <w:tcBorders>
              <w:top w:val="single" w:sz="4" w:space="0" w:color="000000"/>
              <w:left w:val="single" w:sz="4" w:space="0" w:color="000000"/>
              <w:bottom w:val="single" w:sz="4" w:space="0" w:color="000000"/>
              <w:right w:val="single" w:sz="4" w:space="0" w:color="000000"/>
            </w:tcBorders>
          </w:tcPr>
          <w:p w14:paraId="1D3C3B3F" w14:textId="77777777" w:rsidR="007325AC" w:rsidRPr="00E11EC8" w:rsidRDefault="002E0311">
            <w:pPr>
              <w:tabs>
                <w:tab w:val="center" w:pos="4320"/>
                <w:tab w:val="right" w:pos="8640"/>
              </w:tabs>
              <w:rPr>
                <w:rFonts w:asciiTheme="majorHAnsi" w:eastAsia="Arial Narrow" w:hAnsiTheme="majorHAnsi" w:cstheme="majorHAnsi"/>
                <w:b/>
              </w:rPr>
            </w:pPr>
            <w:r w:rsidRPr="00E11EC8">
              <w:rPr>
                <w:rFonts w:asciiTheme="majorHAnsi" w:eastAsia="Arial Narrow" w:hAnsiTheme="majorHAnsi" w:cstheme="majorHAnsi"/>
                <w:b/>
              </w:rPr>
              <w:t>Document Type:</w:t>
            </w:r>
          </w:p>
        </w:tc>
        <w:tc>
          <w:tcPr>
            <w:tcW w:w="7020" w:type="dxa"/>
            <w:gridSpan w:val="2"/>
            <w:tcBorders>
              <w:top w:val="single" w:sz="4" w:space="0" w:color="000000"/>
              <w:left w:val="single" w:sz="4" w:space="0" w:color="000000"/>
              <w:bottom w:val="single" w:sz="4" w:space="0" w:color="000000"/>
              <w:right w:val="single" w:sz="4" w:space="0" w:color="000000"/>
            </w:tcBorders>
          </w:tcPr>
          <w:p w14:paraId="1D3C3B40" w14:textId="77777777" w:rsidR="007325AC" w:rsidRPr="00E11EC8" w:rsidRDefault="002E0311">
            <w:pPr>
              <w:rPr>
                <w:rFonts w:asciiTheme="majorHAnsi" w:eastAsia="Arial Narrow" w:hAnsiTheme="majorHAnsi" w:cstheme="majorHAnsi"/>
              </w:rPr>
            </w:pPr>
            <w:r w:rsidRPr="00E11EC8">
              <w:rPr>
                <w:rFonts w:asciiTheme="majorHAnsi" w:eastAsia="Arial Narrow" w:hAnsiTheme="majorHAnsi" w:cstheme="majorHAnsi"/>
                <w:b/>
                <w:sz w:val="20"/>
                <w:szCs w:val="20"/>
              </w:rPr>
              <w:t>Adoption proposal</w:t>
            </w:r>
          </w:p>
        </w:tc>
      </w:tr>
      <w:tr w:rsidR="007325AC" w:rsidRPr="00E11EC8" w14:paraId="1D3C3B45" w14:textId="77777777">
        <w:tc>
          <w:tcPr>
            <w:tcW w:w="2178" w:type="dxa"/>
            <w:vMerge w:val="restart"/>
            <w:tcBorders>
              <w:top w:val="single" w:sz="4" w:space="0" w:color="000000"/>
              <w:left w:val="single" w:sz="4" w:space="0" w:color="000000"/>
              <w:bottom w:val="single" w:sz="4" w:space="0" w:color="000000"/>
              <w:right w:val="single" w:sz="4" w:space="0" w:color="000000"/>
            </w:tcBorders>
          </w:tcPr>
          <w:p w14:paraId="1D3C3B42" w14:textId="77777777" w:rsidR="007325AC" w:rsidRPr="00E11EC8" w:rsidRDefault="002E0311">
            <w:pPr>
              <w:tabs>
                <w:tab w:val="center" w:pos="4320"/>
                <w:tab w:val="right" w:pos="8640"/>
              </w:tabs>
              <w:rPr>
                <w:rFonts w:asciiTheme="majorHAnsi" w:eastAsia="Arial Narrow" w:hAnsiTheme="majorHAnsi" w:cstheme="majorHAnsi"/>
                <w:b/>
              </w:rPr>
            </w:pPr>
            <w:r w:rsidRPr="00E11EC8">
              <w:rPr>
                <w:rFonts w:asciiTheme="majorHAnsi" w:eastAsia="Arial Narrow" w:hAnsiTheme="majorHAnsi" w:cstheme="majorHAnsi"/>
                <w:b/>
              </w:rPr>
              <w:t>Dates:</w:t>
            </w:r>
          </w:p>
        </w:tc>
        <w:tc>
          <w:tcPr>
            <w:tcW w:w="4050" w:type="dxa"/>
            <w:tcBorders>
              <w:top w:val="single" w:sz="4" w:space="0" w:color="000000"/>
              <w:left w:val="single" w:sz="4" w:space="0" w:color="000000"/>
              <w:bottom w:val="single" w:sz="4" w:space="0" w:color="000000"/>
              <w:right w:val="single" w:sz="4" w:space="0" w:color="000000"/>
            </w:tcBorders>
          </w:tcPr>
          <w:p w14:paraId="1D3C3B43" w14:textId="77777777" w:rsidR="007325AC" w:rsidRPr="00E11EC8" w:rsidRDefault="002E0311">
            <w:pPr>
              <w:tabs>
                <w:tab w:val="center" w:pos="4320"/>
                <w:tab w:val="right" w:pos="8640"/>
              </w:tabs>
              <w:rPr>
                <w:rFonts w:asciiTheme="majorHAnsi" w:eastAsia="Arial Narrow" w:hAnsiTheme="majorHAnsi" w:cstheme="majorHAnsi"/>
              </w:rPr>
            </w:pPr>
            <w:r w:rsidRPr="00E11EC8">
              <w:rPr>
                <w:rFonts w:asciiTheme="majorHAnsi" w:eastAsia="Arial Narrow" w:hAnsiTheme="majorHAnsi" w:cstheme="majorHAnsi"/>
              </w:rPr>
              <w:t>Circulation date</w:t>
            </w:r>
          </w:p>
        </w:tc>
        <w:tc>
          <w:tcPr>
            <w:tcW w:w="2970" w:type="dxa"/>
            <w:tcBorders>
              <w:top w:val="single" w:sz="4" w:space="0" w:color="000000"/>
              <w:left w:val="single" w:sz="4" w:space="0" w:color="000000"/>
              <w:bottom w:val="single" w:sz="4" w:space="0" w:color="000000"/>
              <w:right w:val="single" w:sz="4" w:space="0" w:color="000000"/>
            </w:tcBorders>
          </w:tcPr>
          <w:p w14:paraId="1D3C3B44" w14:textId="77777777" w:rsidR="007325AC" w:rsidRPr="00E11EC8" w:rsidRDefault="002E0311">
            <w:pPr>
              <w:tabs>
                <w:tab w:val="center" w:pos="4320"/>
                <w:tab w:val="right" w:pos="8640"/>
              </w:tabs>
              <w:rPr>
                <w:rFonts w:asciiTheme="majorHAnsi" w:eastAsia="Arial Narrow" w:hAnsiTheme="majorHAnsi" w:cstheme="majorHAnsi"/>
              </w:rPr>
            </w:pPr>
            <w:r w:rsidRPr="00E11EC8">
              <w:rPr>
                <w:rFonts w:asciiTheme="majorHAnsi" w:eastAsia="Arial Narrow" w:hAnsiTheme="majorHAnsi" w:cstheme="majorHAnsi"/>
              </w:rPr>
              <w:t>Closing date</w:t>
            </w:r>
          </w:p>
        </w:tc>
      </w:tr>
      <w:tr w:rsidR="007325AC" w:rsidRPr="00E11EC8" w14:paraId="1D3C3B49" w14:textId="77777777">
        <w:tc>
          <w:tcPr>
            <w:tcW w:w="2178" w:type="dxa"/>
            <w:vMerge/>
            <w:tcBorders>
              <w:top w:val="single" w:sz="4" w:space="0" w:color="000000"/>
              <w:left w:val="single" w:sz="4" w:space="0" w:color="000000"/>
              <w:bottom w:val="single" w:sz="4" w:space="0" w:color="000000"/>
              <w:right w:val="single" w:sz="4" w:space="0" w:color="000000"/>
            </w:tcBorders>
          </w:tcPr>
          <w:p w14:paraId="1D3C3B46" w14:textId="77777777" w:rsidR="007325AC" w:rsidRPr="00E11EC8" w:rsidRDefault="007325AC">
            <w:pPr>
              <w:widowControl w:val="0"/>
              <w:pBdr>
                <w:top w:val="nil"/>
                <w:left w:val="nil"/>
                <w:bottom w:val="nil"/>
                <w:right w:val="nil"/>
                <w:between w:val="nil"/>
              </w:pBdr>
              <w:spacing w:line="276" w:lineRule="auto"/>
              <w:rPr>
                <w:rFonts w:asciiTheme="majorHAnsi" w:eastAsia="Arial Narrow" w:hAnsiTheme="majorHAnsi" w:cstheme="majorHAnsi"/>
              </w:rPr>
            </w:pPr>
          </w:p>
        </w:tc>
        <w:tc>
          <w:tcPr>
            <w:tcW w:w="4050" w:type="dxa"/>
            <w:tcBorders>
              <w:top w:val="single" w:sz="4" w:space="0" w:color="000000"/>
              <w:left w:val="single" w:sz="4" w:space="0" w:color="000000"/>
              <w:bottom w:val="single" w:sz="4" w:space="0" w:color="000000"/>
              <w:right w:val="single" w:sz="4" w:space="0" w:color="000000"/>
            </w:tcBorders>
          </w:tcPr>
          <w:p w14:paraId="1D3C3B47" w14:textId="19530592" w:rsidR="007325AC" w:rsidRPr="00E11EC8" w:rsidRDefault="00B4362D">
            <w:pPr>
              <w:tabs>
                <w:tab w:val="center" w:pos="4320"/>
                <w:tab w:val="right" w:pos="8640"/>
              </w:tabs>
              <w:rPr>
                <w:rFonts w:asciiTheme="majorHAnsi" w:eastAsia="Arial Narrow" w:hAnsiTheme="majorHAnsi" w:cstheme="majorHAnsi"/>
              </w:rPr>
            </w:pPr>
            <w:r w:rsidRPr="00E11EC8">
              <w:rPr>
                <w:rFonts w:asciiTheme="majorHAnsi" w:eastAsia="Arial Narrow" w:hAnsiTheme="majorHAnsi" w:cstheme="majorHAnsi"/>
              </w:rPr>
              <w:t>20</w:t>
            </w:r>
            <w:r w:rsidR="007D4A4F" w:rsidRPr="00E11EC8">
              <w:rPr>
                <w:rFonts w:asciiTheme="majorHAnsi" w:eastAsia="Arial Narrow" w:hAnsiTheme="majorHAnsi" w:cstheme="majorHAnsi"/>
              </w:rPr>
              <w:t>2</w:t>
            </w:r>
            <w:r w:rsidR="00B44B4E">
              <w:rPr>
                <w:rFonts w:asciiTheme="majorHAnsi" w:eastAsia="Arial Narrow" w:hAnsiTheme="majorHAnsi" w:cstheme="majorHAnsi"/>
              </w:rPr>
              <w:t>2</w:t>
            </w:r>
            <w:r w:rsidR="002F1460" w:rsidRPr="00E11EC8">
              <w:rPr>
                <w:rFonts w:asciiTheme="majorHAnsi" w:eastAsia="Arial Narrow" w:hAnsiTheme="majorHAnsi" w:cstheme="majorHAnsi"/>
              </w:rPr>
              <w:t>-</w:t>
            </w:r>
            <w:r w:rsidR="00B44B4E">
              <w:rPr>
                <w:rFonts w:asciiTheme="majorHAnsi" w:eastAsia="Arial Narrow" w:hAnsiTheme="majorHAnsi" w:cstheme="majorHAnsi"/>
              </w:rPr>
              <w:t>08</w:t>
            </w:r>
            <w:r w:rsidR="002F1460" w:rsidRPr="00E11EC8">
              <w:rPr>
                <w:rFonts w:asciiTheme="majorHAnsi" w:eastAsia="Arial Narrow" w:hAnsiTheme="majorHAnsi" w:cstheme="majorHAnsi"/>
              </w:rPr>
              <w:t>-</w:t>
            </w:r>
            <w:r w:rsidR="0070454E" w:rsidRPr="00E11EC8">
              <w:rPr>
                <w:rFonts w:asciiTheme="majorHAnsi" w:eastAsia="Arial Narrow" w:hAnsiTheme="majorHAnsi" w:cstheme="majorHAnsi"/>
              </w:rPr>
              <w:t>2</w:t>
            </w:r>
            <w:r w:rsidR="001D4249">
              <w:rPr>
                <w:rFonts w:asciiTheme="majorHAnsi" w:eastAsia="Arial Narrow" w:hAnsiTheme="majorHAnsi" w:cstheme="majorHAnsi"/>
              </w:rPr>
              <w:t>5</w:t>
            </w:r>
          </w:p>
        </w:tc>
        <w:tc>
          <w:tcPr>
            <w:tcW w:w="2970" w:type="dxa"/>
            <w:tcBorders>
              <w:top w:val="single" w:sz="4" w:space="0" w:color="000000"/>
              <w:left w:val="single" w:sz="4" w:space="0" w:color="000000"/>
              <w:bottom w:val="single" w:sz="4" w:space="0" w:color="000000"/>
              <w:right w:val="single" w:sz="4" w:space="0" w:color="000000"/>
            </w:tcBorders>
          </w:tcPr>
          <w:p w14:paraId="1D3C3B48" w14:textId="2461AF9B" w:rsidR="007325AC" w:rsidRPr="00E11EC8" w:rsidRDefault="002E0311" w:rsidP="00B4362D">
            <w:pPr>
              <w:tabs>
                <w:tab w:val="center" w:pos="4320"/>
                <w:tab w:val="right" w:pos="8640"/>
              </w:tabs>
              <w:rPr>
                <w:rFonts w:asciiTheme="majorHAnsi" w:eastAsia="Arial Narrow" w:hAnsiTheme="majorHAnsi" w:cstheme="majorHAnsi"/>
              </w:rPr>
            </w:pPr>
            <w:r w:rsidRPr="00E11EC8">
              <w:rPr>
                <w:rFonts w:asciiTheme="majorHAnsi" w:eastAsia="Arial Narrow" w:hAnsiTheme="majorHAnsi" w:cstheme="majorHAnsi"/>
              </w:rPr>
              <w:t>20</w:t>
            </w:r>
            <w:r w:rsidR="007D4A4F" w:rsidRPr="00E11EC8">
              <w:rPr>
                <w:rFonts w:asciiTheme="majorHAnsi" w:eastAsia="Arial Narrow" w:hAnsiTheme="majorHAnsi" w:cstheme="majorHAnsi"/>
              </w:rPr>
              <w:t>2</w:t>
            </w:r>
            <w:r w:rsidR="001D4249">
              <w:rPr>
                <w:rFonts w:asciiTheme="majorHAnsi" w:eastAsia="Arial Narrow" w:hAnsiTheme="majorHAnsi" w:cstheme="majorHAnsi"/>
              </w:rPr>
              <w:t>2</w:t>
            </w:r>
            <w:r w:rsidR="007D4A4F" w:rsidRPr="00E11EC8">
              <w:rPr>
                <w:rFonts w:asciiTheme="majorHAnsi" w:eastAsia="Arial Narrow" w:hAnsiTheme="majorHAnsi" w:cstheme="majorHAnsi"/>
              </w:rPr>
              <w:t>-</w:t>
            </w:r>
            <w:r w:rsidR="001D4249">
              <w:rPr>
                <w:rFonts w:asciiTheme="majorHAnsi" w:eastAsia="Arial Narrow" w:hAnsiTheme="majorHAnsi" w:cstheme="majorHAnsi"/>
              </w:rPr>
              <w:t>09</w:t>
            </w:r>
            <w:r w:rsidR="007D4A4F" w:rsidRPr="00E11EC8">
              <w:rPr>
                <w:rFonts w:asciiTheme="majorHAnsi" w:eastAsia="Arial Narrow" w:hAnsiTheme="majorHAnsi" w:cstheme="majorHAnsi"/>
              </w:rPr>
              <w:t>-</w:t>
            </w:r>
            <w:r w:rsidR="0070454E" w:rsidRPr="00E11EC8">
              <w:rPr>
                <w:rFonts w:asciiTheme="majorHAnsi" w:eastAsia="Arial Narrow" w:hAnsiTheme="majorHAnsi" w:cstheme="majorHAnsi"/>
              </w:rPr>
              <w:t>2</w:t>
            </w:r>
            <w:r w:rsidR="001D4249">
              <w:rPr>
                <w:rFonts w:asciiTheme="majorHAnsi" w:eastAsia="Arial Narrow" w:hAnsiTheme="majorHAnsi" w:cstheme="majorHAnsi"/>
              </w:rPr>
              <w:t>4</w:t>
            </w:r>
          </w:p>
        </w:tc>
      </w:tr>
      <w:tr w:rsidR="007325AC" w:rsidRPr="00E11EC8" w14:paraId="1D3C3B4C" w14:textId="77777777">
        <w:tc>
          <w:tcPr>
            <w:tcW w:w="2178" w:type="dxa"/>
            <w:tcBorders>
              <w:top w:val="single" w:sz="4" w:space="0" w:color="000000"/>
              <w:left w:val="single" w:sz="4" w:space="0" w:color="000000"/>
              <w:bottom w:val="single" w:sz="4" w:space="0" w:color="000000"/>
              <w:right w:val="single" w:sz="4" w:space="0" w:color="000000"/>
            </w:tcBorders>
          </w:tcPr>
          <w:p w14:paraId="1D3C3B4A" w14:textId="77777777" w:rsidR="007325AC" w:rsidRPr="00E11EC8" w:rsidRDefault="002E0311">
            <w:pPr>
              <w:tabs>
                <w:tab w:val="center" w:pos="4320"/>
                <w:tab w:val="right" w:pos="8640"/>
              </w:tabs>
              <w:rPr>
                <w:rFonts w:asciiTheme="majorHAnsi" w:eastAsia="Arial Narrow" w:hAnsiTheme="majorHAnsi" w:cstheme="majorHAnsi"/>
                <w:b/>
              </w:rPr>
            </w:pPr>
            <w:r w:rsidRPr="00E11EC8">
              <w:rPr>
                <w:rFonts w:asciiTheme="majorHAnsi" w:eastAsia="Arial Narrow" w:hAnsiTheme="majorHAnsi" w:cstheme="majorHAnsi"/>
                <w:b/>
              </w:rPr>
              <w:t>TC Secretary</w:t>
            </w:r>
          </w:p>
        </w:tc>
        <w:tc>
          <w:tcPr>
            <w:tcW w:w="7020" w:type="dxa"/>
            <w:gridSpan w:val="2"/>
            <w:tcBorders>
              <w:top w:val="single" w:sz="4" w:space="0" w:color="000000"/>
              <w:left w:val="single" w:sz="4" w:space="0" w:color="000000"/>
              <w:bottom w:val="single" w:sz="4" w:space="0" w:color="000000"/>
              <w:right w:val="single" w:sz="4" w:space="0" w:color="000000"/>
            </w:tcBorders>
          </w:tcPr>
          <w:p w14:paraId="1D3C3B4B" w14:textId="77777777" w:rsidR="007325AC" w:rsidRPr="00E11EC8" w:rsidRDefault="002E0311">
            <w:pPr>
              <w:tabs>
                <w:tab w:val="center" w:pos="4320"/>
                <w:tab w:val="right" w:pos="8640"/>
              </w:tabs>
              <w:rPr>
                <w:rFonts w:asciiTheme="majorHAnsi" w:eastAsia="Arial Narrow" w:hAnsiTheme="majorHAnsi" w:cstheme="majorHAnsi"/>
              </w:rPr>
            </w:pPr>
            <w:r w:rsidRPr="00E11EC8">
              <w:rPr>
                <w:rFonts w:asciiTheme="majorHAnsi" w:eastAsia="Arial Narrow" w:hAnsiTheme="majorHAnsi" w:cstheme="majorHAnsi"/>
                <w:b/>
                <w:sz w:val="20"/>
                <w:szCs w:val="20"/>
              </w:rPr>
              <w:t>This form shall be filled, signed and returned to Kenya Bureau of Standards for the attention of Daniel Kitui</w:t>
            </w:r>
            <w:r w:rsidRPr="00E11EC8">
              <w:rPr>
                <w:rFonts w:asciiTheme="majorHAnsi" w:eastAsia="Arial Narrow" w:hAnsiTheme="majorHAnsi" w:cstheme="majorHAnsi"/>
                <w:b/>
                <w:color w:val="0070C0"/>
                <w:sz w:val="20"/>
                <w:szCs w:val="20"/>
              </w:rPr>
              <w:t xml:space="preserve"> </w:t>
            </w:r>
            <w:r w:rsidRPr="00E11EC8">
              <w:rPr>
                <w:rFonts w:asciiTheme="majorHAnsi" w:eastAsia="Arial Narrow" w:hAnsiTheme="majorHAnsi" w:cstheme="majorHAnsi"/>
                <w:b/>
                <w:color w:val="0070C0"/>
                <w:sz w:val="20"/>
                <w:szCs w:val="20"/>
                <w:u w:val="single"/>
              </w:rPr>
              <w:t>kituid@kebs.org</w:t>
            </w:r>
          </w:p>
        </w:tc>
      </w:tr>
    </w:tbl>
    <w:p w14:paraId="1D3C3B4D" w14:textId="77777777" w:rsidR="007325AC" w:rsidRPr="00E11EC8" w:rsidRDefault="007325AC">
      <w:pPr>
        <w:jc w:val="center"/>
        <w:rPr>
          <w:rFonts w:asciiTheme="majorHAnsi" w:eastAsia="Arial Narrow" w:hAnsiTheme="majorHAnsi" w:cstheme="majorHAnsi"/>
          <w:b/>
          <w:sz w:val="20"/>
          <w:szCs w:val="20"/>
        </w:rPr>
      </w:pPr>
    </w:p>
    <w:p w14:paraId="1D3C3B4E" w14:textId="77777777" w:rsidR="007325AC" w:rsidRPr="00E11EC8" w:rsidRDefault="007325AC">
      <w:pPr>
        <w:jc w:val="both"/>
        <w:rPr>
          <w:rFonts w:asciiTheme="majorHAnsi" w:eastAsia="Arial Narrow" w:hAnsiTheme="majorHAnsi" w:cstheme="majorHAnsi"/>
        </w:rPr>
      </w:pPr>
    </w:p>
    <w:p w14:paraId="1D3C3B4F" w14:textId="10B8AA00" w:rsidR="007325AC" w:rsidRPr="00E11EC8" w:rsidRDefault="002E0311">
      <w:pPr>
        <w:jc w:val="both"/>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The Kenya Bureau of Standards intends to a</w:t>
      </w:r>
      <w:r w:rsidR="007D383B" w:rsidRPr="00E11EC8">
        <w:rPr>
          <w:rFonts w:asciiTheme="majorHAnsi" w:eastAsia="Arial Narrow" w:hAnsiTheme="majorHAnsi" w:cstheme="majorHAnsi"/>
          <w:sz w:val="20"/>
          <w:szCs w:val="20"/>
        </w:rPr>
        <w:t>dopt the</w:t>
      </w:r>
      <w:r w:rsidR="00FB3AB2" w:rsidRPr="00E11EC8">
        <w:rPr>
          <w:rFonts w:asciiTheme="majorHAnsi" w:eastAsia="Arial Narrow" w:hAnsiTheme="majorHAnsi" w:cstheme="majorHAnsi"/>
          <w:sz w:val="20"/>
          <w:szCs w:val="20"/>
        </w:rPr>
        <w:t xml:space="preserve"> following</w:t>
      </w:r>
      <w:r w:rsidR="007D383B" w:rsidRPr="00E11EC8">
        <w:rPr>
          <w:rFonts w:asciiTheme="majorHAnsi" w:eastAsia="Arial Narrow" w:hAnsiTheme="majorHAnsi" w:cstheme="majorHAnsi"/>
          <w:sz w:val="20"/>
          <w:szCs w:val="20"/>
        </w:rPr>
        <w:t xml:space="preserve"> International Standard</w:t>
      </w:r>
      <w:r w:rsidR="00FE5BAA" w:rsidRPr="00E11EC8">
        <w:rPr>
          <w:rFonts w:asciiTheme="majorHAnsi" w:eastAsia="Arial Narrow" w:hAnsiTheme="majorHAnsi" w:cstheme="majorHAnsi"/>
          <w:sz w:val="20"/>
          <w:szCs w:val="20"/>
        </w:rPr>
        <w:t>s</w:t>
      </w:r>
      <w:r w:rsidRPr="00E11EC8">
        <w:rPr>
          <w:rFonts w:asciiTheme="majorHAnsi" w:eastAsia="Arial Narrow" w:hAnsiTheme="majorHAnsi" w:cstheme="majorHAnsi"/>
          <w:sz w:val="20"/>
          <w:szCs w:val="20"/>
        </w:rPr>
        <w:t xml:space="preserve"> as detailed here below</w:t>
      </w:r>
      <w:r w:rsidR="00605E87" w:rsidRPr="00E11EC8">
        <w:rPr>
          <w:rFonts w:asciiTheme="majorHAnsi" w:eastAsia="Arial Narrow" w:hAnsiTheme="majorHAnsi" w:cstheme="majorHAnsi"/>
          <w:sz w:val="20"/>
          <w:szCs w:val="20"/>
        </w:rPr>
        <w:t>:</w:t>
      </w:r>
    </w:p>
    <w:p w14:paraId="59182BCD" w14:textId="0F553BBB" w:rsidR="00605E87" w:rsidRPr="00E11EC8" w:rsidRDefault="00605E87">
      <w:pPr>
        <w:jc w:val="both"/>
        <w:rPr>
          <w:rFonts w:asciiTheme="majorHAnsi" w:eastAsia="Arial Narrow" w:hAnsiTheme="majorHAnsi" w:cstheme="majorHAnsi"/>
          <w:sz w:val="20"/>
          <w:szCs w:val="20"/>
        </w:rPr>
      </w:pPr>
    </w:p>
    <w:p w14:paraId="69597018" w14:textId="20AE83E5" w:rsidR="00605E87" w:rsidRPr="00E11EC8" w:rsidRDefault="00605E87" w:rsidP="00D47021">
      <w:pPr>
        <w:pStyle w:val="ListParagraph"/>
        <w:numPr>
          <w:ilvl w:val="0"/>
          <w:numId w:val="5"/>
        </w:numPr>
        <w:pBdr>
          <w:top w:val="nil"/>
          <w:left w:val="nil"/>
          <w:bottom w:val="nil"/>
          <w:right w:val="nil"/>
          <w:between w:val="nil"/>
        </w:pBdr>
        <w:jc w:val="both"/>
        <w:rPr>
          <w:rFonts w:asciiTheme="majorHAnsi" w:eastAsia="Arial Narrow" w:hAnsiTheme="majorHAnsi" w:cstheme="majorHAnsi"/>
          <w:b/>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A32DEA" w:rsidRPr="00E11EC8">
        <w:rPr>
          <w:rFonts w:asciiTheme="majorHAnsi" w:eastAsia="Arial Narrow" w:hAnsiTheme="majorHAnsi" w:cstheme="majorHAnsi"/>
          <w:color w:val="000000"/>
          <w:sz w:val="20"/>
          <w:szCs w:val="20"/>
        </w:rPr>
        <w:t>IEC 60061-2:2005</w:t>
      </w:r>
    </w:p>
    <w:p w14:paraId="30B9D092" w14:textId="728070D3" w:rsidR="00605E87" w:rsidRPr="00E11EC8" w:rsidRDefault="00605E87" w:rsidP="00B75FFA">
      <w:pPr>
        <w:pStyle w:val="ListParagraph"/>
        <w:pBdr>
          <w:top w:val="nil"/>
          <w:left w:val="nil"/>
          <w:bottom w:val="nil"/>
          <w:right w:val="nil"/>
          <w:between w:val="nil"/>
        </w:pBdr>
        <w:jc w:val="both"/>
        <w:rPr>
          <w:rFonts w:asciiTheme="majorHAnsi" w:eastAsia="Arial Narrow" w:hAnsiTheme="majorHAnsi" w:cstheme="majorHAnsi"/>
          <w:color w:val="000000"/>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197265" w:rsidRPr="00E11EC8">
        <w:rPr>
          <w:rFonts w:asciiTheme="majorHAnsi" w:eastAsia="Arial Narrow" w:hAnsiTheme="majorHAnsi" w:cstheme="majorHAnsi"/>
          <w:color w:val="000000"/>
          <w:sz w:val="20"/>
          <w:szCs w:val="20"/>
        </w:rPr>
        <w:t>Lamp caps and holders together with gauges for the control of interchangeability and safety - Part 2: Lampholders</w:t>
      </w:r>
    </w:p>
    <w:p w14:paraId="3BCE8E96" w14:textId="70A0AE6E" w:rsidR="00605E87" w:rsidRPr="00E11EC8" w:rsidRDefault="00605E87" w:rsidP="00E11EC8">
      <w:pPr>
        <w:pStyle w:val="ListParagraph"/>
        <w:ind w:hanging="11"/>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00E01AF9" w:rsidRPr="00E11EC8">
        <w:rPr>
          <w:rFonts w:asciiTheme="majorHAnsi" w:eastAsia="Arial Narrow" w:hAnsiTheme="majorHAnsi" w:cstheme="majorHAnsi"/>
          <w:sz w:val="20"/>
          <w:szCs w:val="20"/>
        </w:rPr>
        <w:t xml:space="preserve"> </w:t>
      </w:r>
      <w:r w:rsidR="00871BEE" w:rsidRPr="00E11EC8">
        <w:rPr>
          <w:rFonts w:asciiTheme="majorHAnsi" w:eastAsia="Arial Narrow" w:hAnsiTheme="majorHAnsi" w:cstheme="majorHAnsi"/>
          <w:sz w:val="20"/>
          <w:szCs w:val="20"/>
        </w:rPr>
        <w:t xml:space="preserve">IEC 60061 Lamp caps and holders together with gauges for the control of interchange </w:t>
      </w:r>
      <w:proofErr w:type="spellStart"/>
      <w:r w:rsidR="00871BEE" w:rsidRPr="00E11EC8">
        <w:rPr>
          <w:rFonts w:asciiTheme="majorHAnsi" w:eastAsia="Arial Narrow" w:hAnsiTheme="majorHAnsi" w:cstheme="majorHAnsi"/>
          <w:sz w:val="20"/>
          <w:szCs w:val="20"/>
        </w:rPr>
        <w:t>ablility</w:t>
      </w:r>
      <w:proofErr w:type="spellEnd"/>
      <w:r w:rsidR="00871BEE" w:rsidRPr="00E11EC8">
        <w:rPr>
          <w:rFonts w:asciiTheme="majorHAnsi" w:eastAsia="Arial Narrow" w:hAnsiTheme="majorHAnsi" w:cstheme="majorHAnsi"/>
          <w:sz w:val="20"/>
          <w:szCs w:val="20"/>
        </w:rPr>
        <w:t xml:space="preserve"> and safety consists of four Parts: Part 1: Lamp caps Part 2: Lampholders Part 3: Gauges Part 4: Guidelines and general information Each part is independent of the other, but a given part should always be studied in conjunction with the other parts. This consolidated version of IEC 60061-2 is based on the third edition (1969) and its supplements A(1970), B(1971), C(1972), D(1975), E(1975), F(1980), G(1983), H(1987), J(1989), K(1992), L(1994), M(1994), N(1995), P(1996), Q(1996), R(1996), S(1997), and amendments 18(1998), 19(1999), 20(1999), 21(2000), 22(2001), 23(2001), 24(2001), 25(2002), 26(2002), 27(2002), 28(2003) and 29(2003), 30(2003), 31(2004) and 32(2004).</w:t>
      </w:r>
    </w:p>
    <w:p w14:paraId="7E40F245" w14:textId="64999D66" w:rsidR="00605E87" w:rsidRPr="00E11EC8" w:rsidRDefault="00605E87" w:rsidP="00605E87">
      <w:pPr>
        <w:pStyle w:val="ListParagraph"/>
        <w:jc w:val="both"/>
        <w:rPr>
          <w:rFonts w:asciiTheme="majorHAnsi" w:eastAsia="Arial Narrow" w:hAnsiTheme="majorHAnsi" w:cstheme="majorHAnsi"/>
          <w:sz w:val="20"/>
          <w:szCs w:val="20"/>
        </w:rPr>
      </w:pPr>
      <w:bookmarkStart w:id="0" w:name="_gjdgxs" w:colFirst="0" w:colLast="0"/>
      <w:bookmarkEnd w:id="0"/>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197265" w:rsidRPr="00E11EC8">
        <w:rPr>
          <w:rFonts w:asciiTheme="majorHAnsi" w:eastAsia="Arial Narrow" w:hAnsiTheme="majorHAnsi" w:cstheme="majorHAnsi"/>
          <w:sz w:val="20"/>
          <w:szCs w:val="20"/>
        </w:rPr>
        <w:t xml:space="preserve"> </w:t>
      </w:r>
      <w:hyperlink r:id="rId10" w:history="1">
        <w:r w:rsidR="00197265" w:rsidRPr="00E11EC8">
          <w:rPr>
            <w:rStyle w:val="Hyperlink"/>
            <w:rFonts w:asciiTheme="majorHAnsi" w:eastAsia="Arial Narrow" w:hAnsiTheme="majorHAnsi" w:cstheme="majorHAnsi"/>
            <w:sz w:val="20"/>
            <w:szCs w:val="20"/>
          </w:rPr>
          <w:t>https://webstore.iec.ch/preview/info_iec60061-2%7Bed3.32%7Db.img.pdf</w:t>
        </w:r>
      </w:hyperlink>
    </w:p>
    <w:p w14:paraId="74382B5E" w14:textId="77777777" w:rsidR="00871BEE" w:rsidRPr="00E11EC8" w:rsidRDefault="00871BEE" w:rsidP="00605E87">
      <w:pPr>
        <w:pStyle w:val="ListParagraph"/>
        <w:jc w:val="both"/>
        <w:rPr>
          <w:rFonts w:asciiTheme="majorHAnsi" w:eastAsia="Arial Narrow" w:hAnsiTheme="majorHAnsi" w:cstheme="majorHAnsi"/>
          <w:sz w:val="20"/>
          <w:szCs w:val="20"/>
        </w:rPr>
      </w:pPr>
    </w:p>
    <w:p w14:paraId="038D935C" w14:textId="6A9AD7B1" w:rsidR="0009578F" w:rsidRPr="00E11EC8" w:rsidRDefault="0009578F" w:rsidP="00F44AEE">
      <w:pPr>
        <w:pStyle w:val="ListParagraph"/>
        <w:numPr>
          <w:ilvl w:val="0"/>
          <w:numId w:val="5"/>
        </w:numPr>
        <w:pBdr>
          <w:top w:val="nil"/>
          <w:left w:val="nil"/>
          <w:bottom w:val="nil"/>
          <w:right w:val="nil"/>
          <w:between w:val="nil"/>
        </w:pBdr>
        <w:jc w:val="both"/>
        <w:rPr>
          <w:rFonts w:asciiTheme="majorHAnsi" w:eastAsia="Arial Narrow" w:hAnsiTheme="majorHAnsi" w:cstheme="majorHAnsi"/>
          <w:color w:val="000000"/>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F44AEE" w:rsidRPr="00E11EC8">
        <w:rPr>
          <w:rFonts w:asciiTheme="majorHAnsi" w:eastAsia="Arial Narrow" w:hAnsiTheme="majorHAnsi" w:cstheme="majorHAnsi"/>
          <w:color w:val="000000"/>
          <w:sz w:val="20"/>
          <w:szCs w:val="20"/>
        </w:rPr>
        <w:t xml:space="preserve">IEC 60357:2002 </w:t>
      </w:r>
    </w:p>
    <w:p w14:paraId="5EE8A018" w14:textId="19824FE7" w:rsidR="0009578F" w:rsidRPr="00E11EC8" w:rsidRDefault="0009578F" w:rsidP="00E11EC8">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F44AEE" w:rsidRPr="00E11EC8">
        <w:rPr>
          <w:rFonts w:asciiTheme="majorHAnsi" w:eastAsia="Arial Narrow" w:hAnsiTheme="majorHAnsi" w:cstheme="majorHAnsi"/>
          <w:sz w:val="20"/>
          <w:szCs w:val="20"/>
        </w:rPr>
        <w:t>Tungsten halogen lamps (</w:t>
      </w:r>
      <w:r w:rsidR="00E74900" w:rsidRPr="00E11EC8">
        <w:rPr>
          <w:rFonts w:asciiTheme="majorHAnsi" w:eastAsia="Arial Narrow" w:hAnsiTheme="majorHAnsi" w:cstheme="majorHAnsi"/>
          <w:sz w:val="20"/>
          <w:szCs w:val="20"/>
        </w:rPr>
        <w:t>non-vehicle</w:t>
      </w:r>
      <w:r w:rsidR="00F44AEE" w:rsidRPr="00E11EC8">
        <w:rPr>
          <w:rFonts w:asciiTheme="majorHAnsi" w:eastAsia="Arial Narrow" w:hAnsiTheme="majorHAnsi" w:cstheme="majorHAnsi"/>
          <w:sz w:val="20"/>
          <w:szCs w:val="20"/>
        </w:rPr>
        <w:t>) - Performance specifications</w:t>
      </w:r>
    </w:p>
    <w:p w14:paraId="1EB84235" w14:textId="77777777" w:rsidR="00492305" w:rsidRPr="00E11EC8" w:rsidRDefault="0009578F" w:rsidP="0049230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492305" w:rsidRPr="00E11EC8">
        <w:rPr>
          <w:rFonts w:asciiTheme="majorHAnsi" w:eastAsia="Arial Narrow" w:hAnsiTheme="majorHAnsi" w:cstheme="majorHAnsi"/>
          <w:sz w:val="20"/>
          <w:szCs w:val="20"/>
        </w:rPr>
        <w:t>This International Standard specifies the performance requirements for single-capped and</w:t>
      </w:r>
    </w:p>
    <w:p w14:paraId="1DD09CC9" w14:textId="77777777" w:rsidR="00492305" w:rsidRPr="00E11EC8" w:rsidRDefault="00492305" w:rsidP="0049230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double-capped tungsten halogen lamps, having rated voltages of up to 250 V, used for the</w:t>
      </w:r>
    </w:p>
    <w:p w14:paraId="671B80F7" w14:textId="77777777" w:rsidR="00492305" w:rsidRPr="00E11EC8" w:rsidRDefault="00492305" w:rsidP="0049230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following applications:</w:t>
      </w:r>
    </w:p>
    <w:p w14:paraId="252F7B8B" w14:textId="77777777" w:rsidR="00492305" w:rsidRPr="00E11EC8" w:rsidRDefault="00492305" w:rsidP="00492305">
      <w:pPr>
        <w:pStyle w:val="ListParagraph"/>
        <w:ind w:left="1559"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Projection (including cinematograph and still projection)</w:t>
      </w:r>
    </w:p>
    <w:p w14:paraId="29A347FB" w14:textId="77777777" w:rsidR="00492305" w:rsidRPr="00E11EC8" w:rsidRDefault="00492305" w:rsidP="00492305">
      <w:pPr>
        <w:pStyle w:val="ListParagraph"/>
        <w:ind w:left="1559"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Photographic (including studio)</w:t>
      </w:r>
    </w:p>
    <w:p w14:paraId="780D42C5" w14:textId="77777777" w:rsidR="00492305" w:rsidRPr="00E11EC8" w:rsidRDefault="00492305" w:rsidP="00492305">
      <w:pPr>
        <w:pStyle w:val="ListParagraph"/>
        <w:ind w:left="1559"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Floodlighting</w:t>
      </w:r>
    </w:p>
    <w:p w14:paraId="2FC7708F" w14:textId="77777777" w:rsidR="00492305" w:rsidRPr="00E11EC8" w:rsidRDefault="00492305" w:rsidP="00492305">
      <w:pPr>
        <w:pStyle w:val="ListParagraph"/>
        <w:ind w:left="1559"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Special purpose</w:t>
      </w:r>
    </w:p>
    <w:p w14:paraId="1135F47F" w14:textId="77777777" w:rsidR="00492305" w:rsidRPr="00E11EC8" w:rsidRDefault="00492305" w:rsidP="00492305">
      <w:pPr>
        <w:pStyle w:val="ListParagraph"/>
        <w:ind w:left="1559"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General purpose</w:t>
      </w:r>
    </w:p>
    <w:p w14:paraId="5DF157BE" w14:textId="77777777" w:rsidR="00492305" w:rsidRPr="00E11EC8" w:rsidRDefault="00492305" w:rsidP="00492305">
      <w:pPr>
        <w:pStyle w:val="ListParagraph"/>
        <w:ind w:left="1559"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Stage lighting</w:t>
      </w:r>
    </w:p>
    <w:p w14:paraId="0EC0094A" w14:textId="77777777" w:rsidR="00492305" w:rsidRPr="00E11EC8" w:rsidRDefault="00492305" w:rsidP="0049230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For some of the requirements given in this standard reference is made to "the relevant data</w:t>
      </w:r>
    </w:p>
    <w:p w14:paraId="7831199F" w14:textId="77777777" w:rsidR="00492305" w:rsidRPr="00E11EC8" w:rsidRDefault="00492305" w:rsidP="0049230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xml:space="preserve">sheet". For some </w:t>
      </w:r>
      <w:proofErr w:type="gramStart"/>
      <w:r w:rsidRPr="00E11EC8">
        <w:rPr>
          <w:rFonts w:asciiTheme="majorHAnsi" w:eastAsia="Arial Narrow" w:hAnsiTheme="majorHAnsi" w:cstheme="majorHAnsi"/>
          <w:sz w:val="20"/>
          <w:szCs w:val="20"/>
        </w:rPr>
        <w:t>lamps</w:t>
      </w:r>
      <w:proofErr w:type="gramEnd"/>
      <w:r w:rsidRPr="00E11EC8">
        <w:rPr>
          <w:rFonts w:asciiTheme="majorHAnsi" w:eastAsia="Arial Narrow" w:hAnsiTheme="majorHAnsi" w:cstheme="majorHAnsi"/>
          <w:sz w:val="20"/>
          <w:szCs w:val="20"/>
        </w:rPr>
        <w:t xml:space="preserve"> these data sheets are contained in this standard. For other lamps,</w:t>
      </w:r>
    </w:p>
    <w:p w14:paraId="1D52B45A" w14:textId="0EB0DC61" w:rsidR="0009578F" w:rsidRPr="00E11EC8" w:rsidRDefault="00492305" w:rsidP="0049230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falling under the scope of this stand</w:t>
      </w:r>
    </w:p>
    <w:p w14:paraId="08DDAF4C" w14:textId="77777777" w:rsidR="0009578F" w:rsidRPr="00E11EC8" w:rsidRDefault="0009578F" w:rsidP="0009578F">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ab/>
      </w:r>
      <w:r w:rsidRPr="00E11EC8">
        <w:rPr>
          <w:rFonts w:asciiTheme="majorHAnsi" w:eastAsia="Arial Narrow" w:hAnsiTheme="majorHAnsi" w:cstheme="majorHAnsi"/>
          <w:sz w:val="20"/>
          <w:szCs w:val="20"/>
        </w:rPr>
        <w:tab/>
      </w:r>
    </w:p>
    <w:p w14:paraId="3B9ABED7" w14:textId="6D46CFBD"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E74900" w:rsidRPr="00E11EC8">
        <w:rPr>
          <w:rFonts w:asciiTheme="majorHAnsi" w:eastAsia="Arial Narrow" w:hAnsiTheme="majorHAnsi" w:cstheme="majorHAnsi"/>
          <w:sz w:val="20"/>
          <w:szCs w:val="20"/>
        </w:rPr>
        <w:t xml:space="preserve"> </w:t>
      </w:r>
      <w:hyperlink r:id="rId11" w:history="1">
        <w:r w:rsidR="00E74900" w:rsidRPr="00E11EC8">
          <w:rPr>
            <w:rStyle w:val="Hyperlink"/>
            <w:rFonts w:asciiTheme="majorHAnsi" w:eastAsia="Arial Narrow" w:hAnsiTheme="majorHAnsi" w:cstheme="majorHAnsi"/>
            <w:sz w:val="20"/>
            <w:szCs w:val="20"/>
          </w:rPr>
          <w:t>https://webstore.iec.ch/preview/info_iec60357%7Bed3.0%7Db.pdf</w:t>
        </w:r>
      </w:hyperlink>
    </w:p>
    <w:p w14:paraId="7870E9DC" w14:textId="37301F13" w:rsidR="0009578F" w:rsidRPr="00E11EC8" w:rsidRDefault="0009578F" w:rsidP="00B64C67">
      <w:pPr>
        <w:pStyle w:val="ListParagraph"/>
        <w:numPr>
          <w:ilvl w:val="0"/>
          <w:numId w:val="5"/>
        </w:numPr>
        <w:pBdr>
          <w:top w:val="nil"/>
          <w:left w:val="nil"/>
          <w:bottom w:val="nil"/>
          <w:right w:val="nil"/>
          <w:between w:val="nil"/>
        </w:pBdr>
        <w:jc w:val="both"/>
        <w:rPr>
          <w:rFonts w:asciiTheme="majorHAnsi" w:eastAsia="Arial Narrow" w:hAnsiTheme="majorHAnsi" w:cstheme="majorHAnsi"/>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CC13E5" w:rsidRPr="00E11EC8">
        <w:rPr>
          <w:rFonts w:asciiTheme="majorHAnsi" w:eastAsia="Arial Narrow" w:hAnsiTheme="majorHAnsi" w:cstheme="majorHAnsi"/>
          <w:color w:val="000000"/>
          <w:sz w:val="20"/>
          <w:szCs w:val="20"/>
        </w:rPr>
        <w:t>IEC 61000-4-11:2020</w:t>
      </w:r>
    </w:p>
    <w:p w14:paraId="0DD10DF3" w14:textId="14389B4C" w:rsidR="0009578F" w:rsidRPr="00E11EC8" w:rsidRDefault="0009578F" w:rsidP="00E11EC8">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B64C67" w:rsidRPr="00E11EC8">
        <w:rPr>
          <w:rFonts w:asciiTheme="majorHAnsi" w:eastAsia="Arial Narrow" w:hAnsiTheme="majorHAnsi" w:cstheme="majorHAnsi"/>
          <w:sz w:val="20"/>
          <w:szCs w:val="20"/>
        </w:rPr>
        <w:t>Electromagnetic compatibility (EMC) - Part 4-11: Testing and measurement techniques - Voltage dips, short interruptions and voltage variations immunity tests for equipment with input current up to 16 A per phase</w:t>
      </w:r>
    </w:p>
    <w:p w14:paraId="2E84BA85" w14:textId="77777777" w:rsidR="001D3218" w:rsidRPr="00E11EC8" w:rsidRDefault="0009578F"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1D3218" w:rsidRPr="00E11EC8">
        <w:rPr>
          <w:rFonts w:asciiTheme="majorHAnsi" w:eastAsia="Arial Narrow" w:hAnsiTheme="majorHAnsi" w:cstheme="majorHAnsi"/>
          <w:sz w:val="20"/>
          <w:szCs w:val="20"/>
        </w:rPr>
        <w:t>This part of IEC 61000 defines the immunity test methods and range of preferred test levels for</w:t>
      </w:r>
    </w:p>
    <w:p w14:paraId="34F451C4" w14:textId="77777777" w:rsidR="001D3218" w:rsidRPr="00E11EC8" w:rsidRDefault="001D3218"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electrical and electronic equipment connected to low-voltage power supply networks for voltage</w:t>
      </w:r>
    </w:p>
    <w:p w14:paraId="1BF190B1" w14:textId="77777777" w:rsidR="001D3218" w:rsidRPr="00E11EC8" w:rsidRDefault="001D3218"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dips, short interruptions, and voltage variations.</w:t>
      </w:r>
    </w:p>
    <w:p w14:paraId="1D488A87" w14:textId="77777777" w:rsidR="001D3218" w:rsidRPr="00E11EC8" w:rsidRDefault="001D3218"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This document applies to electrical and electronic equipment having a rated input current not</w:t>
      </w:r>
    </w:p>
    <w:p w14:paraId="02F727AD" w14:textId="77777777" w:rsidR="001D3218" w:rsidRPr="00E11EC8" w:rsidRDefault="001D3218"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exceeding 16 A per phase, for connection to 50 Hz or 60 Hz AC networks.</w:t>
      </w:r>
    </w:p>
    <w:p w14:paraId="5EB9C806" w14:textId="77777777" w:rsidR="001D3218" w:rsidRPr="00E11EC8" w:rsidRDefault="001D3218"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It does not apply to electrical and electronic equipment for connection to 400 Hz AC networks.</w:t>
      </w:r>
    </w:p>
    <w:p w14:paraId="183B8685" w14:textId="77777777" w:rsidR="001D3218" w:rsidRPr="00E11EC8" w:rsidRDefault="001D3218"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Tests for these networks will be covered by future IEC documents.</w:t>
      </w:r>
    </w:p>
    <w:p w14:paraId="3EA45BDB" w14:textId="77777777" w:rsidR="001D3218" w:rsidRPr="00E11EC8" w:rsidRDefault="001D3218"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The object of this document is to establish a common reference for evaluating the immunity of</w:t>
      </w:r>
    </w:p>
    <w:p w14:paraId="4264BB99" w14:textId="77777777" w:rsidR="001D3218" w:rsidRPr="00E11EC8" w:rsidRDefault="001D3218"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electrical and electronic equipment when subjected to voltage dips, short interruptions and</w:t>
      </w:r>
    </w:p>
    <w:p w14:paraId="2810D854" w14:textId="2D7DAAA9" w:rsidR="0009578F" w:rsidRPr="00E11EC8" w:rsidRDefault="001D3218" w:rsidP="001D321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voltage variations.</w:t>
      </w:r>
    </w:p>
    <w:p w14:paraId="2947D912" w14:textId="77777777" w:rsidR="0009578F" w:rsidRPr="00E11EC8" w:rsidRDefault="0009578F" w:rsidP="0009578F">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lastRenderedPageBreak/>
        <w:tab/>
      </w:r>
      <w:r w:rsidRPr="00E11EC8">
        <w:rPr>
          <w:rFonts w:asciiTheme="majorHAnsi" w:eastAsia="Arial Narrow" w:hAnsiTheme="majorHAnsi" w:cstheme="majorHAnsi"/>
          <w:sz w:val="20"/>
          <w:szCs w:val="20"/>
        </w:rPr>
        <w:tab/>
      </w:r>
    </w:p>
    <w:p w14:paraId="445F571D" w14:textId="18419705"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B64C67" w:rsidRPr="00E11EC8">
        <w:rPr>
          <w:rFonts w:asciiTheme="majorHAnsi" w:eastAsia="Arial Narrow" w:hAnsiTheme="majorHAnsi" w:cstheme="majorHAnsi"/>
          <w:sz w:val="20"/>
          <w:szCs w:val="20"/>
        </w:rPr>
        <w:t xml:space="preserve"> </w:t>
      </w:r>
      <w:hyperlink r:id="rId12" w:history="1">
        <w:r w:rsidR="00B64C67" w:rsidRPr="00E11EC8">
          <w:rPr>
            <w:rStyle w:val="Hyperlink"/>
            <w:rFonts w:asciiTheme="majorHAnsi" w:eastAsia="Arial Narrow" w:hAnsiTheme="majorHAnsi" w:cstheme="majorHAnsi"/>
            <w:sz w:val="20"/>
            <w:szCs w:val="20"/>
          </w:rPr>
          <w:t>https://webstore.iec.ch/preview/info_iec61000-4-11%7Bed3.0.RLV%7Den.pdf</w:t>
        </w:r>
      </w:hyperlink>
    </w:p>
    <w:p w14:paraId="784CF403" w14:textId="1ED65161" w:rsidR="0009578F" w:rsidRPr="00E11EC8" w:rsidRDefault="0009578F" w:rsidP="00227DA0">
      <w:pPr>
        <w:pStyle w:val="ListParagraph"/>
        <w:numPr>
          <w:ilvl w:val="0"/>
          <w:numId w:val="5"/>
        </w:numPr>
        <w:pBdr>
          <w:top w:val="nil"/>
          <w:left w:val="nil"/>
          <w:bottom w:val="nil"/>
          <w:right w:val="nil"/>
          <w:between w:val="nil"/>
        </w:pBdr>
        <w:jc w:val="both"/>
        <w:rPr>
          <w:rFonts w:asciiTheme="majorHAnsi" w:eastAsia="Arial Narrow" w:hAnsiTheme="majorHAnsi" w:cstheme="majorHAnsi"/>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1407F4" w:rsidRPr="00E11EC8">
        <w:rPr>
          <w:rFonts w:asciiTheme="majorHAnsi" w:eastAsia="Arial Narrow" w:hAnsiTheme="majorHAnsi" w:cstheme="majorHAnsi"/>
          <w:color w:val="000000"/>
          <w:sz w:val="20"/>
          <w:szCs w:val="20"/>
        </w:rPr>
        <w:t>IEC 61000-4-7:2002+AMD1:2008</w:t>
      </w:r>
    </w:p>
    <w:p w14:paraId="3AED946A" w14:textId="19668AE9" w:rsidR="0009578F" w:rsidRPr="00E11EC8" w:rsidRDefault="0009578F" w:rsidP="00E11EC8">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227DA0" w:rsidRPr="00E11EC8">
        <w:rPr>
          <w:rFonts w:asciiTheme="majorHAnsi" w:eastAsia="Arial Narrow" w:hAnsiTheme="majorHAnsi" w:cstheme="majorHAnsi"/>
          <w:sz w:val="20"/>
          <w:szCs w:val="20"/>
        </w:rPr>
        <w:t xml:space="preserve">Electromagnetic compatibility (EMC) - Part 4-7: Testing and measurement techniques - General guide on harmonics and </w:t>
      </w:r>
      <w:proofErr w:type="spellStart"/>
      <w:r w:rsidR="00227DA0" w:rsidRPr="00E11EC8">
        <w:rPr>
          <w:rFonts w:asciiTheme="majorHAnsi" w:eastAsia="Arial Narrow" w:hAnsiTheme="majorHAnsi" w:cstheme="majorHAnsi"/>
          <w:sz w:val="20"/>
          <w:szCs w:val="20"/>
        </w:rPr>
        <w:t>interharmonics</w:t>
      </w:r>
      <w:proofErr w:type="spellEnd"/>
      <w:r w:rsidR="00227DA0" w:rsidRPr="00E11EC8">
        <w:rPr>
          <w:rFonts w:asciiTheme="majorHAnsi" w:eastAsia="Arial Narrow" w:hAnsiTheme="majorHAnsi" w:cstheme="majorHAnsi"/>
          <w:sz w:val="20"/>
          <w:szCs w:val="20"/>
        </w:rPr>
        <w:t xml:space="preserve"> measurements and instrumentation, for power supply systems and equipment connected thereto</w:t>
      </w:r>
    </w:p>
    <w:p w14:paraId="5436DFD8" w14:textId="77777777" w:rsidR="002912B1" w:rsidRPr="00E11EC8" w:rsidRDefault="0009578F" w:rsidP="002912B1">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2912B1" w:rsidRPr="00E11EC8">
        <w:rPr>
          <w:rFonts w:asciiTheme="majorHAnsi" w:eastAsia="Arial Narrow" w:hAnsiTheme="majorHAnsi" w:cstheme="majorHAnsi"/>
          <w:sz w:val="20"/>
          <w:szCs w:val="20"/>
        </w:rPr>
        <w:t>This part of IEC 61000 is applicable to instrumentation intended for measuring spectral</w:t>
      </w:r>
    </w:p>
    <w:p w14:paraId="58364965" w14:textId="77777777" w:rsidR="002912B1" w:rsidRPr="00E11EC8" w:rsidRDefault="002912B1" w:rsidP="002912B1">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components in the frequency range up to 9 kHz which are superimposed on the fundamental</w:t>
      </w:r>
    </w:p>
    <w:p w14:paraId="35AA7F0F" w14:textId="77777777" w:rsidR="002912B1" w:rsidRPr="00E11EC8" w:rsidRDefault="002912B1" w:rsidP="002912B1">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of the power supply systems at 50 Hz and 60 Hz. For practical considerations, this standard</w:t>
      </w:r>
    </w:p>
    <w:p w14:paraId="68D93458" w14:textId="77777777" w:rsidR="002912B1" w:rsidRPr="00E11EC8" w:rsidRDefault="002912B1" w:rsidP="002912B1">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xml:space="preserve">distinguishes between harmonics, </w:t>
      </w:r>
      <w:proofErr w:type="spellStart"/>
      <w:r w:rsidRPr="00E11EC8">
        <w:rPr>
          <w:rFonts w:asciiTheme="majorHAnsi" w:eastAsia="Arial Narrow" w:hAnsiTheme="majorHAnsi" w:cstheme="majorHAnsi"/>
          <w:sz w:val="20"/>
          <w:szCs w:val="20"/>
        </w:rPr>
        <w:t>interharmonics</w:t>
      </w:r>
      <w:proofErr w:type="spellEnd"/>
      <w:r w:rsidRPr="00E11EC8">
        <w:rPr>
          <w:rFonts w:asciiTheme="majorHAnsi" w:eastAsia="Arial Narrow" w:hAnsiTheme="majorHAnsi" w:cstheme="majorHAnsi"/>
          <w:sz w:val="20"/>
          <w:szCs w:val="20"/>
        </w:rPr>
        <w:t xml:space="preserve"> and other components above the harmonic</w:t>
      </w:r>
    </w:p>
    <w:p w14:paraId="4BD2EF73" w14:textId="7BB962D3" w:rsidR="0009578F" w:rsidRPr="00E11EC8" w:rsidRDefault="002912B1" w:rsidP="00E11EC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frequency range, up to 9 kHz.</w:t>
      </w:r>
    </w:p>
    <w:p w14:paraId="7638DF19" w14:textId="27B86CD0"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227DA0" w:rsidRPr="00E11EC8">
        <w:rPr>
          <w:rFonts w:asciiTheme="majorHAnsi" w:eastAsia="Arial Narrow" w:hAnsiTheme="majorHAnsi" w:cstheme="majorHAnsi"/>
          <w:sz w:val="20"/>
          <w:szCs w:val="20"/>
        </w:rPr>
        <w:t xml:space="preserve"> </w:t>
      </w:r>
      <w:hyperlink r:id="rId13" w:history="1">
        <w:r w:rsidR="00227DA0" w:rsidRPr="00E11EC8">
          <w:rPr>
            <w:rStyle w:val="Hyperlink"/>
            <w:rFonts w:asciiTheme="majorHAnsi" w:eastAsia="Arial Narrow" w:hAnsiTheme="majorHAnsi" w:cstheme="majorHAnsi"/>
            <w:sz w:val="20"/>
            <w:szCs w:val="20"/>
          </w:rPr>
          <w:t>https://webstore.iec.ch/preview/info_iec61000-4-7%7Bed2.1%7Db.pdf</w:t>
        </w:r>
      </w:hyperlink>
    </w:p>
    <w:p w14:paraId="62EA0AE5" w14:textId="77777777" w:rsidR="00227DA0" w:rsidRPr="00E11EC8" w:rsidRDefault="00227DA0" w:rsidP="0009578F">
      <w:pPr>
        <w:pStyle w:val="ListParagraph"/>
        <w:jc w:val="both"/>
        <w:rPr>
          <w:rFonts w:asciiTheme="majorHAnsi" w:eastAsia="Arial Narrow" w:hAnsiTheme="majorHAnsi" w:cstheme="majorHAnsi"/>
          <w:sz w:val="20"/>
          <w:szCs w:val="20"/>
        </w:rPr>
      </w:pPr>
    </w:p>
    <w:p w14:paraId="1B334EE4" w14:textId="15FF1FD5" w:rsidR="0009578F" w:rsidRPr="00E11EC8" w:rsidRDefault="0009578F" w:rsidP="00525F73">
      <w:pPr>
        <w:pStyle w:val="ListParagraph"/>
        <w:numPr>
          <w:ilvl w:val="0"/>
          <w:numId w:val="5"/>
        </w:numPr>
        <w:pBdr>
          <w:top w:val="nil"/>
          <w:left w:val="nil"/>
          <w:bottom w:val="nil"/>
          <w:right w:val="nil"/>
          <w:between w:val="nil"/>
        </w:pBdr>
        <w:jc w:val="both"/>
        <w:rPr>
          <w:rFonts w:asciiTheme="majorHAnsi" w:eastAsia="Arial Narrow" w:hAnsiTheme="majorHAnsi" w:cstheme="majorHAnsi"/>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525F73" w:rsidRPr="00E11EC8">
        <w:rPr>
          <w:rFonts w:asciiTheme="majorHAnsi" w:eastAsia="Arial Narrow" w:hAnsiTheme="majorHAnsi" w:cstheme="majorHAnsi"/>
          <w:color w:val="000000"/>
          <w:sz w:val="20"/>
          <w:szCs w:val="20"/>
        </w:rPr>
        <w:t>IEC 62717:2014+AMD1:2015+AMD2:2019</w:t>
      </w:r>
    </w:p>
    <w:p w14:paraId="61A03B96" w14:textId="20E26509" w:rsidR="0009578F" w:rsidRPr="00E11EC8" w:rsidRDefault="0009578F" w:rsidP="00C163B8">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C163B8" w:rsidRPr="00E11EC8">
        <w:rPr>
          <w:rFonts w:asciiTheme="majorHAnsi" w:eastAsia="Arial Narrow" w:hAnsiTheme="majorHAnsi" w:cstheme="majorHAnsi"/>
          <w:sz w:val="20"/>
          <w:szCs w:val="20"/>
        </w:rPr>
        <w:t>LED modules for general lighting - Performance requirements</w:t>
      </w:r>
    </w:p>
    <w:p w14:paraId="3119F3A2" w14:textId="517DA94F" w:rsidR="0009578F" w:rsidRPr="00E11EC8" w:rsidRDefault="0009578F" w:rsidP="00E11EC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AB63F3" w:rsidRPr="00E11EC8">
        <w:rPr>
          <w:rFonts w:asciiTheme="majorHAnsi" w:eastAsia="Arial Narrow" w:hAnsiTheme="majorHAnsi" w:cstheme="majorHAnsi"/>
          <w:sz w:val="20"/>
          <w:szCs w:val="20"/>
        </w:rPr>
        <w:t>IEC 62717:2014+A1:2015+A2:2019 specifies the performance requirements for LED modules, together with the test methods and conditions, required to show compliance with this standard.</w:t>
      </w:r>
    </w:p>
    <w:p w14:paraId="4BA45568" w14:textId="12A88295"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C163B8" w:rsidRPr="00E11EC8">
        <w:rPr>
          <w:rFonts w:asciiTheme="majorHAnsi" w:eastAsia="Arial Narrow" w:hAnsiTheme="majorHAnsi" w:cstheme="majorHAnsi"/>
          <w:sz w:val="20"/>
          <w:szCs w:val="20"/>
        </w:rPr>
        <w:t xml:space="preserve"> </w:t>
      </w:r>
      <w:hyperlink r:id="rId14" w:history="1">
        <w:r w:rsidR="00C163B8" w:rsidRPr="00E11EC8">
          <w:rPr>
            <w:rStyle w:val="Hyperlink"/>
            <w:rFonts w:asciiTheme="majorHAnsi" w:eastAsia="Arial Narrow" w:hAnsiTheme="majorHAnsi" w:cstheme="majorHAnsi"/>
            <w:sz w:val="20"/>
            <w:szCs w:val="20"/>
          </w:rPr>
          <w:t>https://webstore.iec.ch/preview/info_iec62717%7Bed1.2%7Db.pdf</w:t>
        </w:r>
      </w:hyperlink>
    </w:p>
    <w:p w14:paraId="65A6578F" w14:textId="77777777" w:rsidR="001D4AF4" w:rsidRPr="00E11EC8" w:rsidRDefault="001D4AF4" w:rsidP="0009578F">
      <w:pPr>
        <w:pStyle w:val="ListParagraph"/>
        <w:jc w:val="both"/>
        <w:rPr>
          <w:rFonts w:asciiTheme="majorHAnsi" w:eastAsia="Arial Narrow" w:hAnsiTheme="majorHAnsi" w:cstheme="majorHAnsi"/>
          <w:sz w:val="20"/>
          <w:szCs w:val="20"/>
        </w:rPr>
      </w:pPr>
    </w:p>
    <w:p w14:paraId="5169B686" w14:textId="63FE6639" w:rsidR="0009578F" w:rsidRPr="00E11EC8" w:rsidRDefault="0009578F" w:rsidP="00706B9A">
      <w:pPr>
        <w:pStyle w:val="ListParagraph"/>
        <w:numPr>
          <w:ilvl w:val="0"/>
          <w:numId w:val="5"/>
        </w:numPr>
        <w:pBdr>
          <w:top w:val="nil"/>
          <w:left w:val="nil"/>
          <w:bottom w:val="nil"/>
          <w:right w:val="nil"/>
          <w:between w:val="nil"/>
        </w:pBdr>
        <w:jc w:val="both"/>
        <w:rPr>
          <w:rFonts w:asciiTheme="majorHAnsi" w:eastAsia="Arial Narrow" w:hAnsiTheme="majorHAnsi" w:cstheme="majorHAnsi"/>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1D4AF4" w:rsidRPr="00E11EC8">
        <w:rPr>
          <w:rFonts w:asciiTheme="majorHAnsi" w:eastAsia="Arial Narrow" w:hAnsiTheme="majorHAnsi" w:cstheme="majorHAnsi"/>
          <w:color w:val="000000"/>
          <w:sz w:val="20"/>
          <w:szCs w:val="20"/>
        </w:rPr>
        <w:t>IEC 62722-2-1:2014</w:t>
      </w:r>
    </w:p>
    <w:p w14:paraId="1C9AC70A" w14:textId="4A1D7C10" w:rsidR="0009578F" w:rsidRPr="00E11EC8" w:rsidRDefault="0009578F" w:rsidP="00706B9A">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706B9A" w:rsidRPr="00E11EC8">
        <w:rPr>
          <w:rFonts w:asciiTheme="majorHAnsi" w:eastAsia="Arial Narrow" w:hAnsiTheme="majorHAnsi" w:cstheme="majorHAnsi"/>
          <w:sz w:val="20"/>
          <w:szCs w:val="20"/>
        </w:rPr>
        <w:t xml:space="preserve">Luminaire performance - Part 2-1: </w:t>
      </w:r>
      <w:proofErr w:type="gramStart"/>
      <w:r w:rsidR="00706B9A" w:rsidRPr="00E11EC8">
        <w:rPr>
          <w:rFonts w:asciiTheme="majorHAnsi" w:eastAsia="Arial Narrow" w:hAnsiTheme="majorHAnsi" w:cstheme="majorHAnsi"/>
          <w:sz w:val="20"/>
          <w:szCs w:val="20"/>
        </w:rPr>
        <w:t>Particular requirements</w:t>
      </w:r>
      <w:proofErr w:type="gramEnd"/>
      <w:r w:rsidR="00706B9A" w:rsidRPr="00E11EC8">
        <w:rPr>
          <w:rFonts w:asciiTheme="majorHAnsi" w:eastAsia="Arial Narrow" w:hAnsiTheme="majorHAnsi" w:cstheme="majorHAnsi"/>
          <w:sz w:val="20"/>
          <w:szCs w:val="20"/>
        </w:rPr>
        <w:t xml:space="preserve"> for LED luminaires</w:t>
      </w:r>
    </w:p>
    <w:p w14:paraId="419B230C" w14:textId="0260C5BC" w:rsidR="0009578F" w:rsidRPr="00E11EC8" w:rsidRDefault="0009578F" w:rsidP="00BE6F2C">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706B9A" w:rsidRPr="00E11EC8">
        <w:rPr>
          <w:rFonts w:asciiTheme="majorHAnsi" w:eastAsia="Arial Narrow" w:hAnsiTheme="majorHAnsi" w:cstheme="majorHAnsi"/>
          <w:sz w:val="20"/>
          <w:szCs w:val="20"/>
        </w:rPr>
        <w:t>IEC 62722-2-1:2014 specifies the performance requirements for LED luminaires, together with the test methods and conditions, required to show compliance with this standard. It applies to LED luminaires for general lighting purposes.</w:t>
      </w:r>
    </w:p>
    <w:p w14:paraId="779C5434" w14:textId="558E6216"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BE6F2C" w:rsidRPr="00E11EC8">
        <w:rPr>
          <w:rFonts w:asciiTheme="majorHAnsi" w:eastAsia="Arial Narrow" w:hAnsiTheme="majorHAnsi" w:cstheme="majorHAnsi"/>
          <w:sz w:val="20"/>
          <w:szCs w:val="20"/>
        </w:rPr>
        <w:t xml:space="preserve"> </w:t>
      </w:r>
      <w:hyperlink r:id="rId15" w:history="1">
        <w:r w:rsidR="00BE6F2C" w:rsidRPr="00E11EC8">
          <w:rPr>
            <w:rStyle w:val="Hyperlink"/>
            <w:rFonts w:asciiTheme="majorHAnsi" w:eastAsia="Arial Narrow" w:hAnsiTheme="majorHAnsi" w:cstheme="majorHAnsi"/>
            <w:sz w:val="20"/>
            <w:szCs w:val="20"/>
          </w:rPr>
          <w:t>https://webstore.iec.ch/preview/info_iec62722-2-1%7Bed1.0%7Db.pdf</w:t>
        </w:r>
      </w:hyperlink>
    </w:p>
    <w:p w14:paraId="5255C6F3" w14:textId="77777777" w:rsidR="00BE6F2C" w:rsidRPr="00E11EC8" w:rsidRDefault="00BE6F2C" w:rsidP="0009578F">
      <w:pPr>
        <w:pStyle w:val="ListParagraph"/>
        <w:jc w:val="both"/>
        <w:rPr>
          <w:rFonts w:asciiTheme="majorHAnsi" w:eastAsia="Arial Narrow" w:hAnsiTheme="majorHAnsi" w:cstheme="majorHAnsi"/>
          <w:sz w:val="20"/>
          <w:szCs w:val="20"/>
        </w:rPr>
      </w:pPr>
    </w:p>
    <w:p w14:paraId="0773BE31" w14:textId="541C3C37" w:rsidR="0009578F" w:rsidRPr="00E11EC8" w:rsidRDefault="0009578F" w:rsidP="00AD4D8C">
      <w:pPr>
        <w:pStyle w:val="ListParagraph"/>
        <w:numPr>
          <w:ilvl w:val="0"/>
          <w:numId w:val="5"/>
        </w:numPr>
        <w:pBdr>
          <w:top w:val="nil"/>
          <w:left w:val="nil"/>
          <w:bottom w:val="nil"/>
          <w:right w:val="nil"/>
          <w:between w:val="nil"/>
        </w:pBdr>
        <w:jc w:val="both"/>
        <w:rPr>
          <w:rFonts w:asciiTheme="majorHAnsi" w:eastAsia="Arial Narrow" w:hAnsiTheme="majorHAnsi" w:cstheme="majorHAnsi"/>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2927B6" w:rsidRPr="00E11EC8">
        <w:rPr>
          <w:rFonts w:asciiTheme="majorHAnsi" w:eastAsia="Arial Narrow" w:hAnsiTheme="majorHAnsi" w:cstheme="majorHAnsi"/>
          <w:color w:val="000000"/>
          <w:sz w:val="20"/>
          <w:szCs w:val="20"/>
        </w:rPr>
        <w:t>IEC 62722-1:2022</w:t>
      </w:r>
    </w:p>
    <w:p w14:paraId="7983C9D5" w14:textId="5008B753" w:rsidR="0009578F" w:rsidRPr="00E11EC8" w:rsidRDefault="0009578F" w:rsidP="00AD4D8C">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AD4D8C" w:rsidRPr="00E11EC8">
        <w:rPr>
          <w:rFonts w:asciiTheme="majorHAnsi" w:eastAsia="Arial Narrow" w:hAnsiTheme="majorHAnsi" w:cstheme="majorHAnsi"/>
          <w:sz w:val="20"/>
          <w:szCs w:val="20"/>
        </w:rPr>
        <w:t>Luminaire performance - Part 1: General requirements</w:t>
      </w:r>
    </w:p>
    <w:p w14:paraId="70ACBE7D" w14:textId="77777777" w:rsidR="00773A9E" w:rsidRPr="00E11EC8" w:rsidRDefault="0009578F"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773A9E" w:rsidRPr="00E11EC8">
        <w:rPr>
          <w:rFonts w:asciiTheme="majorHAnsi" w:eastAsia="Arial Narrow" w:hAnsiTheme="majorHAnsi" w:cstheme="majorHAnsi"/>
          <w:sz w:val="20"/>
          <w:szCs w:val="20"/>
        </w:rPr>
        <w:t>This part of IEC 62722 covers specific performance and environmental requirements for</w:t>
      </w:r>
    </w:p>
    <w:p w14:paraId="2E14C429" w14:textId="77777777" w:rsidR="00773A9E" w:rsidRPr="00E11EC8" w:rsidRDefault="00773A9E"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luminaires, incorporating electric light sources for operation from supply voltages up to 1 000 V.</w:t>
      </w:r>
    </w:p>
    <w:p w14:paraId="6DB63162" w14:textId="77777777" w:rsidR="00773A9E" w:rsidRPr="00E11EC8" w:rsidRDefault="00773A9E"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Unless otherwise detailed, performance data covered under the scope of this document are for</w:t>
      </w:r>
    </w:p>
    <w:p w14:paraId="01916A4D" w14:textId="77777777" w:rsidR="00773A9E" w:rsidRPr="00E11EC8" w:rsidRDefault="00773A9E"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the luminaires in a condition representative of new manufacture, with any specified initial aging</w:t>
      </w:r>
    </w:p>
    <w:p w14:paraId="42A7BC74" w14:textId="77777777" w:rsidR="00773A9E" w:rsidRPr="00E11EC8" w:rsidRDefault="00773A9E"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procedures completed.</w:t>
      </w:r>
    </w:p>
    <w:p w14:paraId="37F575A0" w14:textId="77777777" w:rsidR="00773A9E" w:rsidRPr="00E11EC8" w:rsidRDefault="00773A9E"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This document covers requirements for luminaires to support energy efficient use and</w:t>
      </w:r>
    </w:p>
    <w:p w14:paraId="5EAE4501" w14:textId="77777777" w:rsidR="00773A9E" w:rsidRPr="00E11EC8" w:rsidRDefault="00773A9E"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responsible environmental management to the end of life. The object of this document is to</w:t>
      </w:r>
    </w:p>
    <w:p w14:paraId="5E9A14F2" w14:textId="77777777" w:rsidR="00773A9E" w:rsidRPr="00E11EC8" w:rsidRDefault="00773A9E"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xml:space="preserve">provide a set of requirements which </w:t>
      </w:r>
      <w:proofErr w:type="gramStart"/>
      <w:r w:rsidRPr="00E11EC8">
        <w:rPr>
          <w:rFonts w:asciiTheme="majorHAnsi" w:eastAsia="Arial Narrow" w:hAnsiTheme="majorHAnsi" w:cstheme="majorHAnsi"/>
          <w:sz w:val="20"/>
          <w:szCs w:val="20"/>
        </w:rPr>
        <w:t>are considered to be</w:t>
      </w:r>
      <w:proofErr w:type="gramEnd"/>
      <w:r w:rsidRPr="00E11EC8">
        <w:rPr>
          <w:rFonts w:asciiTheme="majorHAnsi" w:eastAsia="Arial Narrow" w:hAnsiTheme="majorHAnsi" w:cstheme="majorHAnsi"/>
          <w:sz w:val="20"/>
          <w:szCs w:val="20"/>
        </w:rPr>
        <w:t xml:space="preserve"> generally applicable to most types of</w:t>
      </w:r>
    </w:p>
    <w:p w14:paraId="58228318" w14:textId="77777777" w:rsidR="00773A9E" w:rsidRPr="00E11EC8" w:rsidRDefault="00773A9E"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luminaires. Where additional performance requirements for specific types of light source are</w:t>
      </w:r>
    </w:p>
    <w:p w14:paraId="50DB0E60" w14:textId="3F0C213C" w:rsidR="0009578F" w:rsidRPr="00E11EC8" w:rsidRDefault="00773A9E" w:rsidP="00773A9E">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relevant, these are specified in the IEC 62722-2 series.</w:t>
      </w:r>
    </w:p>
    <w:p w14:paraId="7EC35063" w14:textId="4F63DBC1"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AD4D8C" w:rsidRPr="00E11EC8">
        <w:rPr>
          <w:rFonts w:asciiTheme="majorHAnsi" w:eastAsia="Arial Narrow" w:hAnsiTheme="majorHAnsi" w:cstheme="majorHAnsi"/>
          <w:sz w:val="20"/>
          <w:szCs w:val="20"/>
        </w:rPr>
        <w:t xml:space="preserve"> </w:t>
      </w:r>
      <w:hyperlink r:id="rId16" w:history="1">
        <w:r w:rsidR="00AD4D8C" w:rsidRPr="00E11EC8">
          <w:rPr>
            <w:rStyle w:val="Hyperlink"/>
            <w:rFonts w:asciiTheme="majorHAnsi" w:eastAsia="Arial Narrow" w:hAnsiTheme="majorHAnsi" w:cstheme="majorHAnsi"/>
            <w:sz w:val="20"/>
            <w:szCs w:val="20"/>
          </w:rPr>
          <w:t>https://webstore.iec.ch/preview/info_iec62722-1%7Bed2.0.RLV%7Den.pdf</w:t>
        </w:r>
      </w:hyperlink>
    </w:p>
    <w:p w14:paraId="44F2569A" w14:textId="77777777" w:rsidR="00773A9E" w:rsidRPr="00E11EC8" w:rsidRDefault="00773A9E" w:rsidP="0009578F">
      <w:pPr>
        <w:pStyle w:val="ListParagraph"/>
        <w:jc w:val="both"/>
        <w:rPr>
          <w:rFonts w:asciiTheme="majorHAnsi" w:eastAsia="Arial Narrow" w:hAnsiTheme="majorHAnsi" w:cstheme="majorHAnsi"/>
          <w:sz w:val="20"/>
          <w:szCs w:val="20"/>
        </w:rPr>
      </w:pPr>
    </w:p>
    <w:p w14:paraId="0043C707" w14:textId="13DE4CAF" w:rsidR="0009578F" w:rsidRPr="00E11EC8" w:rsidRDefault="0009578F" w:rsidP="00DD05C3">
      <w:pPr>
        <w:pStyle w:val="ListParagraph"/>
        <w:numPr>
          <w:ilvl w:val="0"/>
          <w:numId w:val="5"/>
        </w:numPr>
        <w:pBdr>
          <w:top w:val="nil"/>
          <w:left w:val="nil"/>
          <w:bottom w:val="nil"/>
          <w:right w:val="nil"/>
          <w:between w:val="nil"/>
        </w:pBdr>
        <w:jc w:val="both"/>
        <w:rPr>
          <w:rFonts w:asciiTheme="majorHAnsi" w:eastAsia="Arial Narrow" w:hAnsiTheme="majorHAnsi" w:cstheme="majorHAnsi"/>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9A4430" w:rsidRPr="00E11EC8">
        <w:rPr>
          <w:rFonts w:asciiTheme="majorHAnsi" w:eastAsia="Arial Narrow" w:hAnsiTheme="majorHAnsi" w:cstheme="majorHAnsi"/>
          <w:color w:val="000000"/>
          <w:sz w:val="20"/>
          <w:szCs w:val="20"/>
        </w:rPr>
        <w:t>IEC 63103:2020</w:t>
      </w:r>
    </w:p>
    <w:p w14:paraId="2F3ECC8E" w14:textId="22277257" w:rsidR="0009578F" w:rsidRPr="00E11EC8" w:rsidRDefault="0009578F" w:rsidP="009335AD">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DD05C3" w:rsidRPr="00E11EC8">
        <w:rPr>
          <w:rFonts w:asciiTheme="majorHAnsi" w:eastAsia="Arial Narrow" w:hAnsiTheme="majorHAnsi" w:cstheme="majorHAnsi"/>
          <w:sz w:val="20"/>
          <w:szCs w:val="20"/>
        </w:rPr>
        <w:t xml:space="preserve">Lighting equipment - </w:t>
      </w:r>
      <w:proofErr w:type="gramStart"/>
      <w:r w:rsidR="00DD05C3" w:rsidRPr="00E11EC8">
        <w:rPr>
          <w:rFonts w:asciiTheme="majorHAnsi" w:eastAsia="Arial Narrow" w:hAnsiTheme="majorHAnsi" w:cstheme="majorHAnsi"/>
          <w:sz w:val="20"/>
          <w:szCs w:val="20"/>
        </w:rPr>
        <w:t>Non-active</w:t>
      </w:r>
      <w:proofErr w:type="gramEnd"/>
      <w:r w:rsidR="00DD05C3" w:rsidRPr="00E11EC8">
        <w:rPr>
          <w:rFonts w:asciiTheme="majorHAnsi" w:eastAsia="Arial Narrow" w:hAnsiTheme="majorHAnsi" w:cstheme="majorHAnsi"/>
          <w:sz w:val="20"/>
          <w:szCs w:val="20"/>
        </w:rPr>
        <w:t xml:space="preserve"> mode power measurement</w:t>
      </w:r>
    </w:p>
    <w:p w14:paraId="14AF4FD0" w14:textId="0F87C619" w:rsidR="009335AD" w:rsidRPr="00E11EC8" w:rsidRDefault="0009578F" w:rsidP="009335AD">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9335AD" w:rsidRPr="00E11EC8">
        <w:rPr>
          <w:rFonts w:asciiTheme="majorHAnsi" w:eastAsia="Arial Narrow" w:hAnsiTheme="majorHAnsi" w:cstheme="majorHAnsi"/>
          <w:sz w:val="20"/>
          <w:szCs w:val="20"/>
        </w:rPr>
        <w:t>This document specifies methods of measurement of electrical power consumption in nonactive mode(s), as applicable for electrical lighting equipment. This includes electrical lighting</w:t>
      </w:r>
      <w:r w:rsidR="009335AD" w:rsidRPr="00E11EC8">
        <w:rPr>
          <w:rFonts w:asciiTheme="majorHAnsi" w:eastAsia="Arial Narrow" w:hAnsiTheme="majorHAnsi" w:cstheme="majorHAnsi"/>
          <w:sz w:val="20"/>
          <w:szCs w:val="20"/>
        </w:rPr>
        <w:t xml:space="preserve"> </w:t>
      </w:r>
      <w:r w:rsidR="009335AD" w:rsidRPr="00E11EC8">
        <w:rPr>
          <w:rFonts w:asciiTheme="majorHAnsi" w:eastAsia="Arial Narrow" w:hAnsiTheme="majorHAnsi" w:cstheme="majorHAnsi"/>
          <w:sz w:val="20"/>
          <w:szCs w:val="20"/>
        </w:rPr>
        <w:t>equipment incorporating non-illumination components.</w:t>
      </w:r>
    </w:p>
    <w:p w14:paraId="2495890D" w14:textId="77777777" w:rsidR="009335AD" w:rsidRPr="00E11EC8" w:rsidRDefault="009335AD" w:rsidP="009335AD">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This document specifies neither performance requirements nor limits on power consumption.</w:t>
      </w:r>
    </w:p>
    <w:p w14:paraId="17B76AD4" w14:textId="77777777" w:rsidR="009335AD" w:rsidRPr="00E11EC8" w:rsidRDefault="009335AD" w:rsidP="009335AD">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This document applies to lighting equipment connected to a supply voltage up to 1 500 V DC</w:t>
      </w:r>
    </w:p>
    <w:p w14:paraId="2E7345DE" w14:textId="49D33E7F" w:rsidR="0009578F" w:rsidRPr="00E11EC8" w:rsidRDefault="009335AD" w:rsidP="00E60A1D">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or up to 1 000 V AC.</w:t>
      </w:r>
    </w:p>
    <w:p w14:paraId="174C2CB8" w14:textId="4811753D"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DD05C3" w:rsidRPr="00E11EC8">
        <w:rPr>
          <w:rFonts w:asciiTheme="majorHAnsi" w:eastAsia="Arial Narrow" w:hAnsiTheme="majorHAnsi" w:cstheme="majorHAnsi"/>
          <w:sz w:val="20"/>
          <w:szCs w:val="20"/>
        </w:rPr>
        <w:t xml:space="preserve"> </w:t>
      </w:r>
      <w:hyperlink r:id="rId17" w:history="1">
        <w:r w:rsidR="00DD05C3" w:rsidRPr="00E11EC8">
          <w:rPr>
            <w:rStyle w:val="Hyperlink"/>
            <w:rFonts w:asciiTheme="majorHAnsi" w:eastAsia="Arial Narrow" w:hAnsiTheme="majorHAnsi" w:cstheme="majorHAnsi"/>
            <w:sz w:val="20"/>
            <w:szCs w:val="20"/>
          </w:rPr>
          <w:t>https://webstore.iec.ch/preview/info_iec63103%7Bed1.0%7Db.pdf</w:t>
        </w:r>
      </w:hyperlink>
    </w:p>
    <w:p w14:paraId="60CB7C9A" w14:textId="77777777" w:rsidR="00E60A1D" w:rsidRPr="00E11EC8" w:rsidRDefault="00E60A1D" w:rsidP="0009578F">
      <w:pPr>
        <w:pStyle w:val="ListParagraph"/>
        <w:jc w:val="both"/>
        <w:rPr>
          <w:rFonts w:asciiTheme="majorHAnsi" w:eastAsia="Arial Narrow" w:hAnsiTheme="majorHAnsi" w:cstheme="majorHAnsi"/>
          <w:sz w:val="20"/>
          <w:szCs w:val="20"/>
        </w:rPr>
      </w:pPr>
    </w:p>
    <w:p w14:paraId="4ECAD110" w14:textId="051F58AC" w:rsidR="0009578F" w:rsidRPr="00E11EC8" w:rsidRDefault="0009578F" w:rsidP="00E60A1D">
      <w:pPr>
        <w:pStyle w:val="ListParagraph"/>
        <w:numPr>
          <w:ilvl w:val="0"/>
          <w:numId w:val="5"/>
        </w:numPr>
        <w:pBdr>
          <w:top w:val="nil"/>
          <w:left w:val="nil"/>
          <w:bottom w:val="nil"/>
          <w:right w:val="nil"/>
          <w:between w:val="nil"/>
        </w:pBdr>
        <w:jc w:val="both"/>
        <w:rPr>
          <w:rFonts w:asciiTheme="majorHAnsi" w:eastAsia="Arial Narrow" w:hAnsiTheme="majorHAnsi" w:cstheme="majorHAnsi"/>
          <w:color w:val="000000"/>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E60A1D" w:rsidRPr="00E11EC8">
        <w:rPr>
          <w:rFonts w:asciiTheme="majorHAnsi" w:eastAsia="Arial Narrow" w:hAnsiTheme="majorHAnsi" w:cstheme="majorHAnsi"/>
          <w:color w:val="000000"/>
          <w:sz w:val="20"/>
          <w:szCs w:val="20"/>
        </w:rPr>
        <w:t xml:space="preserve">IEC TR 61341:2010 </w:t>
      </w:r>
    </w:p>
    <w:p w14:paraId="3D833E19" w14:textId="33A06FC9" w:rsidR="0009578F" w:rsidRPr="00E11EC8" w:rsidRDefault="0009578F" w:rsidP="00E11EC8">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E60A1D" w:rsidRPr="00E11EC8">
        <w:rPr>
          <w:rFonts w:asciiTheme="majorHAnsi" w:eastAsia="Arial Narrow" w:hAnsiTheme="majorHAnsi" w:cstheme="majorHAnsi"/>
          <w:sz w:val="20"/>
          <w:szCs w:val="20"/>
        </w:rPr>
        <w:t xml:space="preserve">Method of measurement of </w:t>
      </w:r>
      <w:proofErr w:type="spellStart"/>
      <w:r w:rsidR="00E60A1D" w:rsidRPr="00E11EC8">
        <w:rPr>
          <w:rFonts w:asciiTheme="majorHAnsi" w:eastAsia="Arial Narrow" w:hAnsiTheme="majorHAnsi" w:cstheme="majorHAnsi"/>
          <w:sz w:val="20"/>
          <w:szCs w:val="20"/>
        </w:rPr>
        <w:t>centre</w:t>
      </w:r>
      <w:proofErr w:type="spellEnd"/>
      <w:r w:rsidR="00E60A1D" w:rsidRPr="00E11EC8">
        <w:rPr>
          <w:rFonts w:asciiTheme="majorHAnsi" w:eastAsia="Arial Narrow" w:hAnsiTheme="majorHAnsi" w:cstheme="majorHAnsi"/>
          <w:sz w:val="20"/>
          <w:szCs w:val="20"/>
        </w:rPr>
        <w:t xml:space="preserve"> beam intensity and beam angle(s) of reflector lamps</w:t>
      </w:r>
    </w:p>
    <w:p w14:paraId="6291CD16" w14:textId="77777777" w:rsidR="006723C5" w:rsidRPr="00E11EC8" w:rsidRDefault="0009578F" w:rsidP="006723C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6723C5" w:rsidRPr="00E11EC8">
        <w:rPr>
          <w:rFonts w:asciiTheme="majorHAnsi" w:eastAsia="Arial Narrow" w:hAnsiTheme="majorHAnsi" w:cstheme="majorHAnsi"/>
          <w:sz w:val="20"/>
          <w:szCs w:val="20"/>
        </w:rPr>
        <w:t xml:space="preserve">This Technical Report describes the method of measuring and specifying the </w:t>
      </w:r>
      <w:proofErr w:type="spellStart"/>
      <w:r w:rsidR="006723C5" w:rsidRPr="00E11EC8">
        <w:rPr>
          <w:rFonts w:asciiTheme="majorHAnsi" w:eastAsia="Arial Narrow" w:hAnsiTheme="majorHAnsi" w:cstheme="majorHAnsi"/>
          <w:sz w:val="20"/>
          <w:szCs w:val="20"/>
        </w:rPr>
        <w:t>centre</w:t>
      </w:r>
      <w:proofErr w:type="spellEnd"/>
      <w:r w:rsidR="006723C5" w:rsidRPr="00E11EC8">
        <w:rPr>
          <w:rFonts w:asciiTheme="majorHAnsi" w:eastAsia="Arial Narrow" w:hAnsiTheme="majorHAnsi" w:cstheme="majorHAnsi"/>
          <w:sz w:val="20"/>
          <w:szCs w:val="20"/>
        </w:rPr>
        <w:t xml:space="preserve"> beam</w:t>
      </w:r>
    </w:p>
    <w:p w14:paraId="0E759F82" w14:textId="77777777" w:rsidR="006723C5" w:rsidRPr="00E11EC8" w:rsidRDefault="006723C5" w:rsidP="006723C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intensity and the associated beam angle(s) of reflector lamps.</w:t>
      </w:r>
    </w:p>
    <w:p w14:paraId="517501E3" w14:textId="77777777" w:rsidR="006723C5" w:rsidRPr="00E11EC8" w:rsidRDefault="006723C5" w:rsidP="006723C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It applies to incandescent, tungsten halogen and gas-discharge and LED based reflector</w:t>
      </w:r>
    </w:p>
    <w:p w14:paraId="10D63C22" w14:textId="77777777" w:rsidR="006723C5" w:rsidRPr="00E11EC8" w:rsidRDefault="006723C5" w:rsidP="006723C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lamps for general lighting purposes. It does not apply to lamps for special purposes such as</w:t>
      </w:r>
    </w:p>
    <w:p w14:paraId="05CD8F97" w14:textId="77777777" w:rsidR="006723C5" w:rsidRPr="00E11EC8" w:rsidRDefault="006723C5" w:rsidP="006723C5">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projection lamps.</w:t>
      </w:r>
    </w:p>
    <w:p w14:paraId="56CA75BD" w14:textId="2B7867C5" w:rsidR="0009578F" w:rsidRPr="00E11EC8" w:rsidRDefault="006723C5" w:rsidP="00E11EC8">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lastRenderedPageBreak/>
        <w:t>These recommendations relate to design testing of lamps only.</w:t>
      </w:r>
    </w:p>
    <w:p w14:paraId="3013A782" w14:textId="69DD9E99"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6723C5" w:rsidRPr="00E11EC8">
        <w:rPr>
          <w:rFonts w:asciiTheme="majorHAnsi" w:eastAsia="Arial Narrow" w:hAnsiTheme="majorHAnsi" w:cstheme="majorHAnsi"/>
          <w:sz w:val="20"/>
          <w:szCs w:val="20"/>
        </w:rPr>
        <w:t xml:space="preserve"> </w:t>
      </w:r>
      <w:hyperlink r:id="rId18" w:history="1">
        <w:r w:rsidR="006723C5" w:rsidRPr="00E11EC8">
          <w:rPr>
            <w:rStyle w:val="Hyperlink"/>
            <w:rFonts w:asciiTheme="majorHAnsi" w:eastAsia="Arial Narrow" w:hAnsiTheme="majorHAnsi" w:cstheme="majorHAnsi"/>
            <w:sz w:val="20"/>
            <w:szCs w:val="20"/>
          </w:rPr>
          <w:t>https://webstore.iec.ch/preview/info_iec61341%7Bed2.0%7Db.pdf</w:t>
        </w:r>
      </w:hyperlink>
    </w:p>
    <w:p w14:paraId="761A4D7D" w14:textId="77777777" w:rsidR="00234C23" w:rsidRPr="00E11EC8" w:rsidRDefault="00234C23" w:rsidP="0009578F">
      <w:pPr>
        <w:pStyle w:val="ListParagraph"/>
        <w:jc w:val="both"/>
        <w:rPr>
          <w:rFonts w:asciiTheme="majorHAnsi" w:eastAsia="Arial Narrow" w:hAnsiTheme="majorHAnsi" w:cstheme="majorHAnsi"/>
          <w:sz w:val="20"/>
          <w:szCs w:val="20"/>
        </w:rPr>
      </w:pPr>
    </w:p>
    <w:p w14:paraId="18DE2F20" w14:textId="5AC9F3CF" w:rsidR="0009578F" w:rsidRPr="00E11EC8" w:rsidRDefault="0009578F" w:rsidP="00EC4064">
      <w:pPr>
        <w:pStyle w:val="ListParagraph"/>
        <w:numPr>
          <w:ilvl w:val="0"/>
          <w:numId w:val="5"/>
        </w:numPr>
        <w:pBdr>
          <w:top w:val="nil"/>
          <w:left w:val="nil"/>
          <w:bottom w:val="nil"/>
          <w:right w:val="nil"/>
          <w:between w:val="nil"/>
        </w:pBdr>
        <w:jc w:val="both"/>
        <w:rPr>
          <w:rFonts w:asciiTheme="majorHAnsi" w:eastAsia="Arial Narrow" w:hAnsiTheme="majorHAnsi" w:cstheme="majorHAnsi"/>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234C23" w:rsidRPr="00E11EC8">
        <w:rPr>
          <w:rFonts w:asciiTheme="majorHAnsi" w:eastAsia="Arial Narrow" w:hAnsiTheme="majorHAnsi" w:cstheme="majorHAnsi"/>
          <w:color w:val="000000"/>
          <w:sz w:val="20"/>
          <w:szCs w:val="20"/>
        </w:rPr>
        <w:t>IEC TR 61547-1:2020</w:t>
      </w:r>
    </w:p>
    <w:p w14:paraId="28F3068D" w14:textId="12158EFA" w:rsidR="0009578F" w:rsidRPr="00E11EC8" w:rsidRDefault="0009578F" w:rsidP="008F65C7">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EC4064" w:rsidRPr="00E11EC8">
        <w:rPr>
          <w:rFonts w:asciiTheme="majorHAnsi" w:eastAsia="Arial Narrow" w:hAnsiTheme="majorHAnsi" w:cstheme="majorHAnsi"/>
          <w:sz w:val="20"/>
          <w:szCs w:val="20"/>
        </w:rPr>
        <w:t xml:space="preserve">Equipment for general lighting purposes - EMC immunity requirements - Part 1: Objective light </w:t>
      </w:r>
      <w:proofErr w:type="spellStart"/>
      <w:r w:rsidR="00EC4064" w:rsidRPr="00E11EC8">
        <w:rPr>
          <w:rFonts w:asciiTheme="majorHAnsi" w:eastAsia="Arial Narrow" w:hAnsiTheme="majorHAnsi" w:cstheme="majorHAnsi"/>
          <w:sz w:val="20"/>
          <w:szCs w:val="20"/>
        </w:rPr>
        <w:t>flickermeter</w:t>
      </w:r>
      <w:proofErr w:type="spellEnd"/>
      <w:r w:rsidR="00EC4064" w:rsidRPr="00E11EC8">
        <w:rPr>
          <w:rFonts w:asciiTheme="majorHAnsi" w:eastAsia="Arial Narrow" w:hAnsiTheme="majorHAnsi" w:cstheme="majorHAnsi"/>
          <w:sz w:val="20"/>
          <w:szCs w:val="20"/>
        </w:rPr>
        <w:t xml:space="preserve"> and voltage fluctuation immunity test method</w:t>
      </w:r>
    </w:p>
    <w:p w14:paraId="65AE13FD" w14:textId="77777777" w:rsidR="008F65C7" w:rsidRPr="00E11EC8" w:rsidRDefault="0009578F"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8F65C7" w:rsidRPr="00E11EC8">
        <w:rPr>
          <w:rFonts w:asciiTheme="majorHAnsi" w:eastAsia="Arial Narrow" w:hAnsiTheme="majorHAnsi" w:cstheme="majorHAnsi"/>
          <w:sz w:val="20"/>
          <w:szCs w:val="20"/>
        </w:rPr>
        <w:t xml:space="preserve">This part of IEC 61547 describes an objective light </w:t>
      </w:r>
      <w:proofErr w:type="spellStart"/>
      <w:r w:rsidR="008F65C7" w:rsidRPr="00E11EC8">
        <w:rPr>
          <w:rFonts w:asciiTheme="majorHAnsi" w:eastAsia="Arial Narrow" w:hAnsiTheme="majorHAnsi" w:cstheme="majorHAnsi"/>
          <w:sz w:val="20"/>
          <w:szCs w:val="20"/>
        </w:rPr>
        <w:t>flickermeter</w:t>
      </w:r>
      <w:proofErr w:type="spellEnd"/>
      <w:r w:rsidR="008F65C7" w:rsidRPr="00E11EC8">
        <w:rPr>
          <w:rFonts w:asciiTheme="majorHAnsi" w:eastAsia="Arial Narrow" w:hAnsiTheme="majorHAnsi" w:cstheme="majorHAnsi"/>
          <w:sz w:val="20"/>
          <w:szCs w:val="20"/>
        </w:rPr>
        <w:t>, which can be applied for,</w:t>
      </w:r>
    </w:p>
    <w:p w14:paraId="6241C606"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amongst others, the following purposes:</w:t>
      </w:r>
    </w:p>
    <w:p w14:paraId="1B57E9E8"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measuring the intrinsic performance of all lighting equipment without the application of</w:t>
      </w:r>
    </w:p>
    <w:p w14:paraId="16B526CD"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voltage fluctuations in terms of illuminance flicker; during this measurement, the lighting</w:t>
      </w:r>
    </w:p>
    <w:p w14:paraId="3E9E3ED2"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xml:space="preserve">equipment is supplied with a stable </w:t>
      </w:r>
      <w:proofErr w:type="gramStart"/>
      <w:r w:rsidRPr="00E11EC8">
        <w:rPr>
          <w:rFonts w:asciiTheme="majorHAnsi" w:eastAsia="Arial Narrow" w:hAnsiTheme="majorHAnsi" w:cstheme="majorHAnsi"/>
          <w:sz w:val="20"/>
          <w:szCs w:val="20"/>
        </w:rPr>
        <w:t>mains;</w:t>
      </w:r>
      <w:proofErr w:type="gramEnd"/>
    </w:p>
    <w:p w14:paraId="57DCC88B"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testing the immunity performance of lighting equipment against (unintentional) voltage</w:t>
      </w:r>
    </w:p>
    <w:p w14:paraId="4C06568F"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fluctuation disturbance on the AC mains in terms of illuminance flicker; during this test a</w:t>
      </w:r>
    </w:p>
    <w:p w14:paraId="2A339287"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set of defined voltage fluctuations are applied to the AC mains and the immunity of the</w:t>
      </w:r>
    </w:p>
    <w:p w14:paraId="17891212"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lighting equipment to the disturbance is determined.</w:t>
      </w:r>
    </w:p>
    <w:p w14:paraId="00870BE4"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Apart from the above two purposes, the immunity performance of lighting equipment can also</w:t>
      </w:r>
    </w:p>
    <w:p w14:paraId="57DFEB04" w14:textId="77777777" w:rsidR="008F65C7" w:rsidRPr="00E11EC8" w:rsidRDefault="008F65C7" w:rsidP="008F65C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be tested against intentional voltage fluctuation on the AC mains arising for example from</w:t>
      </w:r>
    </w:p>
    <w:p w14:paraId="0B073D98" w14:textId="29C8EB82" w:rsidR="0009578F" w:rsidRPr="00E11EC8" w:rsidRDefault="008F65C7" w:rsidP="00065076">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xml:space="preserve">mains </w:t>
      </w:r>
      <w:proofErr w:type="spellStart"/>
      <w:r w:rsidRPr="00E11EC8">
        <w:rPr>
          <w:rFonts w:asciiTheme="majorHAnsi" w:eastAsia="Arial Narrow" w:hAnsiTheme="majorHAnsi" w:cstheme="majorHAnsi"/>
          <w:sz w:val="20"/>
          <w:szCs w:val="20"/>
        </w:rPr>
        <w:t>signalling</w:t>
      </w:r>
      <w:proofErr w:type="spellEnd"/>
      <w:r w:rsidRPr="00E11EC8">
        <w:rPr>
          <w:rFonts w:asciiTheme="majorHAnsi" w:eastAsia="Arial Narrow" w:hAnsiTheme="majorHAnsi" w:cstheme="majorHAnsi"/>
          <w:sz w:val="20"/>
          <w:szCs w:val="20"/>
        </w:rPr>
        <w:t>. This is however not described in further detail in this document.</w:t>
      </w:r>
    </w:p>
    <w:p w14:paraId="2FD2B66E" w14:textId="1BFFB471"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EC4064" w:rsidRPr="00E11EC8">
        <w:rPr>
          <w:rFonts w:asciiTheme="majorHAnsi" w:eastAsia="Arial Narrow" w:hAnsiTheme="majorHAnsi" w:cstheme="majorHAnsi"/>
          <w:sz w:val="20"/>
          <w:szCs w:val="20"/>
        </w:rPr>
        <w:t xml:space="preserve"> </w:t>
      </w:r>
      <w:hyperlink r:id="rId19" w:history="1">
        <w:r w:rsidR="00EC4064" w:rsidRPr="00E11EC8">
          <w:rPr>
            <w:rStyle w:val="Hyperlink"/>
            <w:rFonts w:asciiTheme="majorHAnsi" w:eastAsia="Arial Narrow" w:hAnsiTheme="majorHAnsi" w:cstheme="majorHAnsi"/>
            <w:sz w:val="20"/>
            <w:szCs w:val="20"/>
          </w:rPr>
          <w:t>https://webstore.iec.ch/preview/info_iectr61547-1%7Bed3.0.RLV%7Den.pdf</w:t>
        </w:r>
      </w:hyperlink>
    </w:p>
    <w:p w14:paraId="3BBA2134" w14:textId="77777777" w:rsidR="00065076" w:rsidRPr="00E11EC8" w:rsidRDefault="00065076" w:rsidP="0009578F">
      <w:pPr>
        <w:pStyle w:val="ListParagraph"/>
        <w:jc w:val="both"/>
        <w:rPr>
          <w:rFonts w:asciiTheme="majorHAnsi" w:eastAsia="Arial Narrow" w:hAnsiTheme="majorHAnsi" w:cstheme="majorHAnsi"/>
          <w:sz w:val="20"/>
          <w:szCs w:val="20"/>
        </w:rPr>
      </w:pPr>
    </w:p>
    <w:p w14:paraId="31A2E64C" w14:textId="67404FA4" w:rsidR="0009578F" w:rsidRPr="00E11EC8" w:rsidRDefault="0009578F" w:rsidP="00F87ED2">
      <w:pPr>
        <w:pStyle w:val="ListParagraph"/>
        <w:numPr>
          <w:ilvl w:val="0"/>
          <w:numId w:val="5"/>
        </w:numPr>
        <w:pBdr>
          <w:top w:val="nil"/>
          <w:left w:val="nil"/>
          <w:bottom w:val="nil"/>
          <w:right w:val="nil"/>
          <w:between w:val="nil"/>
        </w:pBdr>
        <w:jc w:val="both"/>
        <w:rPr>
          <w:rFonts w:asciiTheme="majorHAnsi" w:eastAsia="Arial Narrow" w:hAnsiTheme="majorHAnsi" w:cstheme="majorHAnsi"/>
          <w:b/>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065076" w:rsidRPr="00E11EC8">
        <w:rPr>
          <w:rFonts w:asciiTheme="majorHAnsi" w:eastAsia="Arial Narrow" w:hAnsiTheme="majorHAnsi" w:cstheme="majorHAnsi"/>
          <w:color w:val="000000"/>
          <w:sz w:val="20"/>
          <w:szCs w:val="20"/>
        </w:rPr>
        <w:t>IEC 61547:2020</w:t>
      </w:r>
    </w:p>
    <w:p w14:paraId="637AE344" w14:textId="123735F4" w:rsidR="0009578F" w:rsidRPr="00E11EC8" w:rsidRDefault="0009578F" w:rsidP="00065076">
      <w:pPr>
        <w:pStyle w:val="ListParagraph"/>
        <w:pBdr>
          <w:top w:val="nil"/>
          <w:left w:val="nil"/>
          <w:bottom w:val="nil"/>
          <w:right w:val="nil"/>
          <w:between w:val="nil"/>
        </w:pBdr>
        <w:jc w:val="both"/>
        <w:rPr>
          <w:rFonts w:asciiTheme="majorHAnsi" w:eastAsia="Arial Narrow" w:hAnsiTheme="majorHAnsi" w:cstheme="majorHAnsi"/>
          <w:color w:val="000000"/>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065076" w:rsidRPr="00E11EC8">
        <w:rPr>
          <w:rFonts w:asciiTheme="majorHAnsi" w:eastAsia="Arial Narrow" w:hAnsiTheme="majorHAnsi" w:cstheme="majorHAnsi"/>
          <w:color w:val="000000"/>
          <w:sz w:val="20"/>
          <w:szCs w:val="20"/>
        </w:rPr>
        <w:t>Equipment for general lighting purposes - EMC immunity requirements</w:t>
      </w:r>
    </w:p>
    <w:p w14:paraId="6CAFDE8E" w14:textId="77777777" w:rsidR="00A13427" w:rsidRPr="00E11EC8" w:rsidRDefault="0009578F" w:rsidP="00A1342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A13427" w:rsidRPr="00E11EC8">
        <w:rPr>
          <w:rFonts w:asciiTheme="majorHAnsi" w:eastAsia="Arial Narrow" w:hAnsiTheme="majorHAnsi" w:cstheme="majorHAnsi"/>
          <w:sz w:val="20"/>
          <w:szCs w:val="20"/>
        </w:rPr>
        <w:t>This part of IEC 61547 which deals with electromagnetic immunity requirements, applies to</w:t>
      </w:r>
    </w:p>
    <w:p w14:paraId="31F9D97C" w14:textId="77777777" w:rsidR="00A13427" w:rsidRPr="00E11EC8" w:rsidRDefault="00A13427" w:rsidP="00A13427">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lighting equipment which is within the scope of IEC technical committee 34, including</w:t>
      </w:r>
    </w:p>
    <w:p w14:paraId="12234B3F" w14:textId="0FB13BC5" w:rsidR="0009578F" w:rsidRPr="00E11EC8" w:rsidRDefault="00A13427" w:rsidP="00B111DA">
      <w:pPr>
        <w:pStyle w:val="ListParagraph"/>
        <w:ind w:left="1134" w:hanging="425"/>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apparatus such as lamps,</w:t>
      </w:r>
      <w:r w:rsidR="00B111DA" w:rsidRPr="00E11EC8">
        <w:rPr>
          <w:rFonts w:asciiTheme="majorHAnsi" w:eastAsia="Arial Narrow" w:hAnsiTheme="majorHAnsi" w:cstheme="majorHAnsi"/>
          <w:sz w:val="20"/>
          <w:szCs w:val="20"/>
        </w:rPr>
        <w:t xml:space="preserve"> </w:t>
      </w:r>
      <w:r w:rsidRPr="00E11EC8">
        <w:rPr>
          <w:rFonts w:asciiTheme="majorHAnsi" w:eastAsia="Arial Narrow" w:hAnsiTheme="majorHAnsi" w:cstheme="majorHAnsi"/>
          <w:sz w:val="20"/>
          <w:szCs w:val="20"/>
        </w:rPr>
        <w:t>luminaires and modules.</w:t>
      </w:r>
    </w:p>
    <w:p w14:paraId="6F0A67DB" w14:textId="1D4EC0EC"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A13427" w:rsidRPr="00E11EC8">
        <w:rPr>
          <w:rFonts w:asciiTheme="majorHAnsi" w:eastAsia="Arial Narrow" w:hAnsiTheme="majorHAnsi" w:cstheme="majorHAnsi"/>
          <w:sz w:val="20"/>
          <w:szCs w:val="20"/>
        </w:rPr>
        <w:t xml:space="preserve"> </w:t>
      </w:r>
      <w:hyperlink r:id="rId20" w:history="1">
        <w:r w:rsidR="00A13427" w:rsidRPr="00E11EC8">
          <w:rPr>
            <w:rStyle w:val="Hyperlink"/>
            <w:rFonts w:asciiTheme="majorHAnsi" w:eastAsia="Arial Narrow" w:hAnsiTheme="majorHAnsi" w:cstheme="majorHAnsi"/>
            <w:sz w:val="20"/>
            <w:szCs w:val="20"/>
          </w:rPr>
          <w:t>https://webstore.iec.ch/preview/info_iec61547%7Bed3.0.RLV%7Den.pdf</w:t>
        </w:r>
      </w:hyperlink>
    </w:p>
    <w:p w14:paraId="714BD4BB" w14:textId="77777777" w:rsidR="00B111DA" w:rsidRPr="00E11EC8" w:rsidRDefault="00B111DA" w:rsidP="0009578F">
      <w:pPr>
        <w:pStyle w:val="ListParagraph"/>
        <w:jc w:val="both"/>
        <w:rPr>
          <w:rFonts w:asciiTheme="majorHAnsi" w:eastAsia="Arial Narrow" w:hAnsiTheme="majorHAnsi" w:cstheme="majorHAnsi"/>
          <w:sz w:val="20"/>
          <w:szCs w:val="20"/>
        </w:rPr>
      </w:pPr>
    </w:p>
    <w:p w14:paraId="7C3C0B7B" w14:textId="7E84B6D6" w:rsidR="0009578F" w:rsidRPr="00E11EC8" w:rsidRDefault="0009578F" w:rsidP="0083543D">
      <w:pPr>
        <w:pStyle w:val="ListParagraph"/>
        <w:numPr>
          <w:ilvl w:val="0"/>
          <w:numId w:val="5"/>
        </w:numPr>
        <w:pBdr>
          <w:top w:val="nil"/>
          <w:left w:val="nil"/>
          <w:bottom w:val="nil"/>
          <w:right w:val="nil"/>
          <w:between w:val="nil"/>
        </w:pBdr>
        <w:jc w:val="both"/>
        <w:rPr>
          <w:rFonts w:asciiTheme="majorHAnsi" w:eastAsia="Arial Narrow" w:hAnsiTheme="majorHAnsi" w:cstheme="majorHAnsi"/>
          <w:sz w:val="20"/>
          <w:szCs w:val="20"/>
        </w:rPr>
      </w:pPr>
      <w:r w:rsidRPr="00E11EC8">
        <w:rPr>
          <w:rFonts w:asciiTheme="majorHAnsi" w:eastAsia="Arial Narrow" w:hAnsiTheme="majorHAnsi" w:cstheme="majorHAnsi"/>
          <w:b/>
          <w:color w:val="000000"/>
          <w:sz w:val="20"/>
          <w:szCs w:val="20"/>
        </w:rPr>
        <w:t>Number:</w:t>
      </w:r>
      <w:r w:rsidRPr="00E11EC8">
        <w:rPr>
          <w:rFonts w:asciiTheme="majorHAnsi" w:eastAsia="Arial Narrow" w:hAnsiTheme="majorHAnsi" w:cstheme="majorHAnsi"/>
          <w:color w:val="000000"/>
          <w:sz w:val="20"/>
          <w:szCs w:val="20"/>
        </w:rPr>
        <w:t xml:space="preserve"> </w:t>
      </w:r>
      <w:r w:rsidR="00F53FB2" w:rsidRPr="00E11EC8">
        <w:rPr>
          <w:rFonts w:asciiTheme="majorHAnsi" w:eastAsia="Arial Narrow" w:hAnsiTheme="majorHAnsi" w:cstheme="majorHAnsi"/>
          <w:color w:val="000000"/>
          <w:sz w:val="20"/>
          <w:szCs w:val="20"/>
        </w:rPr>
        <w:t>IEC TR 63158:2018</w:t>
      </w:r>
    </w:p>
    <w:p w14:paraId="322C067E" w14:textId="5CB93DE7" w:rsidR="0009578F" w:rsidRPr="00E11EC8" w:rsidRDefault="0009578F" w:rsidP="00052292">
      <w:pPr>
        <w:pStyle w:val="ListParagraph"/>
        <w:ind w:left="1134" w:hanging="414"/>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Title:</w:t>
      </w:r>
      <w:r w:rsidRPr="00E11EC8">
        <w:rPr>
          <w:rFonts w:asciiTheme="majorHAnsi" w:eastAsia="Arial Narrow" w:hAnsiTheme="majorHAnsi" w:cstheme="majorHAnsi"/>
          <w:sz w:val="20"/>
          <w:szCs w:val="20"/>
        </w:rPr>
        <w:t xml:space="preserve"> </w:t>
      </w:r>
      <w:r w:rsidR="0083543D" w:rsidRPr="00E11EC8">
        <w:rPr>
          <w:rFonts w:asciiTheme="majorHAnsi" w:eastAsia="Arial Narrow" w:hAnsiTheme="majorHAnsi" w:cstheme="majorHAnsi"/>
          <w:sz w:val="20"/>
          <w:szCs w:val="20"/>
        </w:rPr>
        <w:t>Equipment for general lighting purposes - Objective test method for stroboscopic effects of lighting equipment</w:t>
      </w:r>
    </w:p>
    <w:p w14:paraId="00175BFC" w14:textId="77777777" w:rsidR="00052292" w:rsidRPr="00E11EC8" w:rsidRDefault="0009578F" w:rsidP="00E11EC8">
      <w:pPr>
        <w:pStyle w:val="ListParagraph"/>
        <w:ind w:left="1350" w:hanging="641"/>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Scope:</w:t>
      </w:r>
      <w:r w:rsidRPr="00E11EC8">
        <w:rPr>
          <w:rFonts w:asciiTheme="majorHAnsi" w:eastAsia="Arial Narrow" w:hAnsiTheme="majorHAnsi" w:cstheme="majorHAnsi"/>
          <w:sz w:val="20"/>
          <w:szCs w:val="20"/>
        </w:rPr>
        <w:t xml:space="preserve"> </w:t>
      </w:r>
      <w:r w:rsidR="00052292" w:rsidRPr="00E11EC8">
        <w:rPr>
          <w:rFonts w:asciiTheme="majorHAnsi" w:eastAsia="Arial Narrow" w:hAnsiTheme="majorHAnsi" w:cstheme="majorHAnsi"/>
          <w:sz w:val="20"/>
          <w:szCs w:val="20"/>
        </w:rPr>
        <w:t>This document describes an objective stroboscopic effect visibility (SVM) meter, which can be</w:t>
      </w:r>
    </w:p>
    <w:p w14:paraId="1B307F22" w14:textId="77777777" w:rsidR="00052292" w:rsidRPr="00E11EC8" w:rsidRDefault="00052292" w:rsidP="00E11EC8">
      <w:pPr>
        <w:pStyle w:val="ListParagraph"/>
        <w:ind w:left="1350" w:hanging="641"/>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applied for performance testing of lighting equipment under different operational conditions.</w:t>
      </w:r>
    </w:p>
    <w:p w14:paraId="2E89F1C1" w14:textId="77777777" w:rsidR="00052292" w:rsidRPr="00E11EC8" w:rsidRDefault="00052292" w:rsidP="00E11EC8">
      <w:pPr>
        <w:pStyle w:val="ListParagraph"/>
        <w:ind w:left="1350" w:hanging="641"/>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The stroboscopic effects considered in this document are limited to the objective assessment</w:t>
      </w:r>
    </w:p>
    <w:p w14:paraId="7D0C3547" w14:textId="77777777" w:rsidR="00052292" w:rsidRPr="00E11EC8" w:rsidRDefault="00052292" w:rsidP="00E11EC8">
      <w:pPr>
        <w:pStyle w:val="ListParagraph"/>
        <w:ind w:left="1350" w:hanging="641"/>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by a human observer of visible stroboscopic effects of temporal light modulation of lighting</w:t>
      </w:r>
    </w:p>
    <w:p w14:paraId="5864DF86" w14:textId="77777777" w:rsidR="00052292" w:rsidRPr="00E11EC8" w:rsidRDefault="00052292" w:rsidP="00E11EC8">
      <w:pPr>
        <w:pStyle w:val="ListParagraph"/>
        <w:ind w:left="1350" w:hanging="641"/>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equipment in general indoor applications, with typical indoor light levels (&gt; 100 lx) and with</w:t>
      </w:r>
    </w:p>
    <w:p w14:paraId="30E005E7" w14:textId="77777777" w:rsidR="00052292" w:rsidRPr="00E11EC8" w:rsidRDefault="00052292" w:rsidP="00E11EC8">
      <w:pPr>
        <w:pStyle w:val="ListParagraph"/>
        <w:ind w:left="1350" w:hanging="641"/>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moderate movements of an observer or nearby handled object (&lt; 4 m/s). Details on restriction</w:t>
      </w:r>
    </w:p>
    <w:p w14:paraId="0794BE6E" w14:textId="0973B3EC" w:rsidR="0009578F" w:rsidRPr="00E11EC8" w:rsidRDefault="00052292" w:rsidP="00E11EC8">
      <w:pPr>
        <w:pStyle w:val="ListParagraph"/>
        <w:ind w:left="1350" w:hanging="641"/>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of the applicability of the stroboscopic effect visibility measure is given in Clause A.1.</w:t>
      </w:r>
      <w:r w:rsidR="0009578F" w:rsidRPr="00E11EC8">
        <w:rPr>
          <w:rFonts w:asciiTheme="majorHAnsi" w:eastAsia="Arial Narrow" w:hAnsiTheme="majorHAnsi" w:cstheme="majorHAnsi"/>
          <w:sz w:val="20"/>
          <w:szCs w:val="20"/>
        </w:rPr>
        <w:tab/>
      </w:r>
    </w:p>
    <w:p w14:paraId="705A3BCE" w14:textId="4988C180" w:rsidR="0009578F" w:rsidRPr="00E11EC8" w:rsidRDefault="0009578F" w:rsidP="0009578F">
      <w:pPr>
        <w:pStyle w:val="ListParagraph"/>
        <w:jc w:val="both"/>
        <w:rPr>
          <w:rFonts w:asciiTheme="majorHAnsi" w:eastAsia="Arial Narrow" w:hAnsiTheme="majorHAnsi" w:cstheme="majorHAnsi"/>
          <w:sz w:val="20"/>
          <w:szCs w:val="20"/>
        </w:rPr>
      </w:pPr>
      <w:r w:rsidRPr="00E11EC8">
        <w:rPr>
          <w:rFonts w:asciiTheme="majorHAnsi" w:eastAsia="Arial Narrow" w:hAnsiTheme="majorHAnsi" w:cstheme="majorHAnsi"/>
          <w:b/>
          <w:sz w:val="20"/>
          <w:szCs w:val="20"/>
        </w:rPr>
        <w:t>Online Preview</w:t>
      </w:r>
      <w:r w:rsidRPr="00E11EC8">
        <w:rPr>
          <w:rFonts w:asciiTheme="majorHAnsi" w:eastAsia="Arial Narrow" w:hAnsiTheme="majorHAnsi" w:cstheme="majorHAnsi"/>
          <w:sz w:val="20"/>
          <w:szCs w:val="20"/>
        </w:rPr>
        <w:t>:</w:t>
      </w:r>
      <w:r w:rsidR="0083543D" w:rsidRPr="00E11EC8">
        <w:rPr>
          <w:rFonts w:asciiTheme="majorHAnsi" w:eastAsia="Arial Narrow" w:hAnsiTheme="majorHAnsi" w:cstheme="majorHAnsi"/>
          <w:sz w:val="20"/>
          <w:szCs w:val="20"/>
        </w:rPr>
        <w:t xml:space="preserve"> </w:t>
      </w:r>
      <w:hyperlink r:id="rId21" w:history="1">
        <w:r w:rsidR="0083543D" w:rsidRPr="00E11EC8">
          <w:rPr>
            <w:rStyle w:val="Hyperlink"/>
            <w:rFonts w:asciiTheme="majorHAnsi" w:eastAsia="Arial Narrow" w:hAnsiTheme="majorHAnsi" w:cstheme="majorHAnsi"/>
            <w:sz w:val="20"/>
            <w:szCs w:val="20"/>
          </w:rPr>
          <w:t>https://webstore.iec.ch/preview/info_iectr63158%7Bed1.0%7Den.pdf</w:t>
        </w:r>
      </w:hyperlink>
    </w:p>
    <w:p w14:paraId="1E742BA3" w14:textId="77777777" w:rsidR="00052292" w:rsidRPr="00E11EC8" w:rsidRDefault="00052292" w:rsidP="0009578F">
      <w:pPr>
        <w:pStyle w:val="ListParagraph"/>
        <w:jc w:val="both"/>
        <w:rPr>
          <w:rFonts w:asciiTheme="majorHAnsi" w:eastAsia="Arial Narrow" w:hAnsiTheme="majorHAnsi" w:cstheme="majorHAnsi"/>
          <w:sz w:val="20"/>
          <w:szCs w:val="20"/>
        </w:rPr>
      </w:pPr>
    </w:p>
    <w:p w14:paraId="1D3C3B5A" w14:textId="77777777" w:rsidR="007325AC" w:rsidRPr="00E11EC8" w:rsidRDefault="007D383B" w:rsidP="007D383B">
      <w:pPr>
        <w:tabs>
          <w:tab w:val="left" w:pos="5620"/>
        </w:tabs>
        <w:jc w:val="both"/>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ab/>
      </w:r>
    </w:p>
    <w:p w14:paraId="1D3C3B5B" w14:textId="77777777" w:rsidR="00BC3DF2" w:rsidRPr="00E11EC8" w:rsidRDefault="00BC3DF2" w:rsidP="00135175">
      <w:pPr>
        <w:rPr>
          <w:rFonts w:asciiTheme="majorHAnsi" w:eastAsia="Arial Narrow" w:hAnsiTheme="majorHAnsi" w:cstheme="majorHAnsi"/>
          <w:b/>
          <w:sz w:val="20"/>
          <w:szCs w:val="20"/>
        </w:rPr>
      </w:pPr>
    </w:p>
    <w:p w14:paraId="1B2575C2" w14:textId="77777777" w:rsidR="00F6539B" w:rsidRPr="00E11EC8" w:rsidRDefault="00F6539B" w:rsidP="00F6539B">
      <w:pPr>
        <w:spacing w:after="6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xml:space="preserve">We are therefore seeking views from potential users in respect of the same.  The Standards are available at the Kenya Bureau of Standards Information Centre and a preview via the links on the individual standards.  </w:t>
      </w:r>
    </w:p>
    <w:p w14:paraId="07234F93" w14:textId="77777777" w:rsidR="00F6539B" w:rsidRPr="00E11EC8" w:rsidRDefault="00F6539B" w:rsidP="00F6539B">
      <w:pPr>
        <w:spacing w:after="60"/>
        <w:rPr>
          <w:rFonts w:asciiTheme="majorHAnsi" w:eastAsia="Arial Narrow" w:hAnsiTheme="majorHAnsi" w:cstheme="majorHAnsi"/>
          <w:sz w:val="20"/>
          <w:szCs w:val="20"/>
        </w:rPr>
      </w:pPr>
    </w:p>
    <w:p w14:paraId="1D3C3B69" w14:textId="3B503407" w:rsidR="006A30E9" w:rsidRPr="00E11EC8" w:rsidRDefault="00F6539B" w:rsidP="00F6539B">
      <w:pPr>
        <w:spacing w:after="6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Please tick and fill your preference of the listed option.  (If the spaces provided are not enough, please attach a separate sheet of paper).</w:t>
      </w:r>
    </w:p>
    <w:p w14:paraId="032E23F1" w14:textId="77777777" w:rsidR="00463A6F" w:rsidRPr="00E11EC8" w:rsidRDefault="00463A6F" w:rsidP="00F6539B">
      <w:pPr>
        <w:spacing w:after="60"/>
        <w:rPr>
          <w:rFonts w:asciiTheme="majorHAnsi" w:eastAsia="Arial Narrow" w:hAnsiTheme="majorHAnsi" w:cstheme="majorHAnsi"/>
          <w:sz w:val="20"/>
          <w:szCs w:val="20"/>
        </w:rPr>
        <w:sectPr w:rsidR="00463A6F" w:rsidRPr="00E11EC8" w:rsidSect="00730155">
          <w:headerReference w:type="default" r:id="rId22"/>
          <w:footerReference w:type="first" r:id="rId23"/>
          <w:type w:val="continuous"/>
          <w:pgSz w:w="11909" w:h="16834"/>
          <w:pgMar w:top="1440" w:right="1440" w:bottom="1440" w:left="1260" w:header="720" w:footer="720" w:gutter="0"/>
          <w:pgNumType w:start="1"/>
          <w:cols w:space="720"/>
        </w:sectPr>
      </w:pPr>
    </w:p>
    <w:tbl>
      <w:tblPr>
        <w:tblStyle w:val="PlainTable11"/>
        <w:tblW w:w="14598" w:type="dxa"/>
        <w:jc w:val="center"/>
        <w:tblLook w:val="04A0" w:firstRow="1" w:lastRow="0" w:firstColumn="1" w:lastColumn="0" w:noHBand="0" w:noVBand="1"/>
      </w:tblPr>
      <w:tblGrid>
        <w:gridCol w:w="599"/>
        <w:gridCol w:w="3938"/>
        <w:gridCol w:w="1170"/>
        <w:gridCol w:w="1349"/>
        <w:gridCol w:w="7542"/>
      </w:tblGrid>
      <w:tr w:rsidR="00463A6F" w:rsidRPr="00E11EC8" w14:paraId="0DC91265" w14:textId="77777777" w:rsidTr="00B44B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9" w:type="dxa"/>
          </w:tcPr>
          <w:p w14:paraId="1C259451" w14:textId="77777777" w:rsidR="00463A6F" w:rsidRPr="00E11EC8" w:rsidRDefault="00463A6F" w:rsidP="003406E9">
            <w:pPr>
              <w:ind w:left="360" w:hanging="27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lastRenderedPageBreak/>
              <w:t>No.</w:t>
            </w:r>
          </w:p>
        </w:tc>
        <w:tc>
          <w:tcPr>
            <w:tcW w:w="3938" w:type="dxa"/>
          </w:tcPr>
          <w:p w14:paraId="68B7B101" w14:textId="77777777" w:rsidR="00463A6F" w:rsidRPr="00E11EC8" w:rsidRDefault="00463A6F" w:rsidP="003406E9">
            <w:pPr>
              <w:ind w:left="360"/>
              <w:jc w:val="both"/>
              <w:cnfStyle w:val="100000000000" w:firstRow="1"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Standard</w:t>
            </w:r>
          </w:p>
        </w:tc>
        <w:tc>
          <w:tcPr>
            <w:tcW w:w="1170" w:type="dxa"/>
          </w:tcPr>
          <w:p w14:paraId="6A0E7270" w14:textId="77777777" w:rsidR="00463A6F" w:rsidRPr="00E11EC8" w:rsidRDefault="00463A6F" w:rsidP="003406E9">
            <w:pPr>
              <w:ind w:left="106" w:hanging="30"/>
              <w:jc w:val="center"/>
              <w:cnfStyle w:val="100000000000" w:firstRow="1"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Adoption Accepted</w:t>
            </w:r>
          </w:p>
        </w:tc>
        <w:tc>
          <w:tcPr>
            <w:tcW w:w="1349" w:type="dxa"/>
          </w:tcPr>
          <w:p w14:paraId="4749354A" w14:textId="77777777" w:rsidR="00463A6F" w:rsidRPr="00E11EC8" w:rsidRDefault="00463A6F" w:rsidP="003406E9">
            <w:pPr>
              <w:ind w:left="61" w:firstLine="15"/>
              <w:jc w:val="center"/>
              <w:cnfStyle w:val="100000000000" w:firstRow="1"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Adoption not Acceptable</w:t>
            </w:r>
          </w:p>
        </w:tc>
        <w:tc>
          <w:tcPr>
            <w:tcW w:w="7542" w:type="dxa"/>
          </w:tcPr>
          <w:p w14:paraId="5E8E225C" w14:textId="77777777" w:rsidR="00463A6F" w:rsidRPr="00E11EC8" w:rsidRDefault="00463A6F" w:rsidP="003406E9">
            <w:pPr>
              <w:ind w:left="360"/>
              <w:jc w:val="both"/>
              <w:cnfStyle w:val="100000000000" w:firstRow="1"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Recommendation</w:t>
            </w:r>
          </w:p>
        </w:tc>
      </w:tr>
      <w:tr w:rsidR="00B44B4E" w:rsidRPr="00E11EC8" w14:paraId="62312F8C" w14:textId="77777777" w:rsidTr="00B44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9" w:type="dxa"/>
          </w:tcPr>
          <w:p w14:paraId="75D3608A" w14:textId="77777777"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1.</w:t>
            </w:r>
          </w:p>
        </w:tc>
        <w:tc>
          <w:tcPr>
            <w:tcW w:w="3938" w:type="dxa"/>
          </w:tcPr>
          <w:p w14:paraId="492B82A5" w14:textId="1733C965" w:rsidR="00B44B4E" w:rsidRPr="00E11EC8" w:rsidRDefault="00B44B4E" w:rsidP="00B44B4E">
            <w:pPr>
              <w:ind w:left="360" w:hanging="306"/>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60061-2:2005</w:t>
            </w:r>
          </w:p>
        </w:tc>
        <w:tc>
          <w:tcPr>
            <w:tcW w:w="1170" w:type="dxa"/>
          </w:tcPr>
          <w:p w14:paraId="253FDF2A"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1E612554"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0FE1BD8B"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63872763" w14:textId="77777777" w:rsidTr="00B44B4E">
        <w:trPr>
          <w:jc w:val="center"/>
        </w:trPr>
        <w:tc>
          <w:tcPr>
            <w:cnfStyle w:val="001000000000" w:firstRow="0" w:lastRow="0" w:firstColumn="1" w:lastColumn="0" w:oddVBand="0" w:evenVBand="0" w:oddHBand="0" w:evenHBand="0" w:firstRowFirstColumn="0" w:firstRowLastColumn="0" w:lastRowFirstColumn="0" w:lastRowLastColumn="0"/>
            <w:tcW w:w="599" w:type="dxa"/>
          </w:tcPr>
          <w:p w14:paraId="13F9F497" w14:textId="77777777"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2.</w:t>
            </w:r>
          </w:p>
        </w:tc>
        <w:tc>
          <w:tcPr>
            <w:tcW w:w="3938" w:type="dxa"/>
          </w:tcPr>
          <w:p w14:paraId="7728F974" w14:textId="38C1F0BF" w:rsidR="00B44B4E" w:rsidRPr="00E11EC8" w:rsidRDefault="00B44B4E" w:rsidP="00B44B4E">
            <w:pPr>
              <w:ind w:left="360" w:hanging="306"/>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 xml:space="preserve">IEC 60357:2002 </w:t>
            </w:r>
          </w:p>
        </w:tc>
        <w:tc>
          <w:tcPr>
            <w:tcW w:w="1170" w:type="dxa"/>
          </w:tcPr>
          <w:p w14:paraId="79F6C49C"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0AE17D0D"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07871040"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05109E84" w14:textId="77777777" w:rsidTr="00B44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9" w:type="dxa"/>
          </w:tcPr>
          <w:p w14:paraId="52FEED63" w14:textId="77777777"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3.</w:t>
            </w:r>
          </w:p>
        </w:tc>
        <w:tc>
          <w:tcPr>
            <w:tcW w:w="3938" w:type="dxa"/>
          </w:tcPr>
          <w:p w14:paraId="18E5C270" w14:textId="033DAD0D" w:rsidR="00B44B4E" w:rsidRPr="00E11EC8" w:rsidRDefault="00B44B4E" w:rsidP="00B44B4E">
            <w:pPr>
              <w:ind w:left="360" w:hanging="306"/>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61000-4-11:2020</w:t>
            </w:r>
          </w:p>
        </w:tc>
        <w:tc>
          <w:tcPr>
            <w:tcW w:w="1170" w:type="dxa"/>
          </w:tcPr>
          <w:p w14:paraId="41610380"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41D023E9"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68FE7663"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28C1A3CF" w14:textId="77777777" w:rsidTr="00B44B4E">
        <w:trPr>
          <w:jc w:val="center"/>
        </w:trPr>
        <w:tc>
          <w:tcPr>
            <w:cnfStyle w:val="001000000000" w:firstRow="0" w:lastRow="0" w:firstColumn="1" w:lastColumn="0" w:oddVBand="0" w:evenVBand="0" w:oddHBand="0" w:evenHBand="0" w:firstRowFirstColumn="0" w:firstRowLastColumn="0" w:lastRowFirstColumn="0" w:lastRowLastColumn="0"/>
            <w:tcW w:w="599" w:type="dxa"/>
          </w:tcPr>
          <w:p w14:paraId="699DECAA" w14:textId="77777777"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4.</w:t>
            </w:r>
          </w:p>
        </w:tc>
        <w:tc>
          <w:tcPr>
            <w:tcW w:w="3938" w:type="dxa"/>
          </w:tcPr>
          <w:p w14:paraId="6A8D373B" w14:textId="70248125" w:rsidR="00B44B4E" w:rsidRPr="00E11EC8" w:rsidRDefault="00B44B4E" w:rsidP="00B44B4E">
            <w:pPr>
              <w:ind w:left="360" w:hanging="306"/>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61000-4-7:2002+AMD1:2008</w:t>
            </w:r>
          </w:p>
        </w:tc>
        <w:tc>
          <w:tcPr>
            <w:tcW w:w="1170" w:type="dxa"/>
          </w:tcPr>
          <w:p w14:paraId="468CCDD7"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22C1912A"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76EACCD9"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193FD7D8" w14:textId="77777777" w:rsidTr="00B44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9" w:type="dxa"/>
          </w:tcPr>
          <w:p w14:paraId="27B60328" w14:textId="77777777"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5.</w:t>
            </w:r>
          </w:p>
        </w:tc>
        <w:tc>
          <w:tcPr>
            <w:tcW w:w="3938" w:type="dxa"/>
          </w:tcPr>
          <w:p w14:paraId="0CA3EFE6" w14:textId="437B55D7" w:rsidR="00B44B4E" w:rsidRPr="00E11EC8" w:rsidRDefault="00B44B4E" w:rsidP="00B44B4E">
            <w:pPr>
              <w:ind w:left="360" w:hanging="306"/>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62717:2014+AMD1:2015+AMD2:2019</w:t>
            </w:r>
          </w:p>
        </w:tc>
        <w:tc>
          <w:tcPr>
            <w:tcW w:w="1170" w:type="dxa"/>
          </w:tcPr>
          <w:p w14:paraId="08370048"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411286B3"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7EC651DF" w14:textId="630B7F5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6C241C24" w14:textId="77777777" w:rsidTr="00B44B4E">
        <w:trPr>
          <w:jc w:val="center"/>
        </w:trPr>
        <w:tc>
          <w:tcPr>
            <w:cnfStyle w:val="001000000000" w:firstRow="0" w:lastRow="0" w:firstColumn="1" w:lastColumn="0" w:oddVBand="0" w:evenVBand="0" w:oddHBand="0" w:evenHBand="0" w:firstRowFirstColumn="0" w:firstRowLastColumn="0" w:lastRowFirstColumn="0" w:lastRowLastColumn="0"/>
            <w:tcW w:w="599" w:type="dxa"/>
          </w:tcPr>
          <w:p w14:paraId="55FCB727" w14:textId="42FF0794"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6.</w:t>
            </w:r>
          </w:p>
        </w:tc>
        <w:tc>
          <w:tcPr>
            <w:tcW w:w="3938" w:type="dxa"/>
          </w:tcPr>
          <w:p w14:paraId="5B0B291C" w14:textId="6D98EB26" w:rsidR="00B44B4E" w:rsidRPr="00E11EC8" w:rsidRDefault="00B44B4E" w:rsidP="00B44B4E">
            <w:pPr>
              <w:ind w:left="360" w:hanging="306"/>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62722-2-1:2014</w:t>
            </w:r>
          </w:p>
        </w:tc>
        <w:tc>
          <w:tcPr>
            <w:tcW w:w="1170" w:type="dxa"/>
          </w:tcPr>
          <w:p w14:paraId="5634FE1F"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4A05DB21"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5DB46218"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4BBE1E5B" w14:textId="77777777" w:rsidTr="00B44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9" w:type="dxa"/>
          </w:tcPr>
          <w:p w14:paraId="275F5BDA" w14:textId="449FBDDF"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7.</w:t>
            </w:r>
          </w:p>
        </w:tc>
        <w:tc>
          <w:tcPr>
            <w:tcW w:w="3938" w:type="dxa"/>
          </w:tcPr>
          <w:p w14:paraId="10538520" w14:textId="1E820D0A" w:rsidR="00B44B4E" w:rsidRPr="00E11EC8" w:rsidRDefault="00B44B4E" w:rsidP="00B44B4E">
            <w:pPr>
              <w:ind w:left="360" w:hanging="306"/>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62722-1:2022</w:t>
            </w:r>
          </w:p>
        </w:tc>
        <w:tc>
          <w:tcPr>
            <w:tcW w:w="1170" w:type="dxa"/>
          </w:tcPr>
          <w:p w14:paraId="6F26E8AD"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42B91CB3"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528ECF93"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4108C304" w14:textId="77777777" w:rsidTr="00B44B4E">
        <w:trPr>
          <w:jc w:val="center"/>
        </w:trPr>
        <w:tc>
          <w:tcPr>
            <w:cnfStyle w:val="001000000000" w:firstRow="0" w:lastRow="0" w:firstColumn="1" w:lastColumn="0" w:oddVBand="0" w:evenVBand="0" w:oddHBand="0" w:evenHBand="0" w:firstRowFirstColumn="0" w:firstRowLastColumn="0" w:lastRowFirstColumn="0" w:lastRowLastColumn="0"/>
            <w:tcW w:w="599" w:type="dxa"/>
          </w:tcPr>
          <w:p w14:paraId="58FB43C8" w14:textId="29651443"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8.</w:t>
            </w:r>
          </w:p>
        </w:tc>
        <w:tc>
          <w:tcPr>
            <w:tcW w:w="3938" w:type="dxa"/>
          </w:tcPr>
          <w:p w14:paraId="3A64376F" w14:textId="7E3AF266" w:rsidR="00B44B4E" w:rsidRPr="00E11EC8" w:rsidRDefault="00B44B4E" w:rsidP="00B44B4E">
            <w:pPr>
              <w:ind w:left="360" w:hanging="306"/>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63103:2020</w:t>
            </w:r>
          </w:p>
        </w:tc>
        <w:tc>
          <w:tcPr>
            <w:tcW w:w="1170" w:type="dxa"/>
          </w:tcPr>
          <w:p w14:paraId="31AF66C1"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3105D441"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47AC88CC"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3DC2DFD5" w14:textId="77777777" w:rsidTr="00B44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9" w:type="dxa"/>
          </w:tcPr>
          <w:p w14:paraId="2DE19418" w14:textId="5FF39135"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9.</w:t>
            </w:r>
          </w:p>
        </w:tc>
        <w:tc>
          <w:tcPr>
            <w:tcW w:w="3938" w:type="dxa"/>
          </w:tcPr>
          <w:p w14:paraId="41FB2B78" w14:textId="367234FB" w:rsidR="00B44B4E" w:rsidRPr="00E11EC8" w:rsidRDefault="00B44B4E" w:rsidP="00B44B4E">
            <w:pPr>
              <w:ind w:left="360" w:hanging="306"/>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 xml:space="preserve">IEC TR 61341:2010 </w:t>
            </w:r>
          </w:p>
        </w:tc>
        <w:tc>
          <w:tcPr>
            <w:tcW w:w="1170" w:type="dxa"/>
          </w:tcPr>
          <w:p w14:paraId="5BBF70C3"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5A55BE55"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2673A663"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798AC066" w14:textId="77777777" w:rsidTr="00B44B4E">
        <w:trPr>
          <w:jc w:val="center"/>
        </w:trPr>
        <w:tc>
          <w:tcPr>
            <w:cnfStyle w:val="001000000000" w:firstRow="0" w:lastRow="0" w:firstColumn="1" w:lastColumn="0" w:oddVBand="0" w:evenVBand="0" w:oddHBand="0" w:evenHBand="0" w:firstRowFirstColumn="0" w:firstRowLastColumn="0" w:lastRowFirstColumn="0" w:lastRowLastColumn="0"/>
            <w:tcW w:w="599" w:type="dxa"/>
          </w:tcPr>
          <w:p w14:paraId="2D29532B" w14:textId="58EBFE3C"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10.</w:t>
            </w:r>
          </w:p>
        </w:tc>
        <w:tc>
          <w:tcPr>
            <w:tcW w:w="3938" w:type="dxa"/>
          </w:tcPr>
          <w:p w14:paraId="25686487" w14:textId="566759D3" w:rsidR="00B44B4E" w:rsidRPr="00E11EC8" w:rsidRDefault="00B44B4E" w:rsidP="00B44B4E">
            <w:pPr>
              <w:ind w:left="360" w:hanging="306"/>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TR 61547-1:2020</w:t>
            </w:r>
          </w:p>
        </w:tc>
        <w:tc>
          <w:tcPr>
            <w:tcW w:w="1170" w:type="dxa"/>
          </w:tcPr>
          <w:p w14:paraId="30E54298"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663899DB"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24736231"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799587AA" w14:textId="77777777" w:rsidTr="00B44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9" w:type="dxa"/>
          </w:tcPr>
          <w:p w14:paraId="5BA40342" w14:textId="229C3467"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11.</w:t>
            </w:r>
          </w:p>
        </w:tc>
        <w:tc>
          <w:tcPr>
            <w:tcW w:w="3938" w:type="dxa"/>
          </w:tcPr>
          <w:p w14:paraId="3E1DF4BC" w14:textId="55EDC8EB" w:rsidR="00B44B4E" w:rsidRPr="00E11EC8" w:rsidRDefault="00B44B4E" w:rsidP="00B44B4E">
            <w:pPr>
              <w:ind w:left="360" w:hanging="306"/>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61547:2020</w:t>
            </w:r>
          </w:p>
        </w:tc>
        <w:tc>
          <w:tcPr>
            <w:tcW w:w="1170" w:type="dxa"/>
          </w:tcPr>
          <w:p w14:paraId="1E42B082"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7F7A2764"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0C462210" w14:textId="77777777" w:rsidR="00B44B4E" w:rsidRPr="00E11EC8" w:rsidRDefault="00B44B4E" w:rsidP="00B44B4E">
            <w:pPr>
              <w:ind w:left="360"/>
              <w:jc w:val="both"/>
              <w:cnfStyle w:val="000000100000" w:firstRow="0" w:lastRow="0" w:firstColumn="0" w:lastColumn="0" w:oddVBand="0" w:evenVBand="0" w:oddHBand="1" w:evenHBand="0" w:firstRowFirstColumn="0" w:firstRowLastColumn="0" w:lastRowFirstColumn="0" w:lastRowLastColumn="0"/>
              <w:rPr>
                <w:rFonts w:asciiTheme="majorHAnsi" w:eastAsia="Arial Narrow" w:hAnsiTheme="majorHAnsi" w:cstheme="majorHAnsi"/>
                <w:b/>
                <w:sz w:val="20"/>
                <w:szCs w:val="20"/>
              </w:rPr>
            </w:pPr>
          </w:p>
        </w:tc>
      </w:tr>
      <w:tr w:rsidR="00B44B4E" w:rsidRPr="00E11EC8" w14:paraId="55DF6412" w14:textId="77777777" w:rsidTr="00B44B4E">
        <w:trPr>
          <w:jc w:val="center"/>
        </w:trPr>
        <w:tc>
          <w:tcPr>
            <w:cnfStyle w:val="001000000000" w:firstRow="0" w:lastRow="0" w:firstColumn="1" w:lastColumn="0" w:oddVBand="0" w:evenVBand="0" w:oddHBand="0" w:evenHBand="0" w:firstRowFirstColumn="0" w:firstRowLastColumn="0" w:lastRowFirstColumn="0" w:lastRowLastColumn="0"/>
            <w:tcW w:w="599" w:type="dxa"/>
          </w:tcPr>
          <w:p w14:paraId="281776DB" w14:textId="75F2CC49" w:rsidR="00B44B4E" w:rsidRPr="00E11EC8" w:rsidRDefault="00B44B4E" w:rsidP="00B44B4E">
            <w:pPr>
              <w:ind w:left="360" w:hanging="270"/>
              <w:jc w:val="right"/>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12.</w:t>
            </w:r>
          </w:p>
        </w:tc>
        <w:tc>
          <w:tcPr>
            <w:tcW w:w="3938" w:type="dxa"/>
          </w:tcPr>
          <w:p w14:paraId="273781E8" w14:textId="1E41D456" w:rsidR="00B44B4E" w:rsidRPr="00E11EC8" w:rsidRDefault="00B44B4E" w:rsidP="00B44B4E">
            <w:pPr>
              <w:ind w:left="360" w:hanging="306"/>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sz w:val="20"/>
                <w:szCs w:val="20"/>
              </w:rPr>
            </w:pPr>
            <w:r w:rsidRPr="001048AF">
              <w:rPr>
                <w:rFonts w:asciiTheme="majorHAnsi" w:eastAsia="Arial Narrow" w:hAnsiTheme="majorHAnsi" w:cstheme="majorHAnsi"/>
                <w:color w:val="000000"/>
                <w:sz w:val="20"/>
                <w:szCs w:val="20"/>
              </w:rPr>
              <w:t>IEC TR 63158:2018</w:t>
            </w:r>
          </w:p>
        </w:tc>
        <w:tc>
          <w:tcPr>
            <w:tcW w:w="1170" w:type="dxa"/>
          </w:tcPr>
          <w:p w14:paraId="177F6CA9"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1349" w:type="dxa"/>
          </w:tcPr>
          <w:p w14:paraId="0E785EE6"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c>
          <w:tcPr>
            <w:tcW w:w="7542" w:type="dxa"/>
          </w:tcPr>
          <w:p w14:paraId="3ADD4651" w14:textId="77777777" w:rsidR="00B44B4E" w:rsidRPr="00E11EC8" w:rsidRDefault="00B44B4E" w:rsidP="00B44B4E">
            <w:pPr>
              <w:ind w:left="360"/>
              <w:jc w:val="both"/>
              <w:cnfStyle w:val="000000000000" w:firstRow="0" w:lastRow="0" w:firstColumn="0" w:lastColumn="0" w:oddVBand="0" w:evenVBand="0" w:oddHBand="0" w:evenHBand="0" w:firstRowFirstColumn="0" w:firstRowLastColumn="0" w:lastRowFirstColumn="0" w:lastRowLastColumn="0"/>
              <w:rPr>
                <w:rFonts w:asciiTheme="majorHAnsi" w:eastAsia="Arial Narrow" w:hAnsiTheme="majorHAnsi" w:cstheme="majorHAnsi"/>
                <w:b/>
                <w:sz w:val="20"/>
                <w:szCs w:val="20"/>
              </w:rPr>
            </w:pPr>
          </w:p>
        </w:tc>
      </w:tr>
    </w:tbl>
    <w:p w14:paraId="3426D3B9" w14:textId="044A8622" w:rsidR="00463A6F" w:rsidRPr="00E11EC8" w:rsidRDefault="00463A6F" w:rsidP="00F6539B">
      <w:pPr>
        <w:spacing w:after="60"/>
        <w:rPr>
          <w:rFonts w:asciiTheme="majorHAnsi" w:eastAsia="Arial Narrow" w:hAnsiTheme="majorHAnsi" w:cstheme="majorHAnsi"/>
          <w:sz w:val="20"/>
          <w:szCs w:val="20"/>
        </w:rPr>
      </w:pPr>
    </w:p>
    <w:p w14:paraId="3A087EFF" w14:textId="77777777" w:rsidR="003F53F4" w:rsidRPr="00E11EC8" w:rsidRDefault="003F53F4" w:rsidP="00F6539B">
      <w:pPr>
        <w:spacing w:after="60"/>
        <w:rPr>
          <w:rFonts w:asciiTheme="majorHAnsi" w:eastAsia="Arial Narrow" w:hAnsiTheme="majorHAnsi" w:cstheme="majorHAnsi"/>
          <w:sz w:val="20"/>
          <w:szCs w:val="20"/>
        </w:rPr>
      </w:pPr>
    </w:p>
    <w:p w14:paraId="1D3C3B6A" w14:textId="77777777" w:rsidR="006A30E9" w:rsidRPr="00E11EC8" w:rsidRDefault="006A30E9" w:rsidP="006A30E9">
      <w:pPr>
        <w:spacing w:after="6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Name and signature (of respondent) …………………………………………         Position…………………</w:t>
      </w:r>
    </w:p>
    <w:p w14:paraId="1D3C3B6B" w14:textId="77777777" w:rsidR="006A30E9" w:rsidRPr="00E11EC8" w:rsidRDefault="006A30E9" w:rsidP="006A30E9">
      <w:pPr>
        <w:spacing w:after="60"/>
        <w:ind w:firstLine="720"/>
        <w:rPr>
          <w:rFonts w:asciiTheme="majorHAnsi" w:eastAsia="Arial Narrow" w:hAnsiTheme="majorHAnsi" w:cstheme="majorHAnsi"/>
          <w:sz w:val="20"/>
          <w:szCs w:val="20"/>
        </w:rPr>
      </w:pPr>
    </w:p>
    <w:p w14:paraId="1D3C3B6C" w14:textId="77777777" w:rsidR="006A30E9" w:rsidRPr="00E11EC8" w:rsidRDefault="006A30E9" w:rsidP="006A30E9">
      <w:pPr>
        <w:spacing w:after="6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Signature: …………………………………………………….</w:t>
      </w:r>
    </w:p>
    <w:p w14:paraId="1D3C3B6D" w14:textId="77777777" w:rsidR="006A30E9" w:rsidRPr="00E11EC8" w:rsidRDefault="006A30E9" w:rsidP="006A30E9">
      <w:pPr>
        <w:tabs>
          <w:tab w:val="right" w:pos="9000"/>
        </w:tabs>
        <w:spacing w:after="60"/>
        <w:rPr>
          <w:rFonts w:asciiTheme="majorHAnsi" w:eastAsia="Arial Narrow" w:hAnsiTheme="majorHAnsi" w:cstheme="majorHAnsi"/>
          <w:sz w:val="20"/>
          <w:szCs w:val="20"/>
        </w:rPr>
      </w:pPr>
    </w:p>
    <w:p w14:paraId="1D3C3B6E" w14:textId="77777777" w:rsidR="006A30E9" w:rsidRPr="00E11EC8" w:rsidRDefault="006A30E9" w:rsidP="006A30E9">
      <w:pPr>
        <w:tabs>
          <w:tab w:val="right" w:pos="9000"/>
        </w:tabs>
        <w:spacing w:after="6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 xml:space="preserve">On behalf of: </w:t>
      </w:r>
      <w:r w:rsidRPr="00E11EC8">
        <w:rPr>
          <w:rFonts w:asciiTheme="majorHAnsi" w:eastAsia="Arial Narrow" w:hAnsiTheme="majorHAnsi" w:cstheme="majorHAnsi"/>
          <w:sz w:val="20"/>
          <w:szCs w:val="20"/>
        </w:rPr>
        <w:tab/>
        <w:t>(Name of organization)</w:t>
      </w:r>
    </w:p>
    <w:p w14:paraId="1D3C3B6F" w14:textId="77777777" w:rsidR="006A30E9" w:rsidRPr="00E11EC8" w:rsidRDefault="006A30E9" w:rsidP="006A30E9">
      <w:pPr>
        <w:tabs>
          <w:tab w:val="right" w:pos="9000"/>
        </w:tabs>
        <w:spacing w:after="60"/>
        <w:rPr>
          <w:rFonts w:asciiTheme="majorHAnsi" w:eastAsia="Arial Narrow" w:hAnsiTheme="majorHAnsi" w:cstheme="majorHAnsi"/>
          <w:sz w:val="20"/>
          <w:szCs w:val="20"/>
        </w:rPr>
      </w:pPr>
    </w:p>
    <w:p w14:paraId="1D3C3B70" w14:textId="77777777" w:rsidR="006A30E9" w:rsidRPr="00E11EC8" w:rsidRDefault="006A30E9" w:rsidP="006A30E9">
      <w:pPr>
        <w:tabs>
          <w:tab w:val="right" w:pos="9000"/>
        </w:tabs>
        <w:spacing w:after="60"/>
        <w:rPr>
          <w:rFonts w:asciiTheme="majorHAnsi" w:eastAsia="Arial Narrow" w:hAnsiTheme="majorHAnsi" w:cstheme="majorHAnsi"/>
          <w:sz w:val="20"/>
          <w:szCs w:val="20"/>
        </w:rPr>
      </w:pPr>
      <w:r w:rsidRPr="00E11EC8">
        <w:rPr>
          <w:rFonts w:asciiTheme="majorHAnsi" w:eastAsia="Arial Narrow" w:hAnsiTheme="majorHAnsi" w:cstheme="majorHAnsi"/>
          <w:sz w:val="20"/>
          <w:szCs w:val="20"/>
        </w:rPr>
        <w:t>Date:</w:t>
      </w:r>
      <w:r w:rsidRPr="00E11EC8">
        <w:rPr>
          <w:rFonts w:asciiTheme="majorHAnsi" w:eastAsia="Arial Narrow" w:hAnsiTheme="majorHAnsi" w:cstheme="majorHAnsi"/>
          <w:sz w:val="20"/>
          <w:szCs w:val="20"/>
        </w:rPr>
        <w:tab/>
      </w:r>
    </w:p>
    <w:p w14:paraId="1D3C3B71" w14:textId="77777777" w:rsidR="006A30E9" w:rsidRPr="00E11EC8" w:rsidRDefault="006A30E9" w:rsidP="006A30E9">
      <w:pPr>
        <w:tabs>
          <w:tab w:val="right" w:pos="3600"/>
        </w:tabs>
        <w:spacing w:after="60"/>
        <w:rPr>
          <w:rFonts w:asciiTheme="majorHAnsi" w:eastAsia="Arial Narrow" w:hAnsiTheme="majorHAnsi" w:cstheme="majorHAnsi"/>
          <w:b/>
          <w:sz w:val="20"/>
          <w:szCs w:val="20"/>
        </w:rPr>
      </w:pPr>
    </w:p>
    <w:p w14:paraId="5D0236B3" w14:textId="77777777" w:rsidR="006A30E9" w:rsidRPr="00E11EC8" w:rsidRDefault="006A30E9" w:rsidP="006A30E9">
      <w:pPr>
        <w:tabs>
          <w:tab w:val="right" w:pos="3600"/>
        </w:tabs>
        <w:spacing w:after="60"/>
        <w:rPr>
          <w:rFonts w:asciiTheme="majorHAnsi" w:eastAsia="Arial Narrow" w:hAnsiTheme="majorHAnsi" w:cstheme="majorHAnsi"/>
          <w:b/>
          <w:color w:val="000000"/>
          <w:sz w:val="20"/>
          <w:szCs w:val="20"/>
        </w:rPr>
      </w:pPr>
      <w:r w:rsidRPr="00E11EC8">
        <w:rPr>
          <w:rFonts w:asciiTheme="majorHAnsi" w:eastAsia="Arial Narrow" w:hAnsiTheme="majorHAnsi" w:cstheme="majorHAnsi"/>
          <w:b/>
          <w:sz w:val="20"/>
          <w:szCs w:val="20"/>
        </w:rPr>
        <w:t xml:space="preserve">NOTE:  </w:t>
      </w:r>
      <w:r w:rsidRPr="00E11EC8">
        <w:rPr>
          <w:rFonts w:asciiTheme="majorHAnsi" w:eastAsia="Arial Narrow" w:hAnsiTheme="majorHAnsi" w:cstheme="majorHAnsi"/>
          <w:sz w:val="20"/>
          <w:szCs w:val="20"/>
        </w:rPr>
        <w:t xml:space="preserve">Absence of any reply or comments shall be deemed to be an acceptance of the proposal for confirmation and </w:t>
      </w:r>
      <w:r w:rsidRPr="00E11EC8">
        <w:rPr>
          <w:rFonts w:asciiTheme="majorHAnsi" w:eastAsia="Arial Narrow" w:hAnsiTheme="majorHAnsi" w:cstheme="majorHAnsi"/>
          <w:b/>
          <w:color w:val="000000"/>
          <w:sz w:val="20"/>
          <w:szCs w:val="20"/>
        </w:rPr>
        <w:t>shall constitute an approval vot</w:t>
      </w:r>
      <w:r w:rsidR="00F555C2" w:rsidRPr="00E11EC8">
        <w:rPr>
          <w:rFonts w:asciiTheme="majorHAnsi" w:eastAsia="Arial Narrow" w:hAnsiTheme="majorHAnsi" w:cstheme="majorHAnsi"/>
          <w:b/>
          <w:color w:val="000000"/>
          <w:sz w:val="20"/>
          <w:szCs w:val="20"/>
        </w:rPr>
        <w:t>e</w:t>
      </w:r>
      <w:r w:rsidR="00890BA3" w:rsidRPr="00E11EC8">
        <w:rPr>
          <w:rFonts w:asciiTheme="majorHAnsi" w:eastAsia="Arial Narrow" w:hAnsiTheme="majorHAnsi" w:cstheme="majorHAnsi"/>
          <w:b/>
          <w:color w:val="000000"/>
          <w:sz w:val="20"/>
          <w:szCs w:val="20"/>
        </w:rPr>
        <w:t>…</w:t>
      </w:r>
    </w:p>
    <w:p w14:paraId="524C0F32" w14:textId="77777777" w:rsidR="00890BA3" w:rsidRPr="00E11EC8" w:rsidRDefault="00890BA3" w:rsidP="006A30E9">
      <w:pPr>
        <w:tabs>
          <w:tab w:val="right" w:pos="3600"/>
        </w:tabs>
        <w:spacing w:after="60"/>
        <w:rPr>
          <w:rFonts w:asciiTheme="majorHAnsi" w:eastAsia="Arial Narrow" w:hAnsiTheme="majorHAnsi" w:cstheme="majorHAnsi"/>
          <w:b/>
          <w:color w:val="000000"/>
          <w:sz w:val="20"/>
          <w:szCs w:val="20"/>
        </w:rPr>
      </w:pPr>
    </w:p>
    <w:p w14:paraId="6B4EC26A" w14:textId="77777777" w:rsidR="00890BA3" w:rsidRPr="00E11EC8" w:rsidRDefault="00890BA3" w:rsidP="006A30E9">
      <w:pPr>
        <w:tabs>
          <w:tab w:val="right" w:pos="3600"/>
        </w:tabs>
        <w:spacing w:after="60"/>
        <w:rPr>
          <w:rFonts w:asciiTheme="majorHAnsi" w:eastAsia="Arial Narrow" w:hAnsiTheme="majorHAnsi" w:cstheme="majorHAnsi"/>
          <w:b/>
          <w:color w:val="000000"/>
          <w:sz w:val="20"/>
          <w:szCs w:val="20"/>
        </w:rPr>
      </w:pPr>
    </w:p>
    <w:p w14:paraId="1D3C3B73" w14:textId="77777777" w:rsidR="007325AC" w:rsidRPr="00E11EC8" w:rsidRDefault="007325AC" w:rsidP="006A30E9">
      <w:pPr>
        <w:jc w:val="both"/>
        <w:rPr>
          <w:rFonts w:asciiTheme="majorHAnsi" w:eastAsia="Arial Narrow" w:hAnsiTheme="majorHAnsi" w:cstheme="majorHAnsi"/>
          <w:b/>
          <w:sz w:val="20"/>
          <w:szCs w:val="20"/>
        </w:rPr>
      </w:pPr>
    </w:p>
    <w:sectPr w:rsidR="007325AC" w:rsidRPr="00E11EC8" w:rsidSect="00890BA3">
      <w:pgSz w:w="16834" w:h="11909" w:orient="landscape"/>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F93C" w14:textId="77777777" w:rsidR="00B802A7" w:rsidRDefault="00B802A7">
      <w:r>
        <w:separator/>
      </w:r>
    </w:p>
  </w:endnote>
  <w:endnote w:type="continuationSeparator" w:id="0">
    <w:p w14:paraId="168083C2" w14:textId="77777777" w:rsidR="00B802A7" w:rsidRDefault="00B80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C3B7D" w14:textId="77777777" w:rsidR="007028CB" w:rsidRDefault="007028CB">
    <w:pPr>
      <w:widowControl w:val="0"/>
      <w:pBdr>
        <w:top w:val="nil"/>
        <w:left w:val="nil"/>
        <w:bottom w:val="nil"/>
        <w:right w:val="nil"/>
        <w:between w:val="nil"/>
      </w:pBdr>
      <w:spacing w:line="276" w:lineRule="auto"/>
      <w:rPr>
        <w:rFonts w:ascii="Arial" w:eastAsia="Arial" w:hAnsi="Arial" w:cs="Arial"/>
        <w:b/>
        <w:color w:val="000000"/>
        <w:sz w:val="20"/>
        <w:szCs w:val="20"/>
      </w:rPr>
    </w:pPr>
  </w:p>
  <w:tbl>
    <w:tblPr>
      <w:tblStyle w:val="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8"/>
      <w:gridCol w:w="480"/>
      <w:gridCol w:w="4145"/>
      <w:gridCol w:w="2244"/>
    </w:tblGrid>
    <w:tr w:rsidR="007028CB" w14:paraId="1D3C3B82" w14:textId="77777777">
      <w:tc>
        <w:tcPr>
          <w:tcW w:w="2028" w:type="dxa"/>
        </w:tcPr>
        <w:p w14:paraId="1D3C3B7E"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Revision</w:t>
          </w:r>
        </w:p>
      </w:tc>
      <w:tc>
        <w:tcPr>
          <w:tcW w:w="480" w:type="dxa"/>
        </w:tcPr>
        <w:p w14:paraId="1D3C3B7F"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03</w:t>
          </w:r>
        </w:p>
      </w:tc>
      <w:tc>
        <w:tcPr>
          <w:tcW w:w="4145" w:type="dxa"/>
        </w:tcPr>
        <w:p w14:paraId="1D3C3B80"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p>
      </w:tc>
      <w:tc>
        <w:tcPr>
          <w:tcW w:w="2244" w:type="dxa"/>
        </w:tcPr>
        <w:p w14:paraId="1D3C3B81"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Date: 2012-03-16</w:t>
          </w:r>
        </w:p>
      </w:tc>
    </w:tr>
  </w:tbl>
  <w:p w14:paraId="1D3C3B83" w14:textId="77777777" w:rsidR="007028CB" w:rsidRDefault="007028C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B55C" w14:textId="77777777" w:rsidR="00B802A7" w:rsidRDefault="00B802A7">
      <w:r>
        <w:separator/>
      </w:r>
    </w:p>
  </w:footnote>
  <w:footnote w:type="continuationSeparator" w:id="0">
    <w:p w14:paraId="48361020" w14:textId="77777777" w:rsidR="00B802A7" w:rsidRDefault="00B80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C3B7C" w14:textId="77777777" w:rsidR="007028CB" w:rsidRDefault="007028CB">
    <w:pPr>
      <w:pBdr>
        <w:top w:val="nil"/>
        <w:left w:val="nil"/>
        <w:bottom w:val="nil"/>
        <w:right w:val="nil"/>
        <w:between w:val="nil"/>
      </w:pBdr>
      <w:tabs>
        <w:tab w:val="center" w:pos="4320"/>
        <w:tab w:val="right" w:pos="8640"/>
      </w:tabs>
      <w:jc w:val="right"/>
      <w:rPr>
        <w:rFonts w:ascii="Arial" w:eastAsia="Arial" w:hAnsi="Arial" w:cs="Arial"/>
        <w:b/>
        <w:color w:val="000000"/>
        <w:sz w:val="20"/>
        <w:szCs w:val="20"/>
      </w:rPr>
    </w:pPr>
    <w:r>
      <w:rPr>
        <w:rFonts w:ascii="Arial" w:eastAsia="Arial" w:hAnsi="Arial" w:cs="Arial"/>
        <w:b/>
        <w:color w:val="000000"/>
        <w:sz w:val="20"/>
        <w:szCs w:val="20"/>
      </w:rPr>
      <w:t>STA/SDV/OP/04/F1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147"/>
    <w:multiLevelType w:val="hybridMultilevel"/>
    <w:tmpl w:val="5328A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E6D22"/>
    <w:multiLevelType w:val="hybridMultilevel"/>
    <w:tmpl w:val="EEAC0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066FE"/>
    <w:multiLevelType w:val="hybridMultilevel"/>
    <w:tmpl w:val="B246CC42"/>
    <w:lvl w:ilvl="0" w:tplc="EEBC3BA0">
      <w:numFmt w:val="bullet"/>
      <w:lvlText w:val="•"/>
      <w:lvlJc w:val="left"/>
      <w:pPr>
        <w:ind w:left="1553" w:hanging="360"/>
      </w:pPr>
      <w:rPr>
        <w:rFonts w:ascii="Arial Narrow" w:eastAsia="Arial Narrow" w:hAnsi="Arial Narrow" w:cs="Arial Narrow" w:hint="default"/>
      </w:rPr>
    </w:lvl>
    <w:lvl w:ilvl="1" w:tplc="20000003" w:tentative="1">
      <w:start w:val="1"/>
      <w:numFmt w:val="bullet"/>
      <w:lvlText w:val="o"/>
      <w:lvlJc w:val="left"/>
      <w:pPr>
        <w:ind w:left="2273" w:hanging="360"/>
      </w:pPr>
      <w:rPr>
        <w:rFonts w:ascii="Courier New" w:hAnsi="Courier New" w:cs="Courier New" w:hint="default"/>
      </w:rPr>
    </w:lvl>
    <w:lvl w:ilvl="2" w:tplc="20000005" w:tentative="1">
      <w:start w:val="1"/>
      <w:numFmt w:val="bullet"/>
      <w:lvlText w:val=""/>
      <w:lvlJc w:val="left"/>
      <w:pPr>
        <w:ind w:left="2993" w:hanging="360"/>
      </w:pPr>
      <w:rPr>
        <w:rFonts w:ascii="Wingdings" w:hAnsi="Wingdings" w:hint="default"/>
      </w:rPr>
    </w:lvl>
    <w:lvl w:ilvl="3" w:tplc="20000001" w:tentative="1">
      <w:start w:val="1"/>
      <w:numFmt w:val="bullet"/>
      <w:lvlText w:val=""/>
      <w:lvlJc w:val="left"/>
      <w:pPr>
        <w:ind w:left="3713" w:hanging="360"/>
      </w:pPr>
      <w:rPr>
        <w:rFonts w:ascii="Symbol" w:hAnsi="Symbol" w:hint="default"/>
      </w:rPr>
    </w:lvl>
    <w:lvl w:ilvl="4" w:tplc="20000003" w:tentative="1">
      <w:start w:val="1"/>
      <w:numFmt w:val="bullet"/>
      <w:lvlText w:val="o"/>
      <w:lvlJc w:val="left"/>
      <w:pPr>
        <w:ind w:left="4433" w:hanging="360"/>
      </w:pPr>
      <w:rPr>
        <w:rFonts w:ascii="Courier New" w:hAnsi="Courier New" w:cs="Courier New" w:hint="default"/>
      </w:rPr>
    </w:lvl>
    <w:lvl w:ilvl="5" w:tplc="20000005" w:tentative="1">
      <w:start w:val="1"/>
      <w:numFmt w:val="bullet"/>
      <w:lvlText w:val=""/>
      <w:lvlJc w:val="left"/>
      <w:pPr>
        <w:ind w:left="5153" w:hanging="360"/>
      </w:pPr>
      <w:rPr>
        <w:rFonts w:ascii="Wingdings" w:hAnsi="Wingdings" w:hint="default"/>
      </w:rPr>
    </w:lvl>
    <w:lvl w:ilvl="6" w:tplc="20000001" w:tentative="1">
      <w:start w:val="1"/>
      <w:numFmt w:val="bullet"/>
      <w:lvlText w:val=""/>
      <w:lvlJc w:val="left"/>
      <w:pPr>
        <w:ind w:left="5873" w:hanging="360"/>
      </w:pPr>
      <w:rPr>
        <w:rFonts w:ascii="Symbol" w:hAnsi="Symbol" w:hint="default"/>
      </w:rPr>
    </w:lvl>
    <w:lvl w:ilvl="7" w:tplc="20000003" w:tentative="1">
      <w:start w:val="1"/>
      <w:numFmt w:val="bullet"/>
      <w:lvlText w:val="o"/>
      <w:lvlJc w:val="left"/>
      <w:pPr>
        <w:ind w:left="6593" w:hanging="360"/>
      </w:pPr>
      <w:rPr>
        <w:rFonts w:ascii="Courier New" w:hAnsi="Courier New" w:cs="Courier New" w:hint="default"/>
      </w:rPr>
    </w:lvl>
    <w:lvl w:ilvl="8" w:tplc="20000005" w:tentative="1">
      <w:start w:val="1"/>
      <w:numFmt w:val="bullet"/>
      <w:lvlText w:val=""/>
      <w:lvlJc w:val="left"/>
      <w:pPr>
        <w:ind w:left="7313" w:hanging="360"/>
      </w:pPr>
      <w:rPr>
        <w:rFonts w:ascii="Wingdings" w:hAnsi="Wingdings" w:hint="default"/>
      </w:rPr>
    </w:lvl>
  </w:abstractNum>
  <w:abstractNum w:abstractNumId="3" w15:restartNumberingAfterBreak="0">
    <w:nsid w:val="4A5978B4"/>
    <w:multiLevelType w:val="multilevel"/>
    <w:tmpl w:val="E362E01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ED34B3"/>
    <w:multiLevelType w:val="hybridMultilevel"/>
    <w:tmpl w:val="CA04B440"/>
    <w:lvl w:ilvl="0" w:tplc="20000001">
      <w:start w:val="1"/>
      <w:numFmt w:val="bullet"/>
      <w:lvlText w:val=""/>
      <w:lvlJc w:val="left"/>
      <w:pPr>
        <w:ind w:left="1913" w:hanging="360"/>
      </w:pPr>
      <w:rPr>
        <w:rFonts w:ascii="Symbol" w:hAnsi="Symbol" w:hint="default"/>
      </w:rPr>
    </w:lvl>
    <w:lvl w:ilvl="1" w:tplc="20000003" w:tentative="1">
      <w:start w:val="1"/>
      <w:numFmt w:val="bullet"/>
      <w:lvlText w:val="o"/>
      <w:lvlJc w:val="left"/>
      <w:pPr>
        <w:ind w:left="2633" w:hanging="360"/>
      </w:pPr>
      <w:rPr>
        <w:rFonts w:ascii="Courier New" w:hAnsi="Courier New" w:cs="Courier New" w:hint="default"/>
      </w:rPr>
    </w:lvl>
    <w:lvl w:ilvl="2" w:tplc="20000005" w:tentative="1">
      <w:start w:val="1"/>
      <w:numFmt w:val="bullet"/>
      <w:lvlText w:val=""/>
      <w:lvlJc w:val="left"/>
      <w:pPr>
        <w:ind w:left="3353" w:hanging="360"/>
      </w:pPr>
      <w:rPr>
        <w:rFonts w:ascii="Wingdings" w:hAnsi="Wingdings" w:hint="default"/>
      </w:rPr>
    </w:lvl>
    <w:lvl w:ilvl="3" w:tplc="20000001" w:tentative="1">
      <w:start w:val="1"/>
      <w:numFmt w:val="bullet"/>
      <w:lvlText w:val=""/>
      <w:lvlJc w:val="left"/>
      <w:pPr>
        <w:ind w:left="4073" w:hanging="360"/>
      </w:pPr>
      <w:rPr>
        <w:rFonts w:ascii="Symbol" w:hAnsi="Symbol" w:hint="default"/>
      </w:rPr>
    </w:lvl>
    <w:lvl w:ilvl="4" w:tplc="20000003" w:tentative="1">
      <w:start w:val="1"/>
      <w:numFmt w:val="bullet"/>
      <w:lvlText w:val="o"/>
      <w:lvlJc w:val="left"/>
      <w:pPr>
        <w:ind w:left="4793" w:hanging="360"/>
      </w:pPr>
      <w:rPr>
        <w:rFonts w:ascii="Courier New" w:hAnsi="Courier New" w:cs="Courier New" w:hint="default"/>
      </w:rPr>
    </w:lvl>
    <w:lvl w:ilvl="5" w:tplc="20000005" w:tentative="1">
      <w:start w:val="1"/>
      <w:numFmt w:val="bullet"/>
      <w:lvlText w:val=""/>
      <w:lvlJc w:val="left"/>
      <w:pPr>
        <w:ind w:left="5513" w:hanging="360"/>
      </w:pPr>
      <w:rPr>
        <w:rFonts w:ascii="Wingdings" w:hAnsi="Wingdings" w:hint="default"/>
      </w:rPr>
    </w:lvl>
    <w:lvl w:ilvl="6" w:tplc="20000001" w:tentative="1">
      <w:start w:val="1"/>
      <w:numFmt w:val="bullet"/>
      <w:lvlText w:val=""/>
      <w:lvlJc w:val="left"/>
      <w:pPr>
        <w:ind w:left="6233" w:hanging="360"/>
      </w:pPr>
      <w:rPr>
        <w:rFonts w:ascii="Symbol" w:hAnsi="Symbol" w:hint="default"/>
      </w:rPr>
    </w:lvl>
    <w:lvl w:ilvl="7" w:tplc="20000003" w:tentative="1">
      <w:start w:val="1"/>
      <w:numFmt w:val="bullet"/>
      <w:lvlText w:val="o"/>
      <w:lvlJc w:val="left"/>
      <w:pPr>
        <w:ind w:left="6953" w:hanging="360"/>
      </w:pPr>
      <w:rPr>
        <w:rFonts w:ascii="Courier New" w:hAnsi="Courier New" w:cs="Courier New" w:hint="default"/>
      </w:rPr>
    </w:lvl>
    <w:lvl w:ilvl="8" w:tplc="20000005" w:tentative="1">
      <w:start w:val="1"/>
      <w:numFmt w:val="bullet"/>
      <w:lvlText w:val=""/>
      <w:lvlJc w:val="left"/>
      <w:pPr>
        <w:ind w:left="7673" w:hanging="360"/>
      </w:pPr>
      <w:rPr>
        <w:rFonts w:ascii="Wingdings" w:hAnsi="Wingdings" w:hint="default"/>
      </w:rPr>
    </w:lvl>
  </w:abstractNum>
  <w:abstractNum w:abstractNumId="5" w15:restartNumberingAfterBreak="0">
    <w:nsid w:val="67FA3887"/>
    <w:multiLevelType w:val="hybridMultilevel"/>
    <w:tmpl w:val="94C6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B3989"/>
    <w:multiLevelType w:val="hybridMultilevel"/>
    <w:tmpl w:val="2EEA446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09853315">
    <w:abstractNumId w:val="3"/>
  </w:num>
  <w:num w:numId="2" w16cid:durableId="1354962403">
    <w:abstractNumId w:val="1"/>
  </w:num>
  <w:num w:numId="3" w16cid:durableId="1040784432">
    <w:abstractNumId w:val="5"/>
  </w:num>
  <w:num w:numId="4" w16cid:durableId="1478762676">
    <w:abstractNumId w:val="0"/>
  </w:num>
  <w:num w:numId="5" w16cid:durableId="1772579703">
    <w:abstractNumId w:val="6"/>
  </w:num>
  <w:num w:numId="6" w16cid:durableId="1569074888">
    <w:abstractNumId w:val="4"/>
  </w:num>
  <w:num w:numId="7" w16cid:durableId="920070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5AC"/>
    <w:rsid w:val="00020D4F"/>
    <w:rsid w:val="00027234"/>
    <w:rsid w:val="00052292"/>
    <w:rsid w:val="00065076"/>
    <w:rsid w:val="0009578F"/>
    <w:rsid w:val="000B1F20"/>
    <w:rsid w:val="00103E63"/>
    <w:rsid w:val="00135175"/>
    <w:rsid w:val="001407F4"/>
    <w:rsid w:val="00153536"/>
    <w:rsid w:val="00161EF3"/>
    <w:rsid w:val="00175FA1"/>
    <w:rsid w:val="00197265"/>
    <w:rsid w:val="001A7F7D"/>
    <w:rsid w:val="001C7989"/>
    <w:rsid w:val="001D3218"/>
    <w:rsid w:val="001D4249"/>
    <w:rsid w:val="001D4AF4"/>
    <w:rsid w:val="001E494A"/>
    <w:rsid w:val="001E58A7"/>
    <w:rsid w:val="001E648C"/>
    <w:rsid w:val="00205AEB"/>
    <w:rsid w:val="00227DA0"/>
    <w:rsid w:val="00234C23"/>
    <w:rsid w:val="002408D7"/>
    <w:rsid w:val="0024433A"/>
    <w:rsid w:val="002534A8"/>
    <w:rsid w:val="0025464B"/>
    <w:rsid w:val="0026162C"/>
    <w:rsid w:val="00274E15"/>
    <w:rsid w:val="0027711E"/>
    <w:rsid w:val="002912B1"/>
    <w:rsid w:val="002927B6"/>
    <w:rsid w:val="002C125D"/>
    <w:rsid w:val="002C3D3A"/>
    <w:rsid w:val="002D542A"/>
    <w:rsid w:val="002E0311"/>
    <w:rsid w:val="002E36F3"/>
    <w:rsid w:val="002F1460"/>
    <w:rsid w:val="002F72F4"/>
    <w:rsid w:val="00314A14"/>
    <w:rsid w:val="003153BB"/>
    <w:rsid w:val="003166D8"/>
    <w:rsid w:val="0034338B"/>
    <w:rsid w:val="00356A42"/>
    <w:rsid w:val="003601D8"/>
    <w:rsid w:val="00367B44"/>
    <w:rsid w:val="0037119E"/>
    <w:rsid w:val="0038162B"/>
    <w:rsid w:val="003B0CF9"/>
    <w:rsid w:val="003C61E7"/>
    <w:rsid w:val="003D42A0"/>
    <w:rsid w:val="003D61F5"/>
    <w:rsid w:val="003E7C8F"/>
    <w:rsid w:val="003F53F4"/>
    <w:rsid w:val="00401A81"/>
    <w:rsid w:val="00405737"/>
    <w:rsid w:val="00420252"/>
    <w:rsid w:val="0042763D"/>
    <w:rsid w:val="00453B5E"/>
    <w:rsid w:val="004607F2"/>
    <w:rsid w:val="00463A6F"/>
    <w:rsid w:val="00490339"/>
    <w:rsid w:val="00492305"/>
    <w:rsid w:val="00495328"/>
    <w:rsid w:val="004D5BE6"/>
    <w:rsid w:val="00525F73"/>
    <w:rsid w:val="0054398B"/>
    <w:rsid w:val="005445FA"/>
    <w:rsid w:val="00580E4C"/>
    <w:rsid w:val="00593E28"/>
    <w:rsid w:val="005A44F6"/>
    <w:rsid w:val="005B5EC5"/>
    <w:rsid w:val="005E4186"/>
    <w:rsid w:val="005E6373"/>
    <w:rsid w:val="005F020A"/>
    <w:rsid w:val="005F17AB"/>
    <w:rsid w:val="005F679D"/>
    <w:rsid w:val="00605E87"/>
    <w:rsid w:val="00615F89"/>
    <w:rsid w:val="00620054"/>
    <w:rsid w:val="00642CFF"/>
    <w:rsid w:val="006431CF"/>
    <w:rsid w:val="00664D36"/>
    <w:rsid w:val="006719AA"/>
    <w:rsid w:val="006723C5"/>
    <w:rsid w:val="006828FA"/>
    <w:rsid w:val="006835AD"/>
    <w:rsid w:val="00690DA8"/>
    <w:rsid w:val="006A30E9"/>
    <w:rsid w:val="006C3F6C"/>
    <w:rsid w:val="006C6CB9"/>
    <w:rsid w:val="006D0E98"/>
    <w:rsid w:val="006E47C6"/>
    <w:rsid w:val="007028CB"/>
    <w:rsid w:val="0070454E"/>
    <w:rsid w:val="00706B9A"/>
    <w:rsid w:val="0071718D"/>
    <w:rsid w:val="00720820"/>
    <w:rsid w:val="0072350F"/>
    <w:rsid w:val="00730155"/>
    <w:rsid w:val="007305E9"/>
    <w:rsid w:val="007325AC"/>
    <w:rsid w:val="0074151F"/>
    <w:rsid w:val="00754F8C"/>
    <w:rsid w:val="00757375"/>
    <w:rsid w:val="0075737E"/>
    <w:rsid w:val="00773A9E"/>
    <w:rsid w:val="007B3901"/>
    <w:rsid w:val="007C0D11"/>
    <w:rsid w:val="007C2A9A"/>
    <w:rsid w:val="007D383B"/>
    <w:rsid w:val="007D4A4F"/>
    <w:rsid w:val="007D72BD"/>
    <w:rsid w:val="007F0ABD"/>
    <w:rsid w:val="007F6145"/>
    <w:rsid w:val="008240B3"/>
    <w:rsid w:val="0083543D"/>
    <w:rsid w:val="008400AF"/>
    <w:rsid w:val="00871BEE"/>
    <w:rsid w:val="008857CA"/>
    <w:rsid w:val="00890BA3"/>
    <w:rsid w:val="008A1A1F"/>
    <w:rsid w:val="008A3579"/>
    <w:rsid w:val="008A75CC"/>
    <w:rsid w:val="008F65C7"/>
    <w:rsid w:val="00926303"/>
    <w:rsid w:val="009335AD"/>
    <w:rsid w:val="0094651F"/>
    <w:rsid w:val="00954184"/>
    <w:rsid w:val="009813FE"/>
    <w:rsid w:val="0099049E"/>
    <w:rsid w:val="009922BC"/>
    <w:rsid w:val="009968AE"/>
    <w:rsid w:val="009A4430"/>
    <w:rsid w:val="009D0F73"/>
    <w:rsid w:val="009F420B"/>
    <w:rsid w:val="00A05165"/>
    <w:rsid w:val="00A13427"/>
    <w:rsid w:val="00A246A8"/>
    <w:rsid w:val="00A312DA"/>
    <w:rsid w:val="00A323F1"/>
    <w:rsid w:val="00A32DEA"/>
    <w:rsid w:val="00A35E6B"/>
    <w:rsid w:val="00A6103D"/>
    <w:rsid w:val="00A86626"/>
    <w:rsid w:val="00A93895"/>
    <w:rsid w:val="00A938EA"/>
    <w:rsid w:val="00A96156"/>
    <w:rsid w:val="00AB5644"/>
    <w:rsid w:val="00AB63F3"/>
    <w:rsid w:val="00AD4D8C"/>
    <w:rsid w:val="00AE5F3D"/>
    <w:rsid w:val="00AF4CF6"/>
    <w:rsid w:val="00B111DA"/>
    <w:rsid w:val="00B33609"/>
    <w:rsid w:val="00B4362D"/>
    <w:rsid w:val="00B44B4E"/>
    <w:rsid w:val="00B461C6"/>
    <w:rsid w:val="00B64C67"/>
    <w:rsid w:val="00B719C2"/>
    <w:rsid w:val="00B75FFA"/>
    <w:rsid w:val="00B802A7"/>
    <w:rsid w:val="00B94621"/>
    <w:rsid w:val="00BA357C"/>
    <w:rsid w:val="00BB4E99"/>
    <w:rsid w:val="00BB5ADE"/>
    <w:rsid w:val="00BC3DF2"/>
    <w:rsid w:val="00BD2FCD"/>
    <w:rsid w:val="00BE6F2C"/>
    <w:rsid w:val="00BF089B"/>
    <w:rsid w:val="00C14823"/>
    <w:rsid w:val="00C159F4"/>
    <w:rsid w:val="00C1607E"/>
    <w:rsid w:val="00C163B8"/>
    <w:rsid w:val="00C24222"/>
    <w:rsid w:val="00C40CB7"/>
    <w:rsid w:val="00C850EC"/>
    <w:rsid w:val="00C87192"/>
    <w:rsid w:val="00C9163B"/>
    <w:rsid w:val="00C957A5"/>
    <w:rsid w:val="00CA16C4"/>
    <w:rsid w:val="00CA7333"/>
    <w:rsid w:val="00CC13E5"/>
    <w:rsid w:val="00CC34F7"/>
    <w:rsid w:val="00CE7E0E"/>
    <w:rsid w:val="00D14939"/>
    <w:rsid w:val="00D224F6"/>
    <w:rsid w:val="00D2775A"/>
    <w:rsid w:val="00D7398D"/>
    <w:rsid w:val="00D776EC"/>
    <w:rsid w:val="00DB4BF6"/>
    <w:rsid w:val="00DD05C3"/>
    <w:rsid w:val="00DF5FB2"/>
    <w:rsid w:val="00DF75BA"/>
    <w:rsid w:val="00E01AF9"/>
    <w:rsid w:val="00E027F7"/>
    <w:rsid w:val="00E105ED"/>
    <w:rsid w:val="00E11EC8"/>
    <w:rsid w:val="00E12338"/>
    <w:rsid w:val="00E362A7"/>
    <w:rsid w:val="00E43F0C"/>
    <w:rsid w:val="00E538FC"/>
    <w:rsid w:val="00E60A1D"/>
    <w:rsid w:val="00E65334"/>
    <w:rsid w:val="00E74900"/>
    <w:rsid w:val="00EB5D65"/>
    <w:rsid w:val="00EC4064"/>
    <w:rsid w:val="00EF3774"/>
    <w:rsid w:val="00EF7B12"/>
    <w:rsid w:val="00F006F5"/>
    <w:rsid w:val="00F012B0"/>
    <w:rsid w:val="00F44AEE"/>
    <w:rsid w:val="00F53FB2"/>
    <w:rsid w:val="00F555C2"/>
    <w:rsid w:val="00F6539B"/>
    <w:rsid w:val="00FA5AE7"/>
    <w:rsid w:val="00FA7BCD"/>
    <w:rsid w:val="00FB06BE"/>
    <w:rsid w:val="00FB1EA4"/>
    <w:rsid w:val="00FB3AB2"/>
    <w:rsid w:val="00FC086F"/>
    <w:rsid w:val="00FC6F0C"/>
    <w:rsid w:val="00FE5BAA"/>
    <w:rsid w:val="00FF54CC"/>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3B3B"/>
  <w15:docId w15:val="{9C6C1E65-D1D5-4D35-BB86-2C01B9E7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75CC"/>
  </w:style>
  <w:style w:type="paragraph" w:styleId="Heading1">
    <w:name w:val="heading 1"/>
    <w:basedOn w:val="Normal"/>
    <w:next w:val="Normal"/>
    <w:pPr>
      <w:keepNext/>
      <w:outlineLvl w:val="0"/>
    </w:pPr>
    <w:rPr>
      <w:rFonts w:ascii="Arial" w:eastAsia="Arial" w:hAnsi="Arial" w:cs="Arial"/>
      <w:b/>
      <w:color w:val="000000"/>
      <w:sz w:val="20"/>
      <w:szCs w:val="20"/>
      <w:u w:val="single"/>
    </w:rPr>
  </w:style>
  <w:style w:type="paragraph" w:styleId="Heading2">
    <w:name w:val="heading 2"/>
    <w:basedOn w:val="Normal"/>
    <w:next w:val="Normal"/>
    <w:pPr>
      <w:keepNext/>
      <w:jc w:val="center"/>
      <w:outlineLvl w:val="1"/>
    </w:pPr>
    <w:rPr>
      <w:rFonts w:ascii="Arial" w:eastAsia="Arial" w:hAnsi="Arial" w:cs="Arial"/>
      <w:b/>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spacing w:line="480" w:lineRule="auto"/>
      <w:outlineLvl w:val="3"/>
    </w:pPr>
    <w:rPr>
      <w:rFonts w:ascii="Arial" w:eastAsia="Arial" w:hAnsi="Arial" w:cs="Arial"/>
      <w:b/>
      <w:sz w:val="20"/>
      <w:szCs w:val="20"/>
    </w:rPr>
  </w:style>
  <w:style w:type="paragraph" w:styleId="Heading5">
    <w:name w:val="heading 5"/>
    <w:basedOn w:val="Normal"/>
    <w:next w:val="Normal"/>
    <w:pPr>
      <w:keepNext/>
      <w:spacing w:line="360" w:lineRule="auto"/>
      <w:outlineLvl w:val="4"/>
    </w:pPr>
    <w:rPr>
      <w:rFonts w:ascii="Arial" w:eastAsia="Arial" w:hAnsi="Arial" w:cs="Arial"/>
      <w:b/>
      <w:color w:val="000000"/>
      <w:sz w:val="20"/>
      <w:szCs w:val="20"/>
    </w:rPr>
  </w:style>
  <w:style w:type="paragraph" w:styleId="Heading6">
    <w:name w:val="heading 6"/>
    <w:basedOn w:val="Normal"/>
    <w:next w:val="Normal"/>
    <w:pPr>
      <w:keepNext/>
      <w:spacing w:line="360" w:lineRule="auto"/>
      <w:ind w:left="374"/>
      <w:outlineLvl w:val="5"/>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jc w:val="center"/>
    </w:pPr>
    <w:rPr>
      <w:rFonts w:ascii="Arial" w:eastAsia="Arial" w:hAnsi="Arial" w:cs="Arial"/>
      <w:b/>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D72BD"/>
    <w:rPr>
      <w:color w:val="0000FF" w:themeColor="hyperlink"/>
      <w:u w:val="single"/>
    </w:rPr>
  </w:style>
  <w:style w:type="table" w:styleId="TableGrid">
    <w:name w:val="Table Grid"/>
    <w:basedOn w:val="TableNormal"/>
    <w:uiPriority w:val="39"/>
    <w:rsid w:val="00CE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E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E7E0E"/>
    <w:pPr>
      <w:ind w:left="720"/>
      <w:contextualSpacing/>
    </w:pPr>
  </w:style>
  <w:style w:type="character" w:styleId="FollowedHyperlink">
    <w:name w:val="FollowedHyperlink"/>
    <w:basedOn w:val="DefaultParagraphFont"/>
    <w:uiPriority w:val="99"/>
    <w:semiHidden/>
    <w:unhideWhenUsed/>
    <w:rsid w:val="003601D8"/>
    <w:rPr>
      <w:color w:val="800080" w:themeColor="followedHyperlink"/>
      <w:u w:val="single"/>
    </w:rPr>
  </w:style>
  <w:style w:type="table" w:customStyle="1" w:styleId="PlainTable11">
    <w:name w:val="Plain Table 11"/>
    <w:basedOn w:val="TableNormal"/>
    <w:next w:val="PlainTable1"/>
    <w:uiPriority w:val="41"/>
    <w:rsid w:val="00FA5AE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sid w:val="00B94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7773">
      <w:bodyDiv w:val="1"/>
      <w:marLeft w:val="0"/>
      <w:marRight w:val="0"/>
      <w:marTop w:val="0"/>
      <w:marBottom w:val="0"/>
      <w:divBdr>
        <w:top w:val="none" w:sz="0" w:space="0" w:color="auto"/>
        <w:left w:val="none" w:sz="0" w:space="0" w:color="auto"/>
        <w:bottom w:val="none" w:sz="0" w:space="0" w:color="auto"/>
        <w:right w:val="none" w:sz="0" w:space="0" w:color="auto"/>
      </w:divBdr>
    </w:div>
    <w:div w:id="94907154">
      <w:bodyDiv w:val="1"/>
      <w:marLeft w:val="0"/>
      <w:marRight w:val="0"/>
      <w:marTop w:val="0"/>
      <w:marBottom w:val="0"/>
      <w:divBdr>
        <w:top w:val="none" w:sz="0" w:space="0" w:color="auto"/>
        <w:left w:val="none" w:sz="0" w:space="0" w:color="auto"/>
        <w:bottom w:val="none" w:sz="0" w:space="0" w:color="auto"/>
        <w:right w:val="none" w:sz="0" w:space="0" w:color="auto"/>
      </w:divBdr>
    </w:div>
    <w:div w:id="259067662">
      <w:bodyDiv w:val="1"/>
      <w:marLeft w:val="0"/>
      <w:marRight w:val="0"/>
      <w:marTop w:val="0"/>
      <w:marBottom w:val="0"/>
      <w:divBdr>
        <w:top w:val="none" w:sz="0" w:space="0" w:color="auto"/>
        <w:left w:val="none" w:sz="0" w:space="0" w:color="auto"/>
        <w:bottom w:val="none" w:sz="0" w:space="0" w:color="auto"/>
        <w:right w:val="none" w:sz="0" w:space="0" w:color="auto"/>
      </w:divBdr>
    </w:div>
    <w:div w:id="743652034">
      <w:bodyDiv w:val="1"/>
      <w:marLeft w:val="0"/>
      <w:marRight w:val="0"/>
      <w:marTop w:val="0"/>
      <w:marBottom w:val="0"/>
      <w:divBdr>
        <w:top w:val="none" w:sz="0" w:space="0" w:color="auto"/>
        <w:left w:val="none" w:sz="0" w:space="0" w:color="auto"/>
        <w:bottom w:val="none" w:sz="0" w:space="0" w:color="auto"/>
        <w:right w:val="none" w:sz="0" w:space="0" w:color="auto"/>
      </w:divBdr>
    </w:div>
    <w:div w:id="837816885">
      <w:bodyDiv w:val="1"/>
      <w:marLeft w:val="0"/>
      <w:marRight w:val="0"/>
      <w:marTop w:val="0"/>
      <w:marBottom w:val="0"/>
      <w:divBdr>
        <w:top w:val="none" w:sz="0" w:space="0" w:color="auto"/>
        <w:left w:val="none" w:sz="0" w:space="0" w:color="auto"/>
        <w:bottom w:val="none" w:sz="0" w:space="0" w:color="auto"/>
        <w:right w:val="none" w:sz="0" w:space="0" w:color="auto"/>
      </w:divBdr>
    </w:div>
    <w:div w:id="878933394">
      <w:bodyDiv w:val="1"/>
      <w:marLeft w:val="0"/>
      <w:marRight w:val="0"/>
      <w:marTop w:val="0"/>
      <w:marBottom w:val="0"/>
      <w:divBdr>
        <w:top w:val="none" w:sz="0" w:space="0" w:color="auto"/>
        <w:left w:val="none" w:sz="0" w:space="0" w:color="auto"/>
        <w:bottom w:val="none" w:sz="0" w:space="0" w:color="auto"/>
        <w:right w:val="none" w:sz="0" w:space="0" w:color="auto"/>
      </w:divBdr>
    </w:div>
    <w:div w:id="881794671">
      <w:bodyDiv w:val="1"/>
      <w:marLeft w:val="0"/>
      <w:marRight w:val="0"/>
      <w:marTop w:val="0"/>
      <w:marBottom w:val="0"/>
      <w:divBdr>
        <w:top w:val="none" w:sz="0" w:space="0" w:color="auto"/>
        <w:left w:val="none" w:sz="0" w:space="0" w:color="auto"/>
        <w:bottom w:val="none" w:sz="0" w:space="0" w:color="auto"/>
        <w:right w:val="none" w:sz="0" w:space="0" w:color="auto"/>
      </w:divBdr>
    </w:div>
    <w:div w:id="914969153">
      <w:bodyDiv w:val="1"/>
      <w:marLeft w:val="0"/>
      <w:marRight w:val="0"/>
      <w:marTop w:val="0"/>
      <w:marBottom w:val="0"/>
      <w:divBdr>
        <w:top w:val="none" w:sz="0" w:space="0" w:color="auto"/>
        <w:left w:val="none" w:sz="0" w:space="0" w:color="auto"/>
        <w:bottom w:val="none" w:sz="0" w:space="0" w:color="auto"/>
        <w:right w:val="none" w:sz="0" w:space="0" w:color="auto"/>
      </w:divBdr>
    </w:div>
    <w:div w:id="969474783">
      <w:bodyDiv w:val="1"/>
      <w:marLeft w:val="0"/>
      <w:marRight w:val="0"/>
      <w:marTop w:val="0"/>
      <w:marBottom w:val="0"/>
      <w:divBdr>
        <w:top w:val="none" w:sz="0" w:space="0" w:color="auto"/>
        <w:left w:val="none" w:sz="0" w:space="0" w:color="auto"/>
        <w:bottom w:val="none" w:sz="0" w:space="0" w:color="auto"/>
        <w:right w:val="none" w:sz="0" w:space="0" w:color="auto"/>
      </w:divBdr>
    </w:div>
    <w:div w:id="1026951217">
      <w:bodyDiv w:val="1"/>
      <w:marLeft w:val="0"/>
      <w:marRight w:val="0"/>
      <w:marTop w:val="0"/>
      <w:marBottom w:val="0"/>
      <w:divBdr>
        <w:top w:val="none" w:sz="0" w:space="0" w:color="auto"/>
        <w:left w:val="none" w:sz="0" w:space="0" w:color="auto"/>
        <w:bottom w:val="none" w:sz="0" w:space="0" w:color="auto"/>
        <w:right w:val="none" w:sz="0" w:space="0" w:color="auto"/>
      </w:divBdr>
    </w:div>
    <w:div w:id="1044914292">
      <w:bodyDiv w:val="1"/>
      <w:marLeft w:val="0"/>
      <w:marRight w:val="0"/>
      <w:marTop w:val="0"/>
      <w:marBottom w:val="0"/>
      <w:divBdr>
        <w:top w:val="none" w:sz="0" w:space="0" w:color="auto"/>
        <w:left w:val="none" w:sz="0" w:space="0" w:color="auto"/>
        <w:bottom w:val="none" w:sz="0" w:space="0" w:color="auto"/>
        <w:right w:val="none" w:sz="0" w:space="0" w:color="auto"/>
      </w:divBdr>
    </w:div>
    <w:div w:id="1185022783">
      <w:bodyDiv w:val="1"/>
      <w:marLeft w:val="0"/>
      <w:marRight w:val="0"/>
      <w:marTop w:val="0"/>
      <w:marBottom w:val="0"/>
      <w:divBdr>
        <w:top w:val="none" w:sz="0" w:space="0" w:color="auto"/>
        <w:left w:val="none" w:sz="0" w:space="0" w:color="auto"/>
        <w:bottom w:val="none" w:sz="0" w:space="0" w:color="auto"/>
        <w:right w:val="none" w:sz="0" w:space="0" w:color="auto"/>
      </w:divBdr>
    </w:div>
    <w:div w:id="1267494212">
      <w:bodyDiv w:val="1"/>
      <w:marLeft w:val="0"/>
      <w:marRight w:val="0"/>
      <w:marTop w:val="0"/>
      <w:marBottom w:val="0"/>
      <w:divBdr>
        <w:top w:val="none" w:sz="0" w:space="0" w:color="auto"/>
        <w:left w:val="none" w:sz="0" w:space="0" w:color="auto"/>
        <w:bottom w:val="none" w:sz="0" w:space="0" w:color="auto"/>
        <w:right w:val="none" w:sz="0" w:space="0" w:color="auto"/>
      </w:divBdr>
    </w:div>
    <w:div w:id="1379940599">
      <w:bodyDiv w:val="1"/>
      <w:marLeft w:val="0"/>
      <w:marRight w:val="0"/>
      <w:marTop w:val="0"/>
      <w:marBottom w:val="0"/>
      <w:divBdr>
        <w:top w:val="none" w:sz="0" w:space="0" w:color="auto"/>
        <w:left w:val="none" w:sz="0" w:space="0" w:color="auto"/>
        <w:bottom w:val="none" w:sz="0" w:space="0" w:color="auto"/>
        <w:right w:val="none" w:sz="0" w:space="0" w:color="auto"/>
      </w:divBdr>
    </w:div>
    <w:div w:id="1645087108">
      <w:bodyDiv w:val="1"/>
      <w:marLeft w:val="0"/>
      <w:marRight w:val="0"/>
      <w:marTop w:val="0"/>
      <w:marBottom w:val="0"/>
      <w:divBdr>
        <w:top w:val="none" w:sz="0" w:space="0" w:color="auto"/>
        <w:left w:val="none" w:sz="0" w:space="0" w:color="auto"/>
        <w:bottom w:val="none" w:sz="0" w:space="0" w:color="auto"/>
        <w:right w:val="none" w:sz="0" w:space="0" w:color="auto"/>
      </w:divBdr>
    </w:div>
    <w:div w:id="1694529191">
      <w:bodyDiv w:val="1"/>
      <w:marLeft w:val="0"/>
      <w:marRight w:val="0"/>
      <w:marTop w:val="0"/>
      <w:marBottom w:val="0"/>
      <w:divBdr>
        <w:top w:val="none" w:sz="0" w:space="0" w:color="auto"/>
        <w:left w:val="none" w:sz="0" w:space="0" w:color="auto"/>
        <w:bottom w:val="none" w:sz="0" w:space="0" w:color="auto"/>
        <w:right w:val="none" w:sz="0" w:space="0" w:color="auto"/>
      </w:divBdr>
    </w:div>
    <w:div w:id="1853375072">
      <w:bodyDiv w:val="1"/>
      <w:marLeft w:val="0"/>
      <w:marRight w:val="0"/>
      <w:marTop w:val="0"/>
      <w:marBottom w:val="0"/>
      <w:divBdr>
        <w:top w:val="none" w:sz="0" w:space="0" w:color="auto"/>
        <w:left w:val="none" w:sz="0" w:space="0" w:color="auto"/>
        <w:bottom w:val="none" w:sz="0" w:space="0" w:color="auto"/>
        <w:right w:val="none" w:sz="0" w:space="0" w:color="auto"/>
      </w:divBdr>
    </w:div>
    <w:div w:id="1914506017">
      <w:bodyDiv w:val="1"/>
      <w:marLeft w:val="0"/>
      <w:marRight w:val="0"/>
      <w:marTop w:val="0"/>
      <w:marBottom w:val="0"/>
      <w:divBdr>
        <w:top w:val="none" w:sz="0" w:space="0" w:color="auto"/>
        <w:left w:val="none" w:sz="0" w:space="0" w:color="auto"/>
        <w:bottom w:val="none" w:sz="0" w:space="0" w:color="auto"/>
        <w:right w:val="none" w:sz="0" w:space="0" w:color="auto"/>
      </w:divBdr>
    </w:div>
    <w:div w:id="2050760287">
      <w:bodyDiv w:val="1"/>
      <w:marLeft w:val="0"/>
      <w:marRight w:val="0"/>
      <w:marTop w:val="0"/>
      <w:marBottom w:val="0"/>
      <w:divBdr>
        <w:top w:val="none" w:sz="0" w:space="0" w:color="auto"/>
        <w:left w:val="none" w:sz="0" w:space="0" w:color="auto"/>
        <w:bottom w:val="none" w:sz="0" w:space="0" w:color="auto"/>
        <w:right w:val="none" w:sz="0" w:space="0" w:color="auto"/>
      </w:divBdr>
    </w:div>
    <w:div w:id="207824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store.iec.ch/preview/info_iec61000-4-7%7Bed2.1%7Db.pdf" TargetMode="External"/><Relationship Id="rId18" Type="http://schemas.openxmlformats.org/officeDocument/2006/relationships/hyperlink" Target="https://webstore.iec.ch/preview/info_iec61341%7Bed2.0%7Db.pdf" TargetMode="External"/><Relationship Id="rId3" Type="http://schemas.openxmlformats.org/officeDocument/2006/relationships/customXml" Target="../customXml/item3.xml"/><Relationship Id="rId21" Type="http://schemas.openxmlformats.org/officeDocument/2006/relationships/hyperlink" Target="https://webstore.iec.ch/preview/info_iectr63158%7Bed1.0%7Den.pdf" TargetMode="External"/><Relationship Id="rId7" Type="http://schemas.openxmlformats.org/officeDocument/2006/relationships/webSettings" Target="webSettings.xml"/><Relationship Id="rId12" Type="http://schemas.openxmlformats.org/officeDocument/2006/relationships/hyperlink" Target="https://webstore.iec.ch/preview/info_iec61000-4-11%7Bed3.0.RLV%7Den.pdf" TargetMode="External"/><Relationship Id="rId17" Type="http://schemas.openxmlformats.org/officeDocument/2006/relationships/hyperlink" Target="https://webstore.iec.ch/preview/info_iec63103%7Bed1.0%7Db.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ebstore.iec.ch/preview/info_iec62722-1%7Bed2.0.RLV%7Den.pdf" TargetMode="External"/><Relationship Id="rId20" Type="http://schemas.openxmlformats.org/officeDocument/2006/relationships/hyperlink" Target="https://webstore.iec.ch/preview/info_iec61547%7Bed3.0.RLV%7De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store.iec.ch/preview/info_iec60357%7Bed3.0%7Db.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ebstore.iec.ch/preview/info_iec62722-2-1%7Bed1.0%7Db.pdf" TargetMode="External"/><Relationship Id="rId23" Type="http://schemas.openxmlformats.org/officeDocument/2006/relationships/footer" Target="footer1.xml"/><Relationship Id="rId10" Type="http://schemas.openxmlformats.org/officeDocument/2006/relationships/hyperlink" Target="https://webstore.iec.ch/preview/info_iec60061-2%7Bed3.32%7Db.img.pdf" TargetMode="External"/><Relationship Id="rId19" Type="http://schemas.openxmlformats.org/officeDocument/2006/relationships/hyperlink" Target="https://webstore.iec.ch/preview/info_iectr61547-1%7Bed3.0.RLV%7De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store.iec.ch/preview/info_iec62717%7Bed1.2%7Db.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58A2DBF0A20B4D82443DE1CB82224C" ma:contentTypeVersion="13" ma:contentTypeDescription="Create a new document." ma:contentTypeScope="" ma:versionID="bf539e531e6ac5bf61ab99f1f1d44acf">
  <xsd:schema xmlns:xsd="http://www.w3.org/2001/XMLSchema" xmlns:xs="http://www.w3.org/2001/XMLSchema" xmlns:p="http://schemas.microsoft.com/office/2006/metadata/properties" xmlns:ns3="f93c9db1-b134-4e26-bd69-bc06a3dacf42" xmlns:ns4="ac8650b4-df28-4120-942f-9ba6e818b4de" targetNamespace="http://schemas.microsoft.com/office/2006/metadata/properties" ma:root="true" ma:fieldsID="9b71bfc389defbbddad6acf2def13f55" ns3:_="" ns4:_="">
    <xsd:import namespace="f93c9db1-b134-4e26-bd69-bc06a3dacf42"/>
    <xsd:import namespace="ac8650b4-df28-4120-942f-9ba6e818b4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c9db1-b134-4e26-bd69-bc06a3dac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8650b4-df28-4120-942f-9ba6e818b4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FE02F2-2A43-4E33-A950-49A32E7B67CB}">
  <ds:schemaRefs>
    <ds:schemaRef ds:uri="http://schemas.microsoft.com/sharepoint/v3/contenttype/forms"/>
  </ds:schemaRefs>
</ds:datastoreItem>
</file>

<file path=customXml/itemProps2.xml><?xml version="1.0" encoding="utf-8"?>
<ds:datastoreItem xmlns:ds="http://schemas.openxmlformats.org/officeDocument/2006/customXml" ds:itemID="{A74AECC7-2FB7-4DC2-9920-4B8BF5B39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c9db1-b134-4e26-bd69-bc06a3dacf42"/>
    <ds:schemaRef ds:uri="ac8650b4-df28-4120-942f-9ba6e818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2E5839-A567-4F86-B7EC-B983A0549D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Kitui</dc:creator>
  <cp:keywords/>
  <dc:description/>
  <cp:lastModifiedBy>Daniel Kitui</cp:lastModifiedBy>
  <cp:revision>47</cp:revision>
  <dcterms:created xsi:type="dcterms:W3CDTF">2022-08-25T04:03:00Z</dcterms:created>
  <dcterms:modified xsi:type="dcterms:W3CDTF">2022-08-25T05:09:00Z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0x0101009758A2DBF0A20B4D82443DE1CB82224C</vt:lpwstr>
  </property>
</Properties>
</file>