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040" w:rsidRPr="008B5040" w:rsidRDefault="008B5040" w:rsidP="008B5040">
      <w:pPr>
        <w:pStyle w:val="Title"/>
        <w:jc w:val="left"/>
        <w:rPr>
          <w:rFonts w:ascii="Arial" w:hAnsi="Arial" w:cs="Arial"/>
          <w:sz w:val="44"/>
          <w:szCs w:val="28"/>
        </w:rPr>
      </w:pPr>
    </w:p>
    <w:p w:rsidR="008B5040" w:rsidRPr="008B5040" w:rsidRDefault="008B5040" w:rsidP="008B5040">
      <w:pPr>
        <w:pStyle w:val="Title"/>
        <w:jc w:val="left"/>
        <w:rPr>
          <w:rFonts w:ascii="Arial" w:hAnsi="Arial" w:cs="Arial"/>
          <w:sz w:val="44"/>
          <w:szCs w:val="28"/>
        </w:rPr>
      </w:pPr>
    </w:p>
    <w:p w:rsidR="008B5040" w:rsidRPr="008B5040" w:rsidRDefault="008B5040" w:rsidP="008B5040">
      <w:pPr>
        <w:pStyle w:val="Title"/>
        <w:jc w:val="left"/>
        <w:rPr>
          <w:rFonts w:ascii="Arial" w:hAnsi="Arial" w:cs="Arial"/>
          <w:sz w:val="44"/>
          <w:szCs w:val="28"/>
        </w:rPr>
      </w:pPr>
    </w:p>
    <w:p w:rsidR="008B5040" w:rsidRPr="008B5040" w:rsidRDefault="008B5040" w:rsidP="008B5040">
      <w:pPr>
        <w:pStyle w:val="Title"/>
        <w:jc w:val="left"/>
        <w:rPr>
          <w:rFonts w:ascii="Arial" w:hAnsi="Arial" w:cs="Arial"/>
          <w:sz w:val="44"/>
          <w:szCs w:val="28"/>
        </w:rPr>
      </w:pPr>
    </w:p>
    <w:p w:rsidR="008B5040" w:rsidRPr="008B5040" w:rsidRDefault="008B5040" w:rsidP="008B5040">
      <w:pPr>
        <w:pStyle w:val="Title"/>
        <w:jc w:val="left"/>
        <w:rPr>
          <w:rFonts w:ascii="Arial" w:hAnsi="Arial" w:cs="Arial"/>
          <w:sz w:val="44"/>
          <w:szCs w:val="28"/>
        </w:rPr>
      </w:pPr>
    </w:p>
    <w:p w:rsidR="008B5040" w:rsidRPr="008B5040" w:rsidRDefault="008B5040" w:rsidP="008B5040">
      <w:pPr>
        <w:pStyle w:val="Title"/>
        <w:jc w:val="left"/>
        <w:rPr>
          <w:rFonts w:ascii="Arial" w:hAnsi="Arial" w:cs="Arial"/>
          <w:sz w:val="48"/>
          <w:szCs w:val="28"/>
        </w:rPr>
      </w:pPr>
      <w:r w:rsidRPr="008B5040">
        <w:rPr>
          <w:rFonts w:ascii="Arial" w:hAnsi="Arial" w:cs="Arial"/>
          <w:sz w:val="48"/>
          <w:szCs w:val="28"/>
        </w:rPr>
        <w:t xml:space="preserve">Intellectual Property Management - </w:t>
      </w:r>
      <w:r w:rsidR="005077C3">
        <w:rPr>
          <w:rFonts w:ascii="Arial" w:hAnsi="Arial" w:cs="Arial"/>
          <w:sz w:val="48"/>
          <w:szCs w:val="28"/>
        </w:rPr>
        <w:t xml:space="preserve">Consultant </w:t>
      </w:r>
      <w:r w:rsidR="00351618">
        <w:rPr>
          <w:rFonts w:ascii="Arial" w:hAnsi="Arial" w:cs="Arial"/>
          <w:sz w:val="48"/>
          <w:szCs w:val="28"/>
        </w:rPr>
        <w:t>P</w:t>
      </w:r>
      <w:r w:rsidR="005077C3">
        <w:rPr>
          <w:rFonts w:ascii="Arial" w:hAnsi="Arial" w:cs="Arial"/>
          <w:sz w:val="48"/>
          <w:szCs w:val="28"/>
        </w:rPr>
        <w:t>ersonnel</w:t>
      </w:r>
      <w:r w:rsidRPr="008B5040">
        <w:rPr>
          <w:rFonts w:ascii="Arial" w:hAnsi="Arial" w:cs="Arial"/>
          <w:sz w:val="48"/>
          <w:szCs w:val="28"/>
        </w:rPr>
        <w:t xml:space="preserve"> </w:t>
      </w:r>
    </w:p>
    <w:p w:rsidR="008B5040" w:rsidRPr="008B5040" w:rsidRDefault="008B5040" w:rsidP="008B5040">
      <w:pPr>
        <w:pStyle w:val="Title"/>
        <w:jc w:val="left"/>
        <w:rPr>
          <w:rFonts w:ascii="Arial" w:hAnsi="Arial" w:cs="Arial"/>
          <w:i/>
        </w:rPr>
      </w:pPr>
    </w:p>
    <w:p w:rsidR="008B5040" w:rsidRPr="008B5040" w:rsidRDefault="008B5040" w:rsidP="008B5040">
      <w:pPr>
        <w:pStyle w:val="Title"/>
        <w:jc w:val="left"/>
        <w:rPr>
          <w:rFonts w:ascii="Arial" w:hAnsi="Arial" w:cs="Arial"/>
        </w:rPr>
      </w:pPr>
    </w:p>
    <w:p w:rsidR="008B5040" w:rsidRPr="008B5040" w:rsidRDefault="008B5040" w:rsidP="008B5040">
      <w:pPr>
        <w:pStyle w:val="Title"/>
        <w:jc w:val="left"/>
        <w:rPr>
          <w:rFonts w:ascii="Arial" w:hAnsi="Arial" w:cs="Arial"/>
        </w:rPr>
      </w:pPr>
    </w:p>
    <w:p w:rsidR="008B5040" w:rsidRPr="008B5040" w:rsidRDefault="008B5040" w:rsidP="008B5040">
      <w:pPr>
        <w:pStyle w:val="Title"/>
        <w:jc w:val="left"/>
        <w:rPr>
          <w:rFonts w:ascii="Arial" w:hAnsi="Arial" w:cs="Arial"/>
        </w:rPr>
      </w:pPr>
    </w:p>
    <w:p w:rsidR="008B5040" w:rsidRPr="008B5040" w:rsidRDefault="008B5040" w:rsidP="008B5040">
      <w:pPr>
        <w:pStyle w:val="Title"/>
        <w:jc w:val="left"/>
        <w:rPr>
          <w:rFonts w:ascii="Arial" w:hAnsi="Arial" w:cs="Arial"/>
        </w:rPr>
      </w:pPr>
    </w:p>
    <w:p w:rsidR="008B5040" w:rsidRPr="008B5040" w:rsidRDefault="008B5040" w:rsidP="008B5040">
      <w:pPr>
        <w:pStyle w:val="Title"/>
        <w:jc w:val="left"/>
        <w:rPr>
          <w:rFonts w:ascii="Arial" w:hAnsi="Arial" w:cs="Arial"/>
          <w:sz w:val="20"/>
        </w:rPr>
      </w:pPr>
    </w:p>
    <w:p w:rsidR="008B5040" w:rsidRPr="008B5040" w:rsidRDefault="008B5040" w:rsidP="008B5040">
      <w:pPr>
        <w:pStyle w:val="Title"/>
        <w:jc w:val="left"/>
        <w:rPr>
          <w:rFonts w:ascii="Arial" w:hAnsi="Arial" w:cs="Arial"/>
          <w:sz w:val="16"/>
        </w:rPr>
      </w:pPr>
    </w:p>
    <w:p w:rsidR="008B5040" w:rsidRPr="008B5040" w:rsidRDefault="008B5040" w:rsidP="008B5040">
      <w:pPr>
        <w:pStyle w:val="Title"/>
        <w:jc w:val="left"/>
        <w:rPr>
          <w:rFonts w:ascii="Arial" w:hAnsi="Arial" w:cs="Arial"/>
          <w:sz w:val="16"/>
        </w:rPr>
      </w:pPr>
    </w:p>
    <w:p w:rsidR="008B5040" w:rsidRPr="008B5040" w:rsidRDefault="008B5040" w:rsidP="008B5040">
      <w:pPr>
        <w:pStyle w:val="Title"/>
        <w:jc w:val="left"/>
        <w:rPr>
          <w:rFonts w:ascii="Arial" w:hAnsi="Arial" w:cs="Arial"/>
        </w:rPr>
      </w:pPr>
    </w:p>
    <w:p w:rsidR="008B5040" w:rsidRPr="008B5040" w:rsidRDefault="008B5040" w:rsidP="008B5040">
      <w:pPr>
        <w:rPr>
          <w:rFonts w:ascii="Arial" w:hAnsi="Arial" w:cs="Arial"/>
        </w:rPr>
      </w:pPr>
    </w:p>
    <w:p w:rsidR="008B5040" w:rsidRPr="008B5040" w:rsidRDefault="008B5040" w:rsidP="008B5040">
      <w:pPr>
        <w:rPr>
          <w:rFonts w:ascii="Arial" w:hAnsi="Arial" w:cs="Arial"/>
        </w:rPr>
      </w:pPr>
    </w:p>
    <w:p w:rsidR="008B5040" w:rsidRPr="008B5040" w:rsidRDefault="008B5040" w:rsidP="008B5040">
      <w:pPr>
        <w:rPr>
          <w:rFonts w:ascii="Arial" w:hAnsi="Arial" w:cs="Arial"/>
        </w:rPr>
      </w:pPr>
    </w:p>
    <w:p w:rsidR="008B5040" w:rsidRPr="008B5040" w:rsidRDefault="008B5040" w:rsidP="008B5040">
      <w:pPr>
        <w:rPr>
          <w:rFonts w:ascii="Arial" w:hAnsi="Arial" w:cs="Arial"/>
        </w:rPr>
      </w:pPr>
    </w:p>
    <w:p w:rsidR="008B5040" w:rsidRPr="008B5040" w:rsidRDefault="008B5040" w:rsidP="008B5040">
      <w:pPr>
        <w:tabs>
          <w:tab w:val="left" w:pos="3002"/>
        </w:tabs>
        <w:rPr>
          <w:rFonts w:ascii="Arial" w:hAnsi="Arial" w:cs="Arial"/>
        </w:rPr>
      </w:pPr>
      <w:r w:rsidRPr="008B5040">
        <w:rPr>
          <w:rFonts w:ascii="Arial" w:hAnsi="Arial" w:cs="Arial"/>
        </w:rPr>
        <w:tab/>
      </w:r>
    </w:p>
    <w:p w:rsidR="008B5040" w:rsidRPr="008B5040" w:rsidRDefault="008B5040" w:rsidP="008B5040">
      <w:pPr>
        <w:rPr>
          <w:rFonts w:ascii="Arial" w:hAnsi="Arial" w:cs="Arial"/>
        </w:rPr>
      </w:pPr>
    </w:p>
    <w:p w:rsidR="008B5040" w:rsidRPr="008B5040" w:rsidRDefault="008B5040" w:rsidP="008B5040">
      <w:pPr>
        <w:rPr>
          <w:rFonts w:ascii="Arial" w:hAnsi="Arial" w:cs="Arial"/>
        </w:rPr>
      </w:pPr>
    </w:p>
    <w:p w:rsidR="008B5040" w:rsidRPr="008B5040" w:rsidRDefault="008B5040" w:rsidP="008B5040">
      <w:pPr>
        <w:jc w:val="both"/>
        <w:rPr>
          <w:rFonts w:ascii="Arial" w:hAnsi="Arial" w:cs="Arial"/>
        </w:rPr>
      </w:pPr>
    </w:p>
    <w:p w:rsidR="008B5040" w:rsidRPr="008B5040" w:rsidRDefault="008B5040" w:rsidP="008B5040">
      <w:pPr>
        <w:pStyle w:val="Footer"/>
        <w:ind w:right="-283" w:firstLine="851"/>
        <w:rPr>
          <w:rFonts w:ascii="Arial" w:hAnsi="Arial" w:cs="Arial"/>
          <w:b/>
        </w:rPr>
      </w:pPr>
      <w:r w:rsidRPr="008B5040">
        <w:rPr>
          <w:rFonts w:ascii="Arial" w:hAnsi="Arial" w:cs="Arial"/>
        </w:rPr>
        <w:t>©KEBS 201</w:t>
      </w:r>
      <w:r w:rsidR="00E62F7C">
        <w:rPr>
          <w:rFonts w:ascii="Arial" w:hAnsi="Arial" w:cs="Arial"/>
        </w:rPr>
        <w:t>8</w:t>
      </w:r>
      <w:r w:rsidRPr="008B5040">
        <w:rPr>
          <w:rFonts w:ascii="Arial" w:hAnsi="Arial" w:cs="Arial"/>
        </w:rPr>
        <w:t xml:space="preserve"> </w:t>
      </w:r>
      <w:r w:rsidRPr="008B5040">
        <w:rPr>
          <w:rFonts w:ascii="Arial" w:hAnsi="Arial" w:cs="Arial"/>
        </w:rPr>
        <w:tab/>
      </w:r>
      <w:r w:rsidRPr="008B5040">
        <w:rPr>
          <w:rFonts w:ascii="Arial" w:hAnsi="Arial" w:cs="Arial"/>
        </w:rPr>
        <w:tab/>
        <w:t>First Edition 201</w:t>
      </w:r>
      <w:r w:rsidR="00E62F7C">
        <w:rPr>
          <w:rFonts w:ascii="Arial" w:hAnsi="Arial" w:cs="Arial"/>
        </w:rPr>
        <w:t>8</w:t>
      </w:r>
    </w:p>
    <w:p w:rsidR="008B5040" w:rsidRPr="008B5040" w:rsidRDefault="008B5040" w:rsidP="008B5040">
      <w:pPr>
        <w:rPr>
          <w:rFonts w:ascii="Arial" w:hAnsi="Arial" w:cs="Arial"/>
        </w:rPr>
      </w:pPr>
    </w:p>
    <w:p w:rsidR="008B5040" w:rsidRDefault="008B5040" w:rsidP="008B5040">
      <w:pPr>
        <w:pStyle w:val="Heading6"/>
        <w:widowControl w:val="0"/>
        <w:rPr>
          <w:rFonts w:ascii="Arial" w:hAnsi="Arial" w:cs="Arial"/>
          <w:bCs w:val="0"/>
        </w:rPr>
      </w:pPr>
    </w:p>
    <w:p w:rsidR="00B5194E" w:rsidRDefault="00B5194E" w:rsidP="00B5194E"/>
    <w:p w:rsidR="00B5194E" w:rsidRPr="00B5194E" w:rsidRDefault="00B5194E" w:rsidP="00B5194E"/>
    <w:p w:rsidR="008B5040" w:rsidRPr="008B5040" w:rsidRDefault="008B5040" w:rsidP="008B5040">
      <w:pPr>
        <w:pStyle w:val="Heading6"/>
        <w:widowControl w:val="0"/>
        <w:rPr>
          <w:rFonts w:ascii="Arial" w:hAnsi="Arial" w:cs="Arial"/>
          <w:bCs w:val="0"/>
        </w:rPr>
      </w:pPr>
      <w:r w:rsidRPr="008B5040">
        <w:rPr>
          <w:rFonts w:ascii="Arial" w:hAnsi="Arial" w:cs="Arial"/>
        </w:rPr>
        <w:lastRenderedPageBreak/>
        <w:t>TECHNICAL COMMITTEE REPRESENTATION</w:t>
      </w:r>
    </w:p>
    <w:p w:rsidR="008B5040" w:rsidRPr="008B5040" w:rsidRDefault="008B5040" w:rsidP="008B5040">
      <w:pPr>
        <w:rPr>
          <w:rFonts w:ascii="Arial" w:hAnsi="Arial" w:cs="Arial"/>
          <w:b/>
          <w:bCs/>
        </w:rPr>
      </w:pPr>
    </w:p>
    <w:p w:rsidR="008B5040" w:rsidRDefault="008B5040" w:rsidP="008B5040">
      <w:pPr>
        <w:rPr>
          <w:rFonts w:ascii="Arial" w:hAnsi="Arial" w:cs="Arial"/>
        </w:rPr>
      </w:pPr>
      <w:r w:rsidRPr="008B5040">
        <w:rPr>
          <w:rFonts w:ascii="Arial" w:hAnsi="Arial" w:cs="Arial"/>
        </w:rPr>
        <w:t>The following organizations were represented on the Technical Committee:</w:t>
      </w:r>
    </w:p>
    <w:p w:rsidR="008B5040" w:rsidRPr="008B5040" w:rsidRDefault="008B5040" w:rsidP="008B5040">
      <w:pPr>
        <w:rPr>
          <w:rFonts w:ascii="Arial" w:hAnsi="Arial" w:cs="Arial"/>
        </w:rPr>
      </w:pPr>
    </w:p>
    <w:p w:rsidR="008B5040" w:rsidRPr="008B5040" w:rsidRDefault="008B5040" w:rsidP="00FE2548">
      <w:r w:rsidRPr="008B5040">
        <w:t xml:space="preserve">Kenya Industrial Property Institute – KIPI </w:t>
      </w:r>
    </w:p>
    <w:p w:rsidR="008B5040" w:rsidRPr="008B5040" w:rsidRDefault="008B5040" w:rsidP="00FE2548">
      <w:r w:rsidRPr="008B5040">
        <w:t xml:space="preserve">Anti-Counterfeit </w:t>
      </w:r>
      <w:r w:rsidR="00360235">
        <w:t>Agency</w:t>
      </w:r>
      <w:r w:rsidRPr="008B5040">
        <w:t xml:space="preserve"> – ACA </w:t>
      </w:r>
    </w:p>
    <w:p w:rsidR="008B5040" w:rsidRPr="00360235" w:rsidRDefault="008B5040" w:rsidP="00FE2548">
      <w:r w:rsidRPr="00360235">
        <w:t>University of Nairobi</w:t>
      </w:r>
      <w:r w:rsidR="00442FD2">
        <w:t xml:space="preserve"> - </w:t>
      </w:r>
      <w:proofErr w:type="spellStart"/>
      <w:r w:rsidR="00442FD2">
        <w:t>UoN</w:t>
      </w:r>
      <w:proofErr w:type="spellEnd"/>
      <w:r w:rsidR="00442FD2">
        <w:t xml:space="preserve"> </w:t>
      </w:r>
    </w:p>
    <w:p w:rsidR="008B5040" w:rsidRPr="008B5040" w:rsidRDefault="008B5040" w:rsidP="00FE2548">
      <w:r w:rsidRPr="008B5040">
        <w:t xml:space="preserve">Kenya Association of Music Producers – KAMP </w:t>
      </w:r>
    </w:p>
    <w:p w:rsidR="008B5040" w:rsidRPr="008B5040" w:rsidRDefault="008B5040" w:rsidP="00FE2548">
      <w:r w:rsidRPr="008B5040">
        <w:t>Kenya Revenue Authority – KRA</w:t>
      </w:r>
    </w:p>
    <w:p w:rsidR="008B5040" w:rsidRPr="008B5040" w:rsidRDefault="008B5040" w:rsidP="00FE2548">
      <w:r w:rsidRPr="008B5040">
        <w:t xml:space="preserve">National Museums of Kenya – NMK </w:t>
      </w:r>
    </w:p>
    <w:p w:rsidR="008B5040" w:rsidRDefault="008B5040" w:rsidP="00FE2548">
      <w:r w:rsidRPr="008B5040">
        <w:t xml:space="preserve">Kenya Medical Research Institute – KEMRI </w:t>
      </w:r>
    </w:p>
    <w:p w:rsidR="008B5040" w:rsidRDefault="008B5040" w:rsidP="00FE2548">
      <w:r>
        <w:t>Kenyatta University</w:t>
      </w:r>
      <w:r w:rsidR="00442FD2">
        <w:t xml:space="preserve"> - KU</w:t>
      </w:r>
    </w:p>
    <w:p w:rsidR="008B5040" w:rsidRDefault="00360235" w:rsidP="00FE2548">
      <w:proofErr w:type="spellStart"/>
      <w:r w:rsidRPr="00360235">
        <w:t>Kiptiness</w:t>
      </w:r>
      <w:proofErr w:type="spellEnd"/>
      <w:r w:rsidRPr="00360235">
        <w:t xml:space="preserve"> and </w:t>
      </w:r>
      <w:proofErr w:type="spellStart"/>
      <w:r w:rsidRPr="00360235">
        <w:t>Odhiambo</w:t>
      </w:r>
      <w:proofErr w:type="spellEnd"/>
      <w:r w:rsidRPr="00360235">
        <w:t xml:space="preserve"> Associates</w:t>
      </w:r>
    </w:p>
    <w:p w:rsidR="00FE2548" w:rsidRDefault="00351618" w:rsidP="00FE2548">
      <w:r>
        <w:t>Competition Authority of Kenya</w:t>
      </w:r>
    </w:p>
    <w:p w:rsidR="00FE2548" w:rsidRDefault="00FE2548" w:rsidP="00FE2548">
      <w:r>
        <w:t>Micro and Small Enterprises Authority</w:t>
      </w:r>
    </w:p>
    <w:p w:rsidR="00FE2548" w:rsidRPr="00360235" w:rsidRDefault="00FE2548" w:rsidP="00FE2548">
      <w:r>
        <w:t>Kenya National Chamber of Commerce &amp; Industry</w:t>
      </w:r>
    </w:p>
    <w:p w:rsidR="008B5040" w:rsidRPr="008B5040" w:rsidRDefault="008B5040" w:rsidP="00FE2548">
      <w:r w:rsidRPr="008B5040">
        <w:t>Kenya Bureau of Standards</w:t>
      </w:r>
      <w:r w:rsidR="00B5194E">
        <w:t xml:space="preserve"> (</w:t>
      </w:r>
      <w:r w:rsidR="00442FD2">
        <w:t>KEBS</w:t>
      </w:r>
      <w:r w:rsidR="00B5194E">
        <w:t>)</w:t>
      </w:r>
      <w:r w:rsidR="00442FD2">
        <w:t xml:space="preserve"> </w:t>
      </w:r>
      <w:r w:rsidRPr="008B5040">
        <w:t>— Secretariat</w:t>
      </w:r>
    </w:p>
    <w:p w:rsidR="008B5040" w:rsidRPr="008B5040" w:rsidRDefault="008B5040" w:rsidP="008B5040">
      <w:pPr>
        <w:pStyle w:val="Title"/>
        <w:spacing w:before="0"/>
        <w:jc w:val="left"/>
        <w:rPr>
          <w:rFonts w:ascii="Arial" w:hAnsi="Arial" w:cs="Arial"/>
          <w:b w:val="0"/>
          <w:bCs w:val="0"/>
          <w:sz w:val="20"/>
        </w:rPr>
      </w:pPr>
    </w:p>
    <w:p w:rsidR="008B5040" w:rsidRPr="008B5040" w:rsidRDefault="008B5040" w:rsidP="008B5040">
      <w:pPr>
        <w:rPr>
          <w:rFonts w:ascii="Arial" w:hAnsi="Arial" w:cs="Arial"/>
        </w:rPr>
      </w:pPr>
    </w:p>
    <w:p w:rsidR="008B5040" w:rsidRPr="008B5040" w:rsidRDefault="008B5040" w:rsidP="008B5040">
      <w:pPr>
        <w:rPr>
          <w:rFonts w:ascii="Arial" w:hAnsi="Arial" w:cs="Arial"/>
        </w:rPr>
      </w:pPr>
    </w:p>
    <w:p w:rsidR="008B5040" w:rsidRPr="008B5040" w:rsidRDefault="008B5040" w:rsidP="008B5040">
      <w:pPr>
        <w:pStyle w:val="Heading1"/>
        <w:rPr>
          <w:rFonts w:ascii="Arial" w:hAnsi="Arial" w:cs="Arial"/>
          <w:sz w:val="28"/>
          <w:szCs w:val="28"/>
        </w:rPr>
      </w:pPr>
    </w:p>
    <w:p w:rsidR="008B5040" w:rsidRPr="008B5040" w:rsidRDefault="008B5040" w:rsidP="008B5040">
      <w:pPr>
        <w:pStyle w:val="Heading1"/>
        <w:rPr>
          <w:rFonts w:ascii="Arial" w:hAnsi="Arial" w:cs="Arial"/>
          <w:b w:val="0"/>
          <w:bCs w:val="0"/>
        </w:rPr>
      </w:pPr>
      <w:r w:rsidRPr="008B5040">
        <w:rPr>
          <w:rFonts w:ascii="Arial" w:hAnsi="Arial" w:cs="Arial"/>
          <w:szCs w:val="28"/>
        </w:rPr>
        <w:t xml:space="preserve">REVISION OF </w:t>
      </w:r>
      <w:smartTag w:uri="urn:schemas-microsoft-com:office:smarttags" w:element="place">
        <w:smartTag w:uri="urn:schemas-microsoft-com:office:smarttags" w:element="country-region">
          <w:r w:rsidRPr="008B5040">
            <w:rPr>
              <w:rFonts w:ascii="Arial" w:hAnsi="Arial" w:cs="Arial"/>
              <w:szCs w:val="28"/>
            </w:rPr>
            <w:t>KENYA</w:t>
          </w:r>
        </w:smartTag>
      </w:smartTag>
      <w:r w:rsidRPr="008B5040">
        <w:rPr>
          <w:rFonts w:ascii="Arial" w:hAnsi="Arial" w:cs="Arial"/>
          <w:szCs w:val="28"/>
        </w:rPr>
        <w:t xml:space="preserve"> STANDARDS</w:t>
      </w:r>
    </w:p>
    <w:p w:rsidR="008B5040" w:rsidRPr="008B5040" w:rsidRDefault="008B5040" w:rsidP="008B5040">
      <w:pPr>
        <w:jc w:val="both"/>
        <w:rPr>
          <w:rFonts w:ascii="Arial" w:hAnsi="Arial" w:cs="Arial"/>
          <w:sz w:val="19"/>
          <w:szCs w:val="19"/>
        </w:rPr>
      </w:pPr>
    </w:p>
    <w:p w:rsidR="008B5040" w:rsidRPr="008B5040" w:rsidRDefault="008B5040" w:rsidP="008B5040">
      <w:pPr>
        <w:jc w:val="both"/>
        <w:rPr>
          <w:rFonts w:ascii="Arial" w:hAnsi="Arial" w:cs="Arial"/>
        </w:rPr>
      </w:pPr>
      <w:r w:rsidRPr="008B5040">
        <w:rPr>
          <w:rFonts w:ascii="Arial" w:hAnsi="Arial" w:cs="Arial"/>
        </w:rPr>
        <w:t>In order to keep abreast of progress in industry, Kenya Standards shall be regularly reviewed. Suggestions for improvements to published standards, addressed to the Managing Director, Kenya Bureau of Standards, are welcome.</w:t>
      </w:r>
    </w:p>
    <w:p w:rsidR="008B5040" w:rsidRPr="008B5040" w:rsidRDefault="008B5040" w:rsidP="008B5040">
      <w:pPr>
        <w:jc w:val="both"/>
        <w:rPr>
          <w:rFonts w:ascii="Arial" w:hAnsi="Arial" w:cs="Arial"/>
        </w:rPr>
      </w:pPr>
    </w:p>
    <w:p w:rsidR="008B5040" w:rsidRPr="008B5040" w:rsidRDefault="008B5040" w:rsidP="008B5040">
      <w:pPr>
        <w:jc w:val="both"/>
        <w:rPr>
          <w:rFonts w:ascii="Arial" w:hAnsi="Arial" w:cs="Arial"/>
        </w:rPr>
      </w:pPr>
    </w:p>
    <w:p w:rsidR="008B5040" w:rsidRPr="008B5040" w:rsidRDefault="008B5040" w:rsidP="008B5040">
      <w:pPr>
        <w:jc w:val="both"/>
        <w:rPr>
          <w:rFonts w:ascii="Arial" w:hAnsi="Arial" w:cs="Arial"/>
        </w:rPr>
      </w:pPr>
    </w:p>
    <w:p w:rsidR="008B5040" w:rsidRPr="008B5040" w:rsidRDefault="008B5040" w:rsidP="008B5040">
      <w:pPr>
        <w:jc w:val="both"/>
        <w:rPr>
          <w:rFonts w:ascii="Arial" w:hAnsi="Arial" w:cs="Arial"/>
        </w:rPr>
      </w:pPr>
    </w:p>
    <w:p w:rsidR="008B5040" w:rsidRPr="008B5040" w:rsidRDefault="008B5040" w:rsidP="008B5040">
      <w:pPr>
        <w:jc w:val="both"/>
        <w:rPr>
          <w:rFonts w:ascii="Arial" w:hAnsi="Arial" w:cs="Arial"/>
        </w:rPr>
      </w:pPr>
    </w:p>
    <w:p w:rsidR="008B5040" w:rsidRPr="008B5040" w:rsidRDefault="008B5040" w:rsidP="008B5040">
      <w:pPr>
        <w:jc w:val="both"/>
        <w:rPr>
          <w:rFonts w:ascii="Arial" w:hAnsi="Arial" w:cs="Arial"/>
        </w:rPr>
      </w:pPr>
    </w:p>
    <w:p w:rsidR="008B5040" w:rsidRPr="008B5040" w:rsidRDefault="008B5040" w:rsidP="008B5040">
      <w:pPr>
        <w:jc w:val="both"/>
        <w:rPr>
          <w:rFonts w:ascii="Arial" w:hAnsi="Arial" w:cs="Arial"/>
        </w:rPr>
      </w:pPr>
    </w:p>
    <w:p w:rsidR="008B5040" w:rsidRPr="008B5040" w:rsidRDefault="008B5040" w:rsidP="008B5040">
      <w:pPr>
        <w:jc w:val="both"/>
        <w:rPr>
          <w:rFonts w:ascii="Arial" w:hAnsi="Arial" w:cs="Arial"/>
          <w:szCs w:val="19"/>
        </w:rPr>
      </w:pPr>
    </w:p>
    <w:p w:rsidR="008B5040" w:rsidRPr="008B5040" w:rsidRDefault="008B5040" w:rsidP="008B5040">
      <w:pPr>
        <w:jc w:val="both"/>
        <w:rPr>
          <w:rFonts w:ascii="Arial" w:hAnsi="Arial" w:cs="Arial"/>
          <w:i/>
          <w:iCs/>
          <w:szCs w:val="19"/>
        </w:rPr>
      </w:pPr>
    </w:p>
    <w:p w:rsidR="008B5040" w:rsidRPr="008B5040" w:rsidRDefault="008B5040" w:rsidP="008B5040">
      <w:pPr>
        <w:jc w:val="center"/>
        <w:rPr>
          <w:rFonts w:ascii="Arial" w:hAnsi="Arial" w:cs="Arial"/>
          <w:i/>
          <w:sz w:val="16"/>
        </w:rPr>
      </w:pPr>
      <w:r w:rsidRPr="008B5040">
        <w:rPr>
          <w:rFonts w:ascii="Arial" w:hAnsi="Arial" w:cs="Arial"/>
          <w:i/>
          <w:sz w:val="16"/>
        </w:rPr>
        <w:t>© Kenya Bureau of Standards, 201</w:t>
      </w:r>
      <w:r w:rsidR="00E62F7C">
        <w:rPr>
          <w:rFonts w:ascii="Arial" w:hAnsi="Arial" w:cs="Arial"/>
          <w:i/>
          <w:sz w:val="16"/>
        </w:rPr>
        <w:t>8</w:t>
      </w:r>
    </w:p>
    <w:p w:rsidR="008B5040" w:rsidRPr="008B5040" w:rsidRDefault="008B5040" w:rsidP="008B5040">
      <w:pPr>
        <w:rPr>
          <w:rFonts w:ascii="Arial" w:hAnsi="Arial" w:cs="Arial"/>
          <w:i/>
          <w:sz w:val="16"/>
        </w:rPr>
      </w:pPr>
      <w:r w:rsidRPr="008B5040">
        <w:rPr>
          <w:rFonts w:ascii="Arial" w:hAnsi="Arial" w:cs="Arial"/>
          <w:i/>
          <w:sz w:val="16"/>
        </w:rPr>
        <w:t xml:space="preserve"> </w:t>
      </w:r>
    </w:p>
    <w:p w:rsidR="008B5040" w:rsidRPr="008B5040" w:rsidRDefault="008B5040" w:rsidP="008B5040">
      <w:pPr>
        <w:pStyle w:val="BodyText3"/>
        <w:rPr>
          <w:rFonts w:cs="Arial"/>
          <w:b w:val="0"/>
          <w:bCs/>
          <w:i/>
          <w:sz w:val="16"/>
          <w:szCs w:val="16"/>
        </w:rPr>
      </w:pPr>
      <w:r w:rsidRPr="008B5040">
        <w:rPr>
          <w:rFonts w:cs="Arial"/>
          <w:b w:val="0"/>
          <w:i/>
          <w:sz w:val="16"/>
          <w:szCs w:val="16"/>
        </w:rPr>
        <w:t>Copyright. Users are reminded that by virtue of Section 25 of the Copyright Act, Cap. 12 of 2001  of the Laws of Kenya, copyright subsists in all Kenya Standards and except as provided under Section 26 of this Act, no Kenya Standard produced by Kenya Bureau of Standards may be reproduced, stored in a retrieval system in any form or transmitted by any means without prior permission in writing from the Managing Director</w:t>
      </w:r>
      <w:r w:rsidRPr="008B5040">
        <w:rPr>
          <w:rFonts w:cs="Arial"/>
          <w:b w:val="0"/>
          <w:bCs/>
          <w:i/>
          <w:sz w:val="16"/>
          <w:szCs w:val="16"/>
        </w:rPr>
        <w:t>.</w:t>
      </w:r>
    </w:p>
    <w:p w:rsidR="008B5040" w:rsidRPr="008B5040" w:rsidRDefault="008B5040" w:rsidP="008B5040">
      <w:pPr>
        <w:jc w:val="both"/>
        <w:rPr>
          <w:rFonts w:ascii="Arial" w:hAnsi="Arial" w:cs="Arial"/>
          <w:i/>
          <w:iCs/>
          <w:sz w:val="16"/>
        </w:rPr>
      </w:pPr>
    </w:p>
    <w:p w:rsidR="008B5040" w:rsidRPr="008B5040" w:rsidRDefault="008B5040" w:rsidP="008B5040">
      <w:pPr>
        <w:jc w:val="both"/>
        <w:rPr>
          <w:rFonts w:ascii="Arial" w:hAnsi="Arial" w:cs="Arial"/>
          <w:i/>
          <w:iCs/>
          <w:sz w:val="16"/>
        </w:rPr>
      </w:pPr>
    </w:p>
    <w:p w:rsidR="008B5040" w:rsidRPr="008B5040" w:rsidRDefault="008B5040" w:rsidP="008B5040">
      <w:pPr>
        <w:jc w:val="both"/>
        <w:rPr>
          <w:rFonts w:ascii="Arial" w:hAnsi="Arial" w:cs="Arial"/>
          <w:i/>
          <w:iCs/>
          <w:sz w:val="16"/>
        </w:rPr>
      </w:pPr>
    </w:p>
    <w:p w:rsidR="008B5040" w:rsidRPr="008B5040" w:rsidRDefault="008B5040" w:rsidP="008B5040">
      <w:pPr>
        <w:jc w:val="both"/>
        <w:rPr>
          <w:rFonts w:ascii="Arial" w:hAnsi="Arial" w:cs="Arial"/>
          <w:i/>
          <w:iCs/>
          <w:sz w:val="16"/>
        </w:rPr>
      </w:pPr>
    </w:p>
    <w:p w:rsidR="008B5040" w:rsidRPr="008B5040" w:rsidRDefault="008B5040" w:rsidP="008B5040">
      <w:pPr>
        <w:pStyle w:val="BodyText3"/>
        <w:rPr>
          <w:rFonts w:cs="Arial"/>
          <w:sz w:val="20"/>
        </w:rPr>
      </w:pPr>
    </w:p>
    <w:p w:rsidR="008B5040" w:rsidRPr="008B5040" w:rsidRDefault="008B5040" w:rsidP="008B5040">
      <w:pPr>
        <w:pStyle w:val="BodyText3"/>
        <w:jc w:val="left"/>
        <w:rPr>
          <w:rFonts w:cs="Arial"/>
          <w:sz w:val="20"/>
        </w:rPr>
      </w:pPr>
    </w:p>
    <w:p w:rsidR="008B5040" w:rsidRPr="008B5040" w:rsidRDefault="008B5040" w:rsidP="008B5040">
      <w:pPr>
        <w:pStyle w:val="BodyText3"/>
        <w:jc w:val="left"/>
        <w:rPr>
          <w:rFonts w:cs="Arial"/>
          <w:sz w:val="20"/>
        </w:rPr>
      </w:pPr>
    </w:p>
    <w:p w:rsidR="008B5040" w:rsidRPr="008B5040" w:rsidRDefault="008B5040" w:rsidP="008B5040">
      <w:pPr>
        <w:pStyle w:val="BodyText3"/>
        <w:jc w:val="left"/>
        <w:rPr>
          <w:rFonts w:cs="Arial"/>
          <w:sz w:val="20"/>
        </w:rPr>
      </w:pPr>
    </w:p>
    <w:p w:rsidR="008B5040" w:rsidRPr="008B5040" w:rsidRDefault="008B5040" w:rsidP="008B5040">
      <w:pPr>
        <w:pStyle w:val="BodyText3"/>
        <w:jc w:val="left"/>
        <w:rPr>
          <w:rFonts w:cs="Arial"/>
          <w:sz w:val="20"/>
        </w:rPr>
      </w:pPr>
    </w:p>
    <w:p w:rsidR="008B5040" w:rsidRPr="008B5040" w:rsidRDefault="008B5040" w:rsidP="008B5040">
      <w:pPr>
        <w:pStyle w:val="BodyText3"/>
        <w:jc w:val="left"/>
        <w:rPr>
          <w:rFonts w:cs="Arial"/>
          <w:sz w:val="20"/>
        </w:rPr>
      </w:pPr>
    </w:p>
    <w:p w:rsidR="008B5040" w:rsidRPr="008B5040" w:rsidRDefault="008B5040" w:rsidP="008B5040">
      <w:pPr>
        <w:pStyle w:val="BodyText3"/>
        <w:jc w:val="left"/>
        <w:rPr>
          <w:rFonts w:cs="Arial"/>
          <w:sz w:val="20"/>
        </w:rPr>
      </w:pPr>
    </w:p>
    <w:p w:rsidR="008B5040" w:rsidRPr="008B5040" w:rsidRDefault="008B5040" w:rsidP="008B5040">
      <w:pPr>
        <w:pStyle w:val="BodyText3"/>
        <w:jc w:val="left"/>
        <w:rPr>
          <w:rFonts w:cs="Arial"/>
          <w:sz w:val="20"/>
        </w:rPr>
      </w:pPr>
    </w:p>
    <w:p w:rsidR="00360235" w:rsidRDefault="00360235" w:rsidP="008B5040">
      <w:pPr>
        <w:pStyle w:val="Title"/>
        <w:jc w:val="left"/>
        <w:rPr>
          <w:rFonts w:ascii="Arial" w:hAnsi="Arial" w:cs="Arial"/>
          <w:sz w:val="48"/>
          <w:szCs w:val="28"/>
        </w:rPr>
      </w:pPr>
    </w:p>
    <w:p w:rsidR="00360235" w:rsidRDefault="00360235" w:rsidP="008B5040">
      <w:pPr>
        <w:pStyle w:val="Title"/>
        <w:jc w:val="left"/>
        <w:rPr>
          <w:rFonts w:ascii="Arial" w:hAnsi="Arial" w:cs="Arial"/>
          <w:sz w:val="48"/>
          <w:szCs w:val="28"/>
        </w:rPr>
      </w:pPr>
    </w:p>
    <w:p w:rsidR="00C031E4" w:rsidRDefault="00C031E4" w:rsidP="00C031E4"/>
    <w:p w:rsidR="00C031E4" w:rsidRPr="00C031E4" w:rsidRDefault="00C031E4" w:rsidP="00C031E4"/>
    <w:p w:rsidR="008B5040" w:rsidRPr="008B5040" w:rsidRDefault="008B5040" w:rsidP="008B5040">
      <w:pPr>
        <w:pStyle w:val="Title"/>
        <w:jc w:val="left"/>
        <w:rPr>
          <w:rFonts w:ascii="Arial" w:hAnsi="Arial" w:cs="Arial"/>
          <w:sz w:val="48"/>
          <w:szCs w:val="28"/>
        </w:rPr>
      </w:pPr>
      <w:r w:rsidRPr="008B5040">
        <w:rPr>
          <w:rFonts w:ascii="Arial" w:hAnsi="Arial" w:cs="Arial"/>
          <w:sz w:val="48"/>
          <w:szCs w:val="28"/>
        </w:rPr>
        <w:t xml:space="preserve">Intellectual Property Management - </w:t>
      </w:r>
      <w:r w:rsidR="005077C3">
        <w:rPr>
          <w:rFonts w:ascii="Arial" w:hAnsi="Arial" w:cs="Arial"/>
          <w:sz w:val="48"/>
          <w:szCs w:val="28"/>
        </w:rPr>
        <w:t>Consultant personnel</w:t>
      </w:r>
      <w:r w:rsidRPr="008B5040">
        <w:rPr>
          <w:rFonts w:ascii="Arial" w:hAnsi="Arial" w:cs="Arial"/>
          <w:sz w:val="48"/>
          <w:szCs w:val="28"/>
        </w:rPr>
        <w:t xml:space="preserve"> </w:t>
      </w:r>
    </w:p>
    <w:p w:rsidR="008B5040" w:rsidRPr="008B5040" w:rsidRDefault="008B5040" w:rsidP="008B5040">
      <w:pPr>
        <w:pStyle w:val="BodyText"/>
        <w:rPr>
          <w:b/>
          <w:bCs w:val="0"/>
          <w:sz w:val="44"/>
          <w:szCs w:val="28"/>
        </w:rPr>
      </w:pPr>
    </w:p>
    <w:p w:rsidR="008B5040" w:rsidRPr="008B5040" w:rsidRDefault="008B5040" w:rsidP="008B5040">
      <w:pPr>
        <w:rPr>
          <w:rFonts w:ascii="Arial" w:hAnsi="Arial" w:cs="Arial"/>
          <w:b/>
          <w:sz w:val="32"/>
        </w:rPr>
      </w:pPr>
    </w:p>
    <w:p w:rsidR="008B5040" w:rsidRPr="008B5040" w:rsidRDefault="008B5040" w:rsidP="008B5040">
      <w:pPr>
        <w:rPr>
          <w:rFonts w:ascii="Arial" w:hAnsi="Arial" w:cs="Arial"/>
          <w:b/>
          <w:sz w:val="32"/>
        </w:rPr>
      </w:pPr>
    </w:p>
    <w:p w:rsidR="008B5040" w:rsidRPr="008B5040" w:rsidRDefault="008B5040" w:rsidP="008B5040">
      <w:pPr>
        <w:rPr>
          <w:rFonts w:ascii="Arial" w:hAnsi="Arial" w:cs="Arial"/>
          <w:b/>
          <w:sz w:val="32"/>
        </w:rPr>
      </w:pPr>
    </w:p>
    <w:p w:rsidR="008B5040" w:rsidRPr="008B5040" w:rsidRDefault="008B5040" w:rsidP="008B5040">
      <w:pPr>
        <w:jc w:val="center"/>
        <w:rPr>
          <w:rFonts w:ascii="Arial" w:hAnsi="Arial" w:cs="Arial"/>
          <w:b/>
          <w:color w:val="000000"/>
          <w:w w:val="150"/>
          <w:sz w:val="24"/>
        </w:rPr>
      </w:pPr>
      <w:r w:rsidRPr="008B5040">
        <w:rPr>
          <w:rFonts w:ascii="Arial" w:hAnsi="Arial" w:cs="Arial"/>
          <w:b/>
          <w:color w:val="000000"/>
          <w:w w:val="150"/>
          <w:sz w:val="24"/>
        </w:rPr>
        <w:t>KENYA BUREAU OF STANDARDS (KEBS)</w:t>
      </w:r>
    </w:p>
    <w:p w:rsidR="008B5040" w:rsidRPr="008B5040" w:rsidRDefault="008B5040" w:rsidP="008B5040">
      <w:pPr>
        <w:jc w:val="center"/>
        <w:rPr>
          <w:rFonts w:ascii="Arial" w:hAnsi="Arial" w:cs="Arial"/>
          <w:b/>
          <w:color w:val="000000"/>
          <w:sz w:val="16"/>
        </w:rPr>
      </w:pPr>
    </w:p>
    <w:p w:rsidR="008B5040" w:rsidRPr="008B5040" w:rsidRDefault="008B5040" w:rsidP="008B5040">
      <w:pPr>
        <w:jc w:val="center"/>
        <w:rPr>
          <w:rFonts w:ascii="Arial" w:hAnsi="Arial" w:cs="Arial"/>
          <w:sz w:val="18"/>
        </w:rPr>
      </w:pPr>
      <w:r w:rsidRPr="008B5040">
        <w:rPr>
          <w:rFonts w:ascii="Arial" w:hAnsi="Arial" w:cs="Arial"/>
          <w:b/>
          <w:color w:val="000000"/>
          <w:sz w:val="18"/>
        </w:rPr>
        <w:t xml:space="preserve">Head Office:  </w:t>
      </w:r>
      <w:r w:rsidRPr="008B5040">
        <w:rPr>
          <w:rFonts w:ascii="Arial" w:hAnsi="Arial" w:cs="Arial"/>
          <w:sz w:val="18"/>
        </w:rPr>
        <w:t>P.O. Box 54974, Nairobi-00200, Tel.: (+254  020) 605490, 602350, Fax: (+254 020)  604031</w:t>
      </w:r>
    </w:p>
    <w:p w:rsidR="008B5040" w:rsidRPr="008B5040" w:rsidRDefault="008B5040" w:rsidP="008B5040">
      <w:pPr>
        <w:jc w:val="center"/>
        <w:rPr>
          <w:rFonts w:ascii="Arial" w:hAnsi="Arial" w:cs="Arial"/>
          <w:b/>
          <w:sz w:val="18"/>
          <w:lang w:val="pt-BR"/>
        </w:rPr>
      </w:pPr>
      <w:r w:rsidRPr="008B5040">
        <w:rPr>
          <w:rFonts w:ascii="Arial" w:hAnsi="Arial" w:cs="Arial"/>
          <w:sz w:val="18"/>
          <w:lang w:val="pt-BR"/>
        </w:rPr>
        <w:t xml:space="preserve">E-Mail: info@kebs.org, </w:t>
      </w:r>
      <w:r w:rsidRPr="008B5040">
        <w:rPr>
          <w:rFonts w:ascii="Arial" w:hAnsi="Arial" w:cs="Arial"/>
          <w:b/>
          <w:sz w:val="18"/>
          <w:lang w:val="pt-BR"/>
        </w:rPr>
        <w:t xml:space="preserve"> </w:t>
      </w:r>
      <w:r w:rsidRPr="008B5040">
        <w:rPr>
          <w:rFonts w:ascii="Arial" w:hAnsi="Arial" w:cs="Arial"/>
          <w:sz w:val="18"/>
          <w:lang w:val="pt-BR"/>
        </w:rPr>
        <w:t>Web:http://www.kebs.org</w:t>
      </w:r>
      <w:r w:rsidRPr="008B5040">
        <w:rPr>
          <w:rFonts w:ascii="Arial" w:hAnsi="Arial" w:cs="Arial"/>
          <w:b/>
          <w:sz w:val="18"/>
          <w:lang w:val="pt-BR"/>
        </w:rPr>
        <w:t xml:space="preserve"> </w:t>
      </w:r>
    </w:p>
    <w:p w:rsidR="008B5040" w:rsidRPr="008B5040" w:rsidRDefault="008B5040" w:rsidP="008B5040">
      <w:pPr>
        <w:jc w:val="center"/>
        <w:rPr>
          <w:rFonts w:ascii="Arial" w:hAnsi="Arial" w:cs="Arial"/>
          <w:sz w:val="18"/>
          <w:lang w:val="pt-BR"/>
        </w:rPr>
      </w:pPr>
    </w:p>
    <w:p w:rsidR="008B5040" w:rsidRPr="008B5040" w:rsidRDefault="008B5040" w:rsidP="008B5040">
      <w:pPr>
        <w:spacing w:line="260" w:lineRule="atLeast"/>
        <w:rPr>
          <w:rFonts w:ascii="Arial" w:hAnsi="Arial" w:cs="Arial"/>
          <w:sz w:val="18"/>
          <w:szCs w:val="18"/>
        </w:rPr>
      </w:pPr>
      <w:r w:rsidRPr="008B5040">
        <w:rPr>
          <w:rFonts w:ascii="Arial" w:hAnsi="Arial" w:cs="Arial"/>
          <w:b/>
          <w:color w:val="000000"/>
          <w:sz w:val="18"/>
          <w:szCs w:val="18"/>
        </w:rPr>
        <w:t>Coast Region</w:t>
      </w:r>
      <w:r w:rsidRPr="008B5040">
        <w:rPr>
          <w:rFonts w:ascii="Arial" w:hAnsi="Arial" w:cs="Arial"/>
          <w:b/>
          <w:color w:val="000000"/>
          <w:spacing w:val="-54"/>
          <w:sz w:val="18"/>
          <w:szCs w:val="18"/>
        </w:rPr>
        <w:tab/>
      </w:r>
      <w:r w:rsidRPr="008B5040">
        <w:rPr>
          <w:rFonts w:ascii="Arial" w:hAnsi="Arial" w:cs="Arial"/>
          <w:b/>
          <w:color w:val="000000"/>
          <w:spacing w:val="-54"/>
          <w:sz w:val="18"/>
          <w:szCs w:val="18"/>
        </w:rPr>
        <w:tab/>
      </w:r>
      <w:r w:rsidRPr="008B5040">
        <w:rPr>
          <w:rFonts w:ascii="Arial" w:hAnsi="Arial" w:cs="Arial"/>
          <w:b/>
          <w:color w:val="000000"/>
          <w:spacing w:val="-54"/>
          <w:sz w:val="18"/>
          <w:szCs w:val="18"/>
        </w:rPr>
        <w:tab/>
      </w:r>
      <w:r w:rsidRPr="008B5040">
        <w:rPr>
          <w:rFonts w:ascii="Arial" w:hAnsi="Arial" w:cs="Arial"/>
          <w:b/>
          <w:color w:val="000000"/>
          <w:spacing w:val="-54"/>
          <w:sz w:val="18"/>
          <w:szCs w:val="18"/>
        </w:rPr>
        <w:tab/>
      </w:r>
      <w:smartTag w:uri="urn:schemas-microsoft-com:office:smarttags" w:element="place">
        <w:smartTag w:uri="urn:schemas-microsoft-com:office:smarttags" w:element="PlaceType">
          <w:r w:rsidRPr="008B5040">
            <w:rPr>
              <w:rFonts w:ascii="Arial" w:hAnsi="Arial" w:cs="Arial"/>
              <w:b/>
              <w:color w:val="000000"/>
              <w:sz w:val="18"/>
              <w:szCs w:val="18"/>
            </w:rPr>
            <w:t>Lake</w:t>
          </w:r>
        </w:smartTag>
        <w:r w:rsidRPr="008B5040">
          <w:rPr>
            <w:rFonts w:ascii="Arial" w:hAnsi="Arial" w:cs="Arial"/>
            <w:b/>
            <w:color w:val="000000"/>
            <w:sz w:val="18"/>
            <w:szCs w:val="18"/>
          </w:rPr>
          <w:t xml:space="preserve"> </w:t>
        </w:r>
        <w:smartTag w:uri="urn:schemas-microsoft-com:office:smarttags" w:element="PlaceName">
          <w:r w:rsidRPr="008B5040">
            <w:rPr>
              <w:rFonts w:ascii="Arial" w:hAnsi="Arial" w:cs="Arial"/>
              <w:b/>
              <w:color w:val="000000"/>
              <w:sz w:val="18"/>
              <w:szCs w:val="18"/>
            </w:rPr>
            <w:t>Region</w:t>
          </w:r>
        </w:smartTag>
      </w:smartTag>
      <w:r w:rsidRPr="008B5040">
        <w:rPr>
          <w:rFonts w:ascii="Arial" w:hAnsi="Arial" w:cs="Arial"/>
          <w:b/>
          <w:color w:val="000000"/>
          <w:spacing w:val="60"/>
          <w:sz w:val="18"/>
          <w:szCs w:val="18"/>
        </w:rPr>
        <w:tab/>
        <w:t xml:space="preserve">   </w:t>
      </w:r>
      <w:r w:rsidRPr="008B5040">
        <w:rPr>
          <w:rFonts w:ascii="Arial" w:hAnsi="Arial" w:cs="Arial"/>
          <w:b/>
          <w:color w:val="000000"/>
          <w:spacing w:val="60"/>
          <w:sz w:val="18"/>
          <w:szCs w:val="18"/>
        </w:rPr>
        <w:tab/>
      </w:r>
      <w:r w:rsidRPr="008B5040">
        <w:rPr>
          <w:rFonts w:ascii="Arial" w:hAnsi="Arial" w:cs="Arial"/>
          <w:b/>
          <w:color w:val="000000"/>
          <w:spacing w:val="60"/>
          <w:sz w:val="18"/>
          <w:szCs w:val="18"/>
        </w:rPr>
        <w:tab/>
        <w:t xml:space="preserve">  </w:t>
      </w:r>
      <w:r w:rsidRPr="008B5040">
        <w:rPr>
          <w:rFonts w:ascii="Arial" w:hAnsi="Arial" w:cs="Arial"/>
          <w:b/>
          <w:color w:val="000000"/>
          <w:sz w:val="18"/>
          <w:szCs w:val="18"/>
        </w:rPr>
        <w:t xml:space="preserve"> Rift Valley Region</w:t>
      </w:r>
    </w:p>
    <w:p w:rsidR="00360235" w:rsidRDefault="008B5040" w:rsidP="008B5040">
      <w:pPr>
        <w:spacing w:line="260" w:lineRule="atLeast"/>
        <w:ind w:left="720" w:hanging="720"/>
        <w:rPr>
          <w:rFonts w:ascii="Arial" w:hAnsi="Arial" w:cs="Arial"/>
          <w:sz w:val="18"/>
          <w:szCs w:val="18"/>
        </w:rPr>
      </w:pPr>
      <w:r w:rsidRPr="008B5040">
        <w:rPr>
          <w:rFonts w:ascii="Arial" w:hAnsi="Arial" w:cs="Arial"/>
          <w:sz w:val="18"/>
          <w:szCs w:val="18"/>
        </w:rPr>
        <w:t>P.O. Box 99376, Mombasa-80100</w:t>
      </w:r>
      <w:r w:rsidRPr="008B5040">
        <w:rPr>
          <w:rFonts w:ascii="Arial" w:hAnsi="Arial" w:cs="Arial"/>
          <w:sz w:val="18"/>
          <w:szCs w:val="18"/>
        </w:rPr>
        <w:tab/>
      </w:r>
      <w:r w:rsidRPr="008B5040">
        <w:rPr>
          <w:rFonts w:ascii="Arial" w:hAnsi="Arial" w:cs="Arial"/>
          <w:sz w:val="18"/>
          <w:szCs w:val="18"/>
        </w:rPr>
        <w:tab/>
        <w:t>P.O. Box 2949, Kisumu-40100</w:t>
      </w:r>
      <w:r w:rsidRPr="008B5040">
        <w:rPr>
          <w:rFonts w:ascii="Arial" w:hAnsi="Arial" w:cs="Arial"/>
          <w:sz w:val="18"/>
          <w:szCs w:val="18"/>
        </w:rPr>
        <w:tab/>
        <w:t xml:space="preserve">     </w:t>
      </w:r>
      <w:r w:rsidR="00360235">
        <w:rPr>
          <w:rFonts w:ascii="Arial" w:hAnsi="Arial" w:cs="Arial"/>
          <w:sz w:val="18"/>
          <w:szCs w:val="18"/>
        </w:rPr>
        <w:t xml:space="preserve"> </w:t>
      </w:r>
      <w:r w:rsidRPr="008B5040">
        <w:rPr>
          <w:rFonts w:ascii="Arial" w:hAnsi="Arial" w:cs="Arial"/>
          <w:sz w:val="18"/>
          <w:szCs w:val="18"/>
        </w:rPr>
        <w:t xml:space="preserve">P.O. Box 2138, </w:t>
      </w:r>
    </w:p>
    <w:p w:rsidR="00360235" w:rsidRDefault="00360235" w:rsidP="008B5040">
      <w:pPr>
        <w:spacing w:line="260" w:lineRule="atLeast"/>
        <w:ind w:left="720" w:hanging="720"/>
        <w:rPr>
          <w:rFonts w:ascii="Arial" w:hAnsi="Arial" w:cs="Arial"/>
          <w:sz w:val="18"/>
          <w:szCs w:val="18"/>
        </w:rPr>
      </w:pPr>
      <w:r w:rsidRPr="008B5040">
        <w:rPr>
          <w:rFonts w:ascii="Arial" w:hAnsi="Arial" w:cs="Arial"/>
          <w:sz w:val="18"/>
          <w:szCs w:val="18"/>
        </w:rPr>
        <w:t>Tel.: (+254  041) 229563, 230939/40</w:t>
      </w:r>
      <w:r>
        <w:rPr>
          <w:rFonts w:ascii="Arial" w:hAnsi="Arial" w:cs="Arial"/>
          <w:sz w:val="18"/>
          <w:szCs w:val="18"/>
        </w:rPr>
        <w:tab/>
      </w:r>
      <w:r w:rsidRPr="008B5040">
        <w:rPr>
          <w:rFonts w:ascii="Arial" w:hAnsi="Arial" w:cs="Arial"/>
          <w:sz w:val="18"/>
          <w:szCs w:val="18"/>
        </w:rPr>
        <w:t>Tel.: (+254 057) 23549, 22396</w:t>
      </w:r>
      <w:r>
        <w:rPr>
          <w:rFonts w:ascii="Arial" w:hAnsi="Arial" w:cs="Arial"/>
          <w:sz w:val="18"/>
          <w:szCs w:val="18"/>
        </w:rPr>
        <w:t xml:space="preserve"> </w:t>
      </w:r>
      <w:r>
        <w:rPr>
          <w:rFonts w:ascii="Arial" w:hAnsi="Arial" w:cs="Arial"/>
          <w:sz w:val="18"/>
          <w:szCs w:val="18"/>
        </w:rPr>
        <w:tab/>
        <w:t xml:space="preserve">     </w:t>
      </w:r>
      <w:r w:rsidRPr="008B5040">
        <w:rPr>
          <w:rFonts w:ascii="Arial" w:hAnsi="Arial" w:cs="Arial"/>
          <w:sz w:val="18"/>
          <w:szCs w:val="18"/>
        </w:rPr>
        <w:t>Nakuru-20100</w:t>
      </w:r>
    </w:p>
    <w:p w:rsidR="008B5040" w:rsidRPr="008B5040" w:rsidRDefault="00360235" w:rsidP="008B5040">
      <w:pPr>
        <w:spacing w:line="260" w:lineRule="atLeast"/>
        <w:ind w:left="720" w:hanging="720"/>
        <w:rPr>
          <w:rFonts w:ascii="Arial" w:hAnsi="Arial" w:cs="Arial"/>
          <w:sz w:val="18"/>
          <w:szCs w:val="18"/>
        </w:rPr>
      </w:pPr>
      <w:r w:rsidRPr="008B5040">
        <w:rPr>
          <w:rFonts w:ascii="Arial" w:hAnsi="Arial" w:cs="Arial"/>
          <w:sz w:val="18"/>
          <w:szCs w:val="18"/>
        </w:rPr>
        <w:t>Fax: (+254  041) 229448</w:t>
      </w:r>
      <w:r>
        <w:rPr>
          <w:rFonts w:ascii="Arial" w:hAnsi="Arial" w:cs="Arial"/>
          <w:sz w:val="18"/>
          <w:szCs w:val="18"/>
        </w:rPr>
        <w:tab/>
      </w:r>
      <w:r>
        <w:rPr>
          <w:rFonts w:ascii="Arial" w:hAnsi="Arial" w:cs="Arial"/>
          <w:sz w:val="18"/>
          <w:szCs w:val="18"/>
        </w:rPr>
        <w:tab/>
      </w:r>
      <w:r>
        <w:rPr>
          <w:rFonts w:ascii="Arial" w:hAnsi="Arial" w:cs="Arial"/>
          <w:sz w:val="18"/>
          <w:szCs w:val="18"/>
        </w:rPr>
        <w:tab/>
      </w:r>
      <w:r w:rsidRPr="008B5040">
        <w:rPr>
          <w:rFonts w:ascii="Arial" w:hAnsi="Arial" w:cs="Arial"/>
          <w:sz w:val="18"/>
          <w:szCs w:val="18"/>
        </w:rPr>
        <w:t>Fax: (+254 057) 21814</w:t>
      </w:r>
      <w:r w:rsidRPr="00360235">
        <w:rPr>
          <w:rFonts w:ascii="Arial" w:hAnsi="Arial" w:cs="Arial"/>
          <w:sz w:val="18"/>
          <w:szCs w:val="18"/>
        </w:rPr>
        <w:t xml:space="preserve"> </w:t>
      </w:r>
      <w:r>
        <w:rPr>
          <w:rFonts w:ascii="Arial" w:hAnsi="Arial" w:cs="Arial"/>
          <w:sz w:val="18"/>
          <w:szCs w:val="18"/>
        </w:rPr>
        <w:t xml:space="preserve">         </w:t>
      </w:r>
      <w:r>
        <w:rPr>
          <w:rFonts w:ascii="Arial" w:hAnsi="Arial" w:cs="Arial"/>
          <w:sz w:val="18"/>
          <w:szCs w:val="18"/>
        </w:rPr>
        <w:tab/>
        <w:t xml:space="preserve"> </w:t>
      </w:r>
      <w:r w:rsidRPr="008B5040">
        <w:rPr>
          <w:rFonts w:ascii="Arial" w:hAnsi="Arial" w:cs="Arial"/>
          <w:sz w:val="18"/>
          <w:szCs w:val="18"/>
        </w:rPr>
        <w:t>Tel.: (+254 051) 210553, 210555</w:t>
      </w:r>
      <w:r>
        <w:rPr>
          <w:rFonts w:ascii="Arial" w:hAnsi="Arial" w:cs="Arial"/>
          <w:sz w:val="18"/>
          <w:szCs w:val="18"/>
        </w:rPr>
        <w:tab/>
        <w:t xml:space="preserve">  </w:t>
      </w:r>
    </w:p>
    <w:p w:rsidR="008B5040" w:rsidRPr="008B5040" w:rsidRDefault="008B5040" w:rsidP="008B5040">
      <w:pPr>
        <w:spacing w:line="260" w:lineRule="atLeast"/>
        <w:ind w:left="720" w:right="-286" w:hanging="720"/>
        <w:rPr>
          <w:rFonts w:ascii="Arial" w:hAnsi="Arial" w:cs="Arial"/>
          <w:sz w:val="18"/>
          <w:szCs w:val="18"/>
        </w:rPr>
      </w:pPr>
      <w:r w:rsidRPr="008B5040">
        <w:rPr>
          <w:rFonts w:ascii="Arial" w:hAnsi="Arial" w:cs="Arial"/>
          <w:sz w:val="18"/>
          <w:szCs w:val="18"/>
        </w:rPr>
        <w:tab/>
        <w:t xml:space="preserve">                  </w:t>
      </w:r>
      <w:r w:rsidRPr="008B5040">
        <w:rPr>
          <w:rFonts w:ascii="Arial" w:hAnsi="Arial" w:cs="Arial"/>
          <w:sz w:val="18"/>
          <w:szCs w:val="18"/>
        </w:rPr>
        <w:tab/>
        <w:t xml:space="preserve">      </w:t>
      </w:r>
    </w:p>
    <w:p w:rsidR="008B5040" w:rsidRPr="008B5040" w:rsidRDefault="008B5040" w:rsidP="008B5040">
      <w:pPr>
        <w:pStyle w:val="Footer"/>
        <w:rPr>
          <w:rFonts w:ascii="Arial" w:hAnsi="Arial" w:cs="Arial"/>
        </w:rPr>
      </w:pPr>
      <w:r w:rsidRPr="008B5040">
        <w:rPr>
          <w:rFonts w:ascii="Arial" w:hAnsi="Arial" w:cs="Arial"/>
          <w:sz w:val="18"/>
          <w:szCs w:val="18"/>
        </w:rPr>
        <w:t xml:space="preserve">                                             </w:t>
      </w:r>
      <w:r w:rsidRPr="008B5040">
        <w:rPr>
          <w:rFonts w:ascii="Arial" w:hAnsi="Arial" w:cs="Arial"/>
          <w:sz w:val="16"/>
          <w:szCs w:val="16"/>
        </w:rPr>
        <w:tab/>
        <w:t xml:space="preserve">  </w:t>
      </w:r>
      <w:r w:rsidRPr="008B5040">
        <w:rPr>
          <w:rFonts w:ascii="Arial" w:hAnsi="Arial" w:cs="Arial"/>
        </w:rPr>
        <w:t xml:space="preserve">   </w:t>
      </w:r>
      <w:r w:rsidRPr="008B5040">
        <w:rPr>
          <w:rFonts w:ascii="Arial" w:hAnsi="Arial" w:cs="Arial"/>
        </w:rPr>
        <w:tab/>
      </w:r>
    </w:p>
    <w:p w:rsidR="008B5040" w:rsidRPr="008B5040" w:rsidRDefault="008B5040" w:rsidP="008B5040">
      <w:pPr>
        <w:rPr>
          <w:rFonts w:ascii="Arial" w:hAnsi="Arial" w:cs="Arial"/>
          <w:b/>
          <w:bCs/>
          <w:sz w:val="24"/>
          <w:szCs w:val="24"/>
        </w:rPr>
      </w:pPr>
    </w:p>
    <w:p w:rsidR="008B5040" w:rsidRPr="008B5040" w:rsidRDefault="008B5040" w:rsidP="008B5040">
      <w:pPr>
        <w:rPr>
          <w:rFonts w:ascii="Arial" w:hAnsi="Arial" w:cs="Arial"/>
          <w:b/>
          <w:bCs/>
          <w:sz w:val="24"/>
          <w:szCs w:val="24"/>
        </w:rPr>
      </w:pPr>
    </w:p>
    <w:p w:rsidR="008B5040" w:rsidRPr="008B5040" w:rsidRDefault="008B5040" w:rsidP="008B5040">
      <w:pPr>
        <w:rPr>
          <w:rFonts w:ascii="Arial" w:hAnsi="Arial" w:cs="Arial"/>
          <w:b/>
          <w:bCs/>
          <w:sz w:val="24"/>
          <w:szCs w:val="24"/>
        </w:rPr>
      </w:pPr>
    </w:p>
    <w:p w:rsidR="008B5040" w:rsidRPr="008B5040" w:rsidRDefault="008B5040" w:rsidP="008B5040">
      <w:pPr>
        <w:rPr>
          <w:rFonts w:ascii="Arial" w:hAnsi="Arial" w:cs="Arial"/>
          <w:b/>
          <w:bCs/>
          <w:sz w:val="24"/>
          <w:szCs w:val="24"/>
        </w:rPr>
      </w:pPr>
    </w:p>
    <w:p w:rsidR="008B5040" w:rsidRDefault="008B5040" w:rsidP="008B5040">
      <w:pPr>
        <w:rPr>
          <w:rFonts w:ascii="Arial" w:hAnsi="Arial" w:cs="Arial"/>
          <w:b/>
          <w:bCs/>
          <w:sz w:val="24"/>
          <w:szCs w:val="24"/>
        </w:rPr>
      </w:pPr>
    </w:p>
    <w:p w:rsidR="00360235" w:rsidRDefault="00360235" w:rsidP="008B5040">
      <w:pPr>
        <w:rPr>
          <w:rFonts w:ascii="Arial" w:hAnsi="Arial" w:cs="Arial"/>
          <w:b/>
          <w:bCs/>
          <w:sz w:val="24"/>
          <w:szCs w:val="24"/>
        </w:rPr>
      </w:pPr>
    </w:p>
    <w:p w:rsidR="00360235" w:rsidRDefault="00360235" w:rsidP="008B5040">
      <w:pPr>
        <w:rPr>
          <w:rFonts w:ascii="Arial" w:hAnsi="Arial" w:cs="Arial"/>
          <w:b/>
          <w:bCs/>
          <w:sz w:val="24"/>
          <w:szCs w:val="24"/>
        </w:rPr>
      </w:pPr>
    </w:p>
    <w:p w:rsidR="00360235" w:rsidRDefault="00360235" w:rsidP="008B5040">
      <w:pPr>
        <w:rPr>
          <w:rFonts w:ascii="Arial" w:hAnsi="Arial" w:cs="Arial"/>
          <w:b/>
          <w:bCs/>
          <w:sz w:val="24"/>
          <w:szCs w:val="24"/>
        </w:rPr>
      </w:pPr>
    </w:p>
    <w:p w:rsidR="00360235" w:rsidRDefault="00360235" w:rsidP="008B5040">
      <w:pPr>
        <w:rPr>
          <w:rFonts w:ascii="Arial" w:hAnsi="Arial" w:cs="Arial"/>
          <w:b/>
          <w:bCs/>
          <w:sz w:val="24"/>
          <w:szCs w:val="24"/>
        </w:rPr>
      </w:pPr>
    </w:p>
    <w:p w:rsidR="00360235" w:rsidRDefault="00360235" w:rsidP="008B5040">
      <w:pPr>
        <w:rPr>
          <w:rFonts w:ascii="Arial" w:hAnsi="Arial" w:cs="Arial"/>
          <w:b/>
          <w:bCs/>
          <w:sz w:val="24"/>
          <w:szCs w:val="24"/>
        </w:rPr>
      </w:pPr>
    </w:p>
    <w:p w:rsidR="00360235" w:rsidRDefault="00360235" w:rsidP="008B5040">
      <w:pPr>
        <w:rPr>
          <w:rFonts w:ascii="Arial" w:hAnsi="Arial" w:cs="Arial"/>
          <w:b/>
          <w:bCs/>
          <w:sz w:val="24"/>
          <w:szCs w:val="24"/>
        </w:rPr>
      </w:pPr>
    </w:p>
    <w:p w:rsidR="00360235" w:rsidRDefault="00360235" w:rsidP="008B5040">
      <w:pPr>
        <w:rPr>
          <w:rFonts w:ascii="Arial" w:hAnsi="Arial" w:cs="Arial"/>
          <w:b/>
          <w:bCs/>
          <w:sz w:val="24"/>
          <w:szCs w:val="24"/>
        </w:rPr>
      </w:pPr>
    </w:p>
    <w:p w:rsidR="00C031E4" w:rsidRDefault="00C031E4" w:rsidP="008B5040">
      <w:pPr>
        <w:rPr>
          <w:rFonts w:ascii="Arial" w:hAnsi="Arial" w:cs="Arial"/>
          <w:b/>
          <w:bCs/>
          <w:sz w:val="24"/>
          <w:szCs w:val="24"/>
        </w:rPr>
      </w:pPr>
    </w:p>
    <w:p w:rsidR="00C031E4" w:rsidRDefault="00C031E4" w:rsidP="008B5040">
      <w:pPr>
        <w:rPr>
          <w:rFonts w:ascii="Arial" w:hAnsi="Arial" w:cs="Arial"/>
          <w:b/>
          <w:bCs/>
          <w:sz w:val="24"/>
          <w:szCs w:val="24"/>
        </w:rPr>
      </w:pPr>
    </w:p>
    <w:p w:rsidR="00C031E4" w:rsidRDefault="00C031E4" w:rsidP="008B5040">
      <w:pPr>
        <w:rPr>
          <w:rFonts w:ascii="Arial" w:hAnsi="Arial" w:cs="Arial"/>
          <w:b/>
          <w:bCs/>
          <w:sz w:val="24"/>
          <w:szCs w:val="24"/>
        </w:rPr>
      </w:pPr>
    </w:p>
    <w:p w:rsidR="00C031E4" w:rsidRDefault="00C031E4" w:rsidP="008B5040">
      <w:pPr>
        <w:rPr>
          <w:rFonts w:ascii="Arial" w:hAnsi="Arial" w:cs="Arial"/>
          <w:b/>
          <w:bCs/>
          <w:sz w:val="24"/>
          <w:szCs w:val="24"/>
        </w:rPr>
      </w:pPr>
    </w:p>
    <w:p w:rsidR="00C031E4" w:rsidRDefault="00C031E4" w:rsidP="008B5040">
      <w:pPr>
        <w:rPr>
          <w:rFonts w:ascii="Arial" w:hAnsi="Arial" w:cs="Arial"/>
          <w:b/>
          <w:bCs/>
          <w:sz w:val="24"/>
          <w:szCs w:val="24"/>
        </w:rPr>
      </w:pPr>
    </w:p>
    <w:p w:rsidR="00C031E4" w:rsidRDefault="00C031E4" w:rsidP="008B5040">
      <w:pPr>
        <w:rPr>
          <w:rFonts w:ascii="Arial" w:hAnsi="Arial" w:cs="Arial"/>
          <w:b/>
          <w:bCs/>
          <w:sz w:val="24"/>
          <w:szCs w:val="24"/>
        </w:rPr>
      </w:pPr>
    </w:p>
    <w:p w:rsidR="00C031E4" w:rsidRDefault="00C031E4" w:rsidP="008B5040">
      <w:pPr>
        <w:rPr>
          <w:rFonts w:ascii="Arial" w:hAnsi="Arial" w:cs="Arial"/>
          <w:b/>
          <w:bCs/>
          <w:sz w:val="24"/>
          <w:szCs w:val="24"/>
        </w:rPr>
      </w:pPr>
    </w:p>
    <w:p w:rsidR="00C031E4" w:rsidRDefault="00C031E4" w:rsidP="008B5040">
      <w:pPr>
        <w:rPr>
          <w:rFonts w:ascii="Arial" w:hAnsi="Arial" w:cs="Arial"/>
          <w:b/>
          <w:bCs/>
          <w:sz w:val="24"/>
          <w:szCs w:val="24"/>
        </w:rPr>
      </w:pPr>
    </w:p>
    <w:p w:rsidR="00C031E4" w:rsidRDefault="00C031E4" w:rsidP="008B5040">
      <w:pPr>
        <w:rPr>
          <w:rFonts w:ascii="Arial" w:hAnsi="Arial" w:cs="Arial"/>
          <w:b/>
          <w:bCs/>
          <w:sz w:val="24"/>
          <w:szCs w:val="24"/>
        </w:rPr>
      </w:pPr>
    </w:p>
    <w:p w:rsidR="00360235" w:rsidRDefault="00360235" w:rsidP="008B5040">
      <w:pPr>
        <w:rPr>
          <w:rFonts w:ascii="Arial" w:hAnsi="Arial" w:cs="Arial"/>
          <w:b/>
          <w:bCs/>
          <w:sz w:val="24"/>
          <w:szCs w:val="24"/>
        </w:rPr>
      </w:pPr>
    </w:p>
    <w:p w:rsidR="00EB464F" w:rsidRPr="008B5040" w:rsidRDefault="00EB464F" w:rsidP="008B5040">
      <w:pPr>
        <w:rPr>
          <w:rFonts w:ascii="Arial" w:hAnsi="Arial" w:cs="Arial"/>
          <w:b/>
          <w:bCs/>
          <w:sz w:val="24"/>
          <w:szCs w:val="24"/>
        </w:rPr>
      </w:pPr>
    </w:p>
    <w:p w:rsidR="008B5040" w:rsidRPr="008B5040" w:rsidRDefault="008B5040" w:rsidP="008B5040">
      <w:pPr>
        <w:rPr>
          <w:rFonts w:ascii="Arial" w:hAnsi="Arial" w:cs="Arial"/>
          <w:b/>
          <w:bCs/>
          <w:sz w:val="24"/>
          <w:szCs w:val="24"/>
        </w:rPr>
      </w:pPr>
    </w:p>
    <w:p w:rsidR="008B5040" w:rsidRPr="008B5040" w:rsidRDefault="008B5040" w:rsidP="008B5040">
      <w:pPr>
        <w:rPr>
          <w:rFonts w:ascii="Arial" w:hAnsi="Arial" w:cs="Arial"/>
          <w:b/>
          <w:bCs/>
          <w:sz w:val="24"/>
          <w:szCs w:val="24"/>
        </w:rPr>
      </w:pPr>
    </w:p>
    <w:p w:rsidR="008B5040" w:rsidRPr="008B5040" w:rsidRDefault="008B5040" w:rsidP="008B5040">
      <w:pPr>
        <w:rPr>
          <w:rFonts w:ascii="Arial" w:hAnsi="Arial" w:cs="Arial"/>
          <w:b/>
          <w:bCs/>
          <w:sz w:val="24"/>
          <w:szCs w:val="24"/>
        </w:rPr>
      </w:pPr>
      <w:r w:rsidRPr="008B5040">
        <w:rPr>
          <w:rFonts w:ascii="Arial" w:hAnsi="Arial" w:cs="Arial"/>
          <w:b/>
          <w:bCs/>
          <w:sz w:val="24"/>
          <w:szCs w:val="24"/>
        </w:rPr>
        <w:t>Foreword</w:t>
      </w:r>
    </w:p>
    <w:p w:rsidR="008B5040" w:rsidRPr="008B5040" w:rsidRDefault="008B5040" w:rsidP="008B5040">
      <w:pPr>
        <w:rPr>
          <w:rFonts w:ascii="Arial" w:hAnsi="Arial" w:cs="Arial"/>
          <w:b/>
          <w:bCs/>
        </w:rPr>
      </w:pPr>
    </w:p>
    <w:p w:rsidR="008B5040" w:rsidRPr="008B5040" w:rsidRDefault="008B5040" w:rsidP="008B5040">
      <w:pPr>
        <w:jc w:val="both"/>
        <w:rPr>
          <w:rFonts w:ascii="Arial" w:hAnsi="Arial" w:cs="Arial"/>
        </w:rPr>
      </w:pPr>
      <w:r w:rsidRPr="008B5040">
        <w:rPr>
          <w:rFonts w:ascii="Arial" w:hAnsi="Arial" w:cs="Arial"/>
        </w:rPr>
        <w:t xml:space="preserve">This Kenya Standard was prepared by the </w:t>
      </w:r>
      <w:r w:rsidR="00360235">
        <w:rPr>
          <w:rFonts w:ascii="Arial" w:hAnsi="Arial" w:cs="Arial"/>
        </w:rPr>
        <w:t>Intellectual property Services</w:t>
      </w:r>
      <w:r w:rsidRPr="008B5040">
        <w:rPr>
          <w:rFonts w:ascii="Arial" w:hAnsi="Arial" w:cs="Arial"/>
        </w:rPr>
        <w:t xml:space="preserve"> Technical Committee under the guidance of the Standards Projects Committee, and it is in accordance with the procedures of the Kenya Bureau of Standards.</w:t>
      </w:r>
    </w:p>
    <w:p w:rsidR="008B5040" w:rsidRPr="008B5040" w:rsidRDefault="008B5040" w:rsidP="008B5040">
      <w:pPr>
        <w:rPr>
          <w:rFonts w:ascii="Arial" w:hAnsi="Arial" w:cs="Arial"/>
          <w:b/>
        </w:rPr>
      </w:pPr>
    </w:p>
    <w:p w:rsidR="008B5040" w:rsidRPr="008B5040" w:rsidRDefault="008B5040" w:rsidP="008B5040">
      <w:pPr>
        <w:rPr>
          <w:rFonts w:ascii="Arial" w:hAnsi="Arial" w:cs="Arial"/>
          <w:b/>
        </w:rPr>
      </w:pPr>
    </w:p>
    <w:p w:rsidR="008B5040" w:rsidRPr="008B5040" w:rsidRDefault="008B5040" w:rsidP="008B5040">
      <w:pPr>
        <w:rPr>
          <w:rFonts w:ascii="Arial" w:hAnsi="Arial" w:cs="Arial"/>
          <w:b/>
        </w:rPr>
      </w:pPr>
    </w:p>
    <w:p w:rsidR="008B5040" w:rsidRPr="008B5040" w:rsidRDefault="008B5040" w:rsidP="008B5040">
      <w:pPr>
        <w:rPr>
          <w:rFonts w:ascii="Arial" w:hAnsi="Arial" w:cs="Arial"/>
          <w:b/>
        </w:rPr>
      </w:pPr>
    </w:p>
    <w:p w:rsidR="008B5040" w:rsidRDefault="008B5040" w:rsidP="008B5040">
      <w:pPr>
        <w:rPr>
          <w:rFonts w:ascii="Arial" w:hAnsi="Arial" w:cs="Arial"/>
          <w:b/>
        </w:rPr>
      </w:pPr>
    </w:p>
    <w:p w:rsidR="00360235" w:rsidRDefault="00360235" w:rsidP="008B5040">
      <w:pPr>
        <w:rPr>
          <w:rFonts w:ascii="Arial" w:hAnsi="Arial" w:cs="Arial"/>
          <w:b/>
        </w:rPr>
      </w:pPr>
    </w:p>
    <w:p w:rsidR="00360235" w:rsidRDefault="00360235" w:rsidP="008B5040">
      <w:pPr>
        <w:rPr>
          <w:rFonts w:ascii="Arial" w:hAnsi="Arial" w:cs="Arial"/>
          <w:b/>
        </w:rPr>
      </w:pPr>
    </w:p>
    <w:p w:rsidR="00360235" w:rsidRDefault="00360235" w:rsidP="008B5040">
      <w:pPr>
        <w:rPr>
          <w:rFonts w:ascii="Arial" w:hAnsi="Arial" w:cs="Arial"/>
          <w:b/>
        </w:rPr>
      </w:pPr>
    </w:p>
    <w:p w:rsidR="00360235" w:rsidRDefault="00360235" w:rsidP="008B5040">
      <w:pPr>
        <w:rPr>
          <w:rFonts w:ascii="Arial" w:hAnsi="Arial" w:cs="Arial"/>
          <w:b/>
        </w:rPr>
      </w:pPr>
    </w:p>
    <w:p w:rsidR="00360235" w:rsidRDefault="00360235" w:rsidP="008B5040">
      <w:pPr>
        <w:rPr>
          <w:rFonts w:ascii="Arial" w:hAnsi="Arial" w:cs="Arial"/>
          <w:b/>
        </w:rPr>
      </w:pPr>
    </w:p>
    <w:p w:rsidR="00360235" w:rsidRPr="008B5040" w:rsidRDefault="00360235" w:rsidP="008B5040">
      <w:pPr>
        <w:rPr>
          <w:rFonts w:ascii="Arial" w:hAnsi="Arial" w:cs="Arial"/>
          <w:b/>
        </w:rPr>
      </w:pPr>
    </w:p>
    <w:p w:rsidR="008B5040" w:rsidRPr="008B5040" w:rsidRDefault="008B5040" w:rsidP="008B5040">
      <w:pPr>
        <w:rPr>
          <w:rFonts w:ascii="Arial" w:hAnsi="Arial" w:cs="Arial"/>
          <w:b/>
        </w:rPr>
      </w:pPr>
    </w:p>
    <w:p w:rsidR="008B5040" w:rsidRPr="008B5040" w:rsidRDefault="008B5040" w:rsidP="008B5040">
      <w:pPr>
        <w:rPr>
          <w:rFonts w:ascii="Arial" w:hAnsi="Arial" w:cs="Arial"/>
          <w:b/>
        </w:rPr>
      </w:pPr>
    </w:p>
    <w:p w:rsidR="008B5040" w:rsidRPr="008B5040" w:rsidRDefault="008B5040" w:rsidP="008B5040">
      <w:pPr>
        <w:rPr>
          <w:rFonts w:ascii="Arial" w:hAnsi="Arial" w:cs="Arial"/>
          <w:b/>
        </w:rPr>
      </w:pPr>
    </w:p>
    <w:p w:rsidR="00711734" w:rsidRDefault="00711734"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Default="00360235" w:rsidP="00711734">
      <w:pPr>
        <w:rPr>
          <w:rFonts w:ascii="Arial" w:hAnsi="Arial" w:cs="Arial"/>
        </w:rPr>
      </w:pPr>
    </w:p>
    <w:p w:rsidR="00360235" w:rsidRPr="008B5040" w:rsidRDefault="00360235" w:rsidP="00711734">
      <w:pPr>
        <w:rPr>
          <w:rFonts w:ascii="Arial" w:hAnsi="Arial" w:cs="Arial"/>
        </w:rPr>
      </w:pPr>
    </w:p>
    <w:p w:rsidR="00EB464F" w:rsidRDefault="00EB464F" w:rsidP="00250EC2">
      <w:pPr>
        <w:pStyle w:val="Heading2"/>
        <w:rPr>
          <w:rStyle w:val="Strong"/>
          <w:rFonts w:ascii="Arial" w:hAnsi="Arial" w:cs="Arial"/>
          <w:i w:val="0"/>
          <w:sz w:val="24"/>
          <w:szCs w:val="24"/>
        </w:rPr>
      </w:pPr>
    </w:p>
    <w:p w:rsidR="00EB464F" w:rsidRDefault="00EB464F" w:rsidP="00EB464F"/>
    <w:p w:rsidR="00EB464F" w:rsidRDefault="00EB464F" w:rsidP="00EB464F"/>
    <w:p w:rsidR="00EB464F" w:rsidRDefault="00EB464F" w:rsidP="00EB464F"/>
    <w:p w:rsidR="00EB464F" w:rsidRPr="00EB464F" w:rsidRDefault="00EB464F" w:rsidP="00EB464F"/>
    <w:p w:rsidR="00EB464F" w:rsidRDefault="00EB464F" w:rsidP="00250EC2">
      <w:pPr>
        <w:pStyle w:val="Heading2"/>
        <w:rPr>
          <w:rStyle w:val="Strong"/>
          <w:rFonts w:ascii="Arial" w:hAnsi="Arial" w:cs="Arial"/>
          <w:i w:val="0"/>
          <w:sz w:val="24"/>
          <w:szCs w:val="24"/>
        </w:rPr>
      </w:pPr>
    </w:p>
    <w:p w:rsidR="00C031E4" w:rsidRDefault="00C031E4" w:rsidP="00C031E4"/>
    <w:p w:rsidR="00C031E4" w:rsidRDefault="00C031E4" w:rsidP="00C031E4"/>
    <w:p w:rsidR="00C031E4" w:rsidRDefault="00C031E4" w:rsidP="00C031E4"/>
    <w:p w:rsidR="00C031E4" w:rsidRPr="00C031E4" w:rsidRDefault="00C031E4" w:rsidP="00C031E4"/>
    <w:p w:rsidR="009624F5" w:rsidRPr="00C031E4" w:rsidRDefault="00EB464F" w:rsidP="00250EC2">
      <w:pPr>
        <w:pStyle w:val="Heading2"/>
        <w:rPr>
          <w:rStyle w:val="Strong"/>
          <w:rFonts w:ascii="Arial" w:hAnsi="Arial" w:cs="Arial"/>
          <w:b/>
          <w:i w:val="0"/>
          <w:sz w:val="24"/>
          <w:szCs w:val="24"/>
        </w:rPr>
      </w:pPr>
      <w:r w:rsidRPr="00C031E4">
        <w:rPr>
          <w:rStyle w:val="Strong"/>
          <w:rFonts w:ascii="Arial" w:hAnsi="Arial" w:cs="Arial"/>
          <w:b/>
          <w:i w:val="0"/>
          <w:sz w:val="24"/>
          <w:szCs w:val="24"/>
        </w:rPr>
        <w:t>I</w:t>
      </w:r>
      <w:r w:rsidR="006D7632" w:rsidRPr="00C031E4">
        <w:rPr>
          <w:rStyle w:val="Strong"/>
          <w:rFonts w:ascii="Arial" w:hAnsi="Arial" w:cs="Arial"/>
          <w:b/>
          <w:i w:val="0"/>
          <w:sz w:val="24"/>
          <w:szCs w:val="24"/>
        </w:rPr>
        <w:t>ntroduction</w:t>
      </w:r>
    </w:p>
    <w:p w:rsidR="00360235" w:rsidRDefault="00360235">
      <w:pPr>
        <w:rPr>
          <w:rFonts w:ascii="Arial" w:hAnsi="Arial" w:cs="Arial"/>
          <w:sz w:val="24"/>
          <w:szCs w:val="24"/>
        </w:rPr>
      </w:pPr>
    </w:p>
    <w:p w:rsidR="00FE4380" w:rsidRDefault="00FE4380" w:rsidP="00FE4380">
      <w:pPr>
        <w:pStyle w:val="CM16"/>
        <w:spacing w:after="247" w:line="228" w:lineRule="atLeast"/>
        <w:jc w:val="both"/>
        <w:rPr>
          <w:color w:val="000000"/>
          <w:sz w:val="20"/>
          <w:szCs w:val="20"/>
        </w:rPr>
      </w:pPr>
      <w:r>
        <w:rPr>
          <w:color w:val="000000"/>
          <w:sz w:val="20"/>
          <w:szCs w:val="20"/>
        </w:rPr>
        <w:t xml:space="preserve">In the </w:t>
      </w:r>
      <w:r w:rsidR="00EB464F">
        <w:rPr>
          <w:color w:val="000000"/>
          <w:sz w:val="20"/>
          <w:szCs w:val="20"/>
        </w:rPr>
        <w:t>management and exploitation of Intellectual property</w:t>
      </w:r>
      <w:r>
        <w:rPr>
          <w:color w:val="000000"/>
          <w:sz w:val="20"/>
          <w:szCs w:val="20"/>
        </w:rPr>
        <w:t>, some organizations choose to rely on their own personnel but some use the services of external consultants</w:t>
      </w:r>
      <w:r w:rsidR="00775807">
        <w:rPr>
          <w:color w:val="000000"/>
          <w:sz w:val="20"/>
          <w:szCs w:val="20"/>
        </w:rPr>
        <w:t>, while some use both their own personnel and exte</w:t>
      </w:r>
      <w:r w:rsidR="00EB0028">
        <w:rPr>
          <w:color w:val="000000"/>
          <w:sz w:val="20"/>
          <w:szCs w:val="20"/>
        </w:rPr>
        <w:t>r</w:t>
      </w:r>
      <w:r w:rsidR="00775807">
        <w:rPr>
          <w:color w:val="000000"/>
          <w:sz w:val="20"/>
          <w:szCs w:val="20"/>
        </w:rPr>
        <w:t xml:space="preserve">nal consultants. </w:t>
      </w:r>
      <w:r>
        <w:rPr>
          <w:color w:val="000000"/>
          <w:sz w:val="20"/>
          <w:szCs w:val="20"/>
        </w:rPr>
        <w:t xml:space="preserve">The selection of a consultant by an organization is important for ensuring that </w:t>
      </w:r>
      <w:r w:rsidR="00EB464F">
        <w:rPr>
          <w:color w:val="000000"/>
          <w:sz w:val="20"/>
          <w:szCs w:val="20"/>
        </w:rPr>
        <w:t>IP management is</w:t>
      </w:r>
      <w:r>
        <w:rPr>
          <w:color w:val="000000"/>
          <w:sz w:val="20"/>
          <w:szCs w:val="20"/>
        </w:rPr>
        <w:t xml:space="preserve"> efficient and effective</w:t>
      </w:r>
      <w:r w:rsidR="00EB464F">
        <w:rPr>
          <w:color w:val="000000"/>
          <w:sz w:val="20"/>
          <w:szCs w:val="20"/>
        </w:rPr>
        <w:t xml:space="preserve">. </w:t>
      </w:r>
    </w:p>
    <w:p w:rsidR="00FE4380" w:rsidRDefault="00FE4380" w:rsidP="00FE4380">
      <w:pPr>
        <w:pStyle w:val="CM18"/>
        <w:spacing w:after="132" w:line="228" w:lineRule="atLeast"/>
        <w:jc w:val="both"/>
        <w:rPr>
          <w:color w:val="000000"/>
          <w:sz w:val="20"/>
          <w:szCs w:val="20"/>
        </w:rPr>
      </w:pPr>
      <w:r>
        <w:rPr>
          <w:color w:val="000000"/>
          <w:sz w:val="20"/>
          <w:szCs w:val="20"/>
        </w:rPr>
        <w:t xml:space="preserve">This </w:t>
      </w:r>
      <w:r w:rsidR="00EB464F">
        <w:rPr>
          <w:color w:val="000000"/>
          <w:sz w:val="20"/>
          <w:szCs w:val="20"/>
        </w:rPr>
        <w:t>s</w:t>
      </w:r>
      <w:r>
        <w:rPr>
          <w:color w:val="000000"/>
          <w:sz w:val="20"/>
          <w:szCs w:val="20"/>
        </w:rPr>
        <w:t xml:space="preserve">tandard aims to provide guidance on the factors to be taken into consideration when selecting a </w:t>
      </w:r>
      <w:r w:rsidR="00F23838">
        <w:rPr>
          <w:color w:val="000000"/>
          <w:sz w:val="20"/>
          <w:szCs w:val="20"/>
        </w:rPr>
        <w:t>IP</w:t>
      </w:r>
      <w:r>
        <w:rPr>
          <w:color w:val="000000"/>
          <w:sz w:val="20"/>
          <w:szCs w:val="20"/>
        </w:rPr>
        <w:t xml:space="preserve"> consultant. It can be used by organizations in the selection of a </w:t>
      </w:r>
      <w:r w:rsidR="00F23838">
        <w:rPr>
          <w:color w:val="000000"/>
          <w:sz w:val="20"/>
          <w:szCs w:val="20"/>
        </w:rPr>
        <w:t>IP</w:t>
      </w:r>
      <w:r>
        <w:rPr>
          <w:color w:val="000000"/>
          <w:sz w:val="20"/>
          <w:szCs w:val="20"/>
        </w:rPr>
        <w:t xml:space="preserve"> consultant who is able to meet their specific needs, expectations and objectives in the realization of </w:t>
      </w:r>
      <w:r w:rsidR="00F23838">
        <w:rPr>
          <w:color w:val="000000"/>
          <w:sz w:val="20"/>
          <w:szCs w:val="20"/>
        </w:rPr>
        <w:t>IP</w:t>
      </w:r>
      <w:r>
        <w:rPr>
          <w:color w:val="000000"/>
          <w:sz w:val="20"/>
          <w:szCs w:val="20"/>
        </w:rPr>
        <w:t xml:space="preserve">. It can additionally be used by </w:t>
      </w:r>
    </w:p>
    <w:p w:rsidR="00FE4380" w:rsidRDefault="00FE4380" w:rsidP="00FE4380">
      <w:pPr>
        <w:pStyle w:val="CM18"/>
        <w:spacing w:after="132" w:line="228" w:lineRule="atLeast"/>
        <w:jc w:val="both"/>
        <w:rPr>
          <w:color w:val="000000"/>
          <w:sz w:val="20"/>
          <w:szCs w:val="20"/>
        </w:rPr>
      </w:pPr>
      <w:r>
        <w:rPr>
          <w:color w:val="000000"/>
          <w:sz w:val="20"/>
          <w:szCs w:val="20"/>
        </w:rPr>
        <w:t xml:space="preserve">a) </w:t>
      </w:r>
      <w:r w:rsidR="00F23838">
        <w:rPr>
          <w:color w:val="000000"/>
          <w:sz w:val="20"/>
          <w:szCs w:val="20"/>
        </w:rPr>
        <w:t>IP</w:t>
      </w:r>
      <w:r>
        <w:rPr>
          <w:color w:val="000000"/>
          <w:sz w:val="20"/>
          <w:szCs w:val="20"/>
        </w:rPr>
        <w:t xml:space="preserve"> consultants as guidelines to </w:t>
      </w:r>
      <w:r w:rsidR="00F23838">
        <w:rPr>
          <w:color w:val="000000"/>
          <w:sz w:val="20"/>
          <w:szCs w:val="20"/>
        </w:rPr>
        <w:t>IP</w:t>
      </w:r>
      <w:r>
        <w:rPr>
          <w:color w:val="000000"/>
          <w:sz w:val="20"/>
          <w:szCs w:val="20"/>
        </w:rPr>
        <w:t xml:space="preserve"> consulting, and </w:t>
      </w:r>
    </w:p>
    <w:p w:rsidR="00360235" w:rsidRPr="00EB464F" w:rsidRDefault="00FE4380">
      <w:pPr>
        <w:rPr>
          <w:rFonts w:ascii="Arial" w:hAnsi="Arial" w:cs="Arial"/>
          <w:sz w:val="20"/>
          <w:szCs w:val="24"/>
        </w:rPr>
      </w:pPr>
      <w:r w:rsidRPr="00EB464F">
        <w:rPr>
          <w:rFonts w:ascii="Arial" w:hAnsi="Arial" w:cs="Arial"/>
          <w:sz w:val="20"/>
          <w:szCs w:val="24"/>
        </w:rPr>
        <w:t>b) Consulting organizations for the selection of IP management consultants</w:t>
      </w:r>
    </w:p>
    <w:p w:rsidR="00360235" w:rsidRDefault="00360235">
      <w:pPr>
        <w:rPr>
          <w:rFonts w:ascii="Arial" w:hAnsi="Arial" w:cs="Arial"/>
          <w:sz w:val="24"/>
          <w:szCs w:val="24"/>
        </w:rPr>
      </w:pPr>
    </w:p>
    <w:p w:rsidR="00360235" w:rsidRDefault="00360235">
      <w:pPr>
        <w:rPr>
          <w:rFonts w:ascii="Arial" w:hAnsi="Arial" w:cs="Arial"/>
          <w:sz w:val="24"/>
          <w:szCs w:val="24"/>
        </w:rPr>
      </w:pPr>
    </w:p>
    <w:p w:rsidR="00C031E4" w:rsidRPr="008B5040" w:rsidRDefault="00C031E4">
      <w:pPr>
        <w:rPr>
          <w:rFonts w:ascii="Arial" w:hAnsi="Arial" w:cs="Arial"/>
          <w:sz w:val="24"/>
          <w:szCs w:val="24"/>
        </w:rPr>
      </w:pPr>
    </w:p>
    <w:p w:rsidR="00061703" w:rsidRPr="008B5040" w:rsidRDefault="00061703">
      <w:pPr>
        <w:rPr>
          <w:rFonts w:ascii="Arial" w:hAnsi="Arial" w:cs="Arial"/>
          <w:sz w:val="24"/>
          <w:szCs w:val="24"/>
        </w:rPr>
      </w:pPr>
    </w:p>
    <w:p w:rsidR="006D7632" w:rsidRPr="008B5040" w:rsidRDefault="00360235" w:rsidP="003A49BB">
      <w:pPr>
        <w:rPr>
          <w:rStyle w:val="Strong"/>
          <w:rFonts w:ascii="Arial" w:hAnsi="Arial" w:cs="Arial"/>
          <w:sz w:val="24"/>
          <w:szCs w:val="24"/>
        </w:rPr>
      </w:pPr>
      <w:r>
        <w:rPr>
          <w:rStyle w:val="Strong"/>
          <w:rFonts w:ascii="Arial" w:hAnsi="Arial" w:cs="Arial"/>
          <w:sz w:val="24"/>
          <w:szCs w:val="24"/>
        </w:rPr>
        <w:t>1</w:t>
      </w:r>
      <w:r w:rsidR="003A49BB" w:rsidRPr="008B5040">
        <w:rPr>
          <w:rStyle w:val="Strong"/>
          <w:rFonts w:ascii="Arial" w:hAnsi="Arial" w:cs="Arial"/>
          <w:sz w:val="24"/>
          <w:szCs w:val="24"/>
        </w:rPr>
        <w:tab/>
      </w:r>
      <w:r w:rsidR="006D7632" w:rsidRPr="008B5040">
        <w:rPr>
          <w:rStyle w:val="Strong"/>
          <w:rFonts w:ascii="Arial" w:hAnsi="Arial" w:cs="Arial"/>
          <w:sz w:val="24"/>
          <w:szCs w:val="24"/>
        </w:rPr>
        <w:t>Scope</w:t>
      </w:r>
    </w:p>
    <w:p w:rsidR="00FE4380" w:rsidRDefault="00FE4380" w:rsidP="00FE4380">
      <w:pPr>
        <w:pStyle w:val="CM16"/>
        <w:spacing w:after="247" w:line="228" w:lineRule="atLeast"/>
        <w:rPr>
          <w:sz w:val="20"/>
          <w:szCs w:val="20"/>
        </w:rPr>
      </w:pPr>
      <w:r>
        <w:rPr>
          <w:sz w:val="20"/>
          <w:szCs w:val="20"/>
        </w:rPr>
        <w:t xml:space="preserve">This </w:t>
      </w:r>
      <w:r w:rsidR="00DC2B8F">
        <w:rPr>
          <w:sz w:val="20"/>
          <w:szCs w:val="20"/>
        </w:rPr>
        <w:t>s</w:t>
      </w:r>
      <w:r>
        <w:rPr>
          <w:sz w:val="20"/>
          <w:szCs w:val="20"/>
        </w:rPr>
        <w:t xml:space="preserve">tandard provides guidance for the selection of </w:t>
      </w:r>
      <w:r w:rsidR="00F23838">
        <w:rPr>
          <w:sz w:val="20"/>
          <w:szCs w:val="20"/>
        </w:rPr>
        <w:t xml:space="preserve">Intellectual property management </w:t>
      </w:r>
      <w:r>
        <w:rPr>
          <w:sz w:val="20"/>
          <w:szCs w:val="20"/>
        </w:rPr>
        <w:t xml:space="preserve">consultants and the use of their services. </w:t>
      </w:r>
    </w:p>
    <w:p w:rsidR="00FE4380" w:rsidRDefault="00FE4380" w:rsidP="00FE4380">
      <w:pPr>
        <w:pStyle w:val="CM16"/>
        <w:spacing w:after="247" w:line="228" w:lineRule="atLeast"/>
        <w:rPr>
          <w:sz w:val="20"/>
          <w:szCs w:val="20"/>
        </w:rPr>
      </w:pPr>
      <w:r>
        <w:rPr>
          <w:sz w:val="20"/>
          <w:szCs w:val="20"/>
        </w:rPr>
        <w:t>It is intended to assist organizations when selecting a</w:t>
      </w:r>
      <w:r w:rsidR="00F23838">
        <w:rPr>
          <w:sz w:val="20"/>
          <w:szCs w:val="20"/>
        </w:rPr>
        <w:t xml:space="preserve">n IP management consultant </w:t>
      </w:r>
      <w:r>
        <w:rPr>
          <w:sz w:val="20"/>
          <w:szCs w:val="20"/>
        </w:rPr>
        <w:t xml:space="preserve">. It gives guidance on the process for evaluating the competence of </w:t>
      </w:r>
      <w:r w:rsidR="00F23838">
        <w:rPr>
          <w:sz w:val="20"/>
          <w:szCs w:val="20"/>
        </w:rPr>
        <w:t>IP management</w:t>
      </w:r>
      <w:r>
        <w:rPr>
          <w:sz w:val="20"/>
          <w:szCs w:val="20"/>
        </w:rPr>
        <w:t xml:space="preserve"> consultant and provides confidence that the organization's needs and expectations for the consultant's services will be met. </w:t>
      </w:r>
    </w:p>
    <w:p w:rsidR="006D7632" w:rsidRPr="008B5040" w:rsidRDefault="00360235" w:rsidP="003A49BB">
      <w:pPr>
        <w:rPr>
          <w:rStyle w:val="Strong"/>
          <w:rFonts w:ascii="Arial" w:hAnsi="Arial" w:cs="Arial"/>
          <w:sz w:val="24"/>
          <w:szCs w:val="24"/>
        </w:rPr>
      </w:pPr>
      <w:r>
        <w:rPr>
          <w:rStyle w:val="Strong"/>
          <w:rFonts w:ascii="Arial" w:hAnsi="Arial" w:cs="Arial"/>
          <w:sz w:val="24"/>
          <w:szCs w:val="24"/>
        </w:rPr>
        <w:t>2</w:t>
      </w:r>
      <w:r w:rsidR="003A49BB" w:rsidRPr="008B5040">
        <w:rPr>
          <w:rStyle w:val="Strong"/>
          <w:rFonts w:ascii="Arial" w:hAnsi="Arial" w:cs="Arial"/>
          <w:sz w:val="24"/>
          <w:szCs w:val="24"/>
        </w:rPr>
        <w:tab/>
      </w:r>
      <w:r w:rsidR="00FE4380">
        <w:rPr>
          <w:rStyle w:val="Strong"/>
          <w:rFonts w:ascii="Arial" w:hAnsi="Arial" w:cs="Arial"/>
          <w:sz w:val="24"/>
          <w:szCs w:val="24"/>
        </w:rPr>
        <w:t>References</w:t>
      </w:r>
    </w:p>
    <w:p w:rsidR="00FE4380" w:rsidRDefault="00FE4380" w:rsidP="00FE4380">
      <w:pPr>
        <w:pStyle w:val="CM16"/>
        <w:spacing w:after="247" w:line="228" w:lineRule="atLeast"/>
        <w:rPr>
          <w:sz w:val="20"/>
          <w:szCs w:val="20"/>
        </w:rPr>
      </w:pPr>
      <w:r>
        <w:rPr>
          <w:sz w:val="20"/>
          <w:szCs w:val="20"/>
        </w:rPr>
        <w:t xml:space="preserve">The following referenced documents are indispensable for the application of this document. For dated references, only the edition cited applies. For undated references, the latest edition of the referenced document (including any amendments) applies. </w:t>
      </w:r>
    </w:p>
    <w:p w:rsidR="00D30ACF" w:rsidRPr="003F5332" w:rsidRDefault="00D30ACF" w:rsidP="00D30ACF">
      <w:pPr>
        <w:pStyle w:val="NoSpacing"/>
        <w:numPr>
          <w:ilvl w:val="0"/>
          <w:numId w:val="24"/>
        </w:numPr>
        <w:rPr>
          <w:rFonts w:ascii="Arial" w:hAnsi="Arial" w:cs="Arial"/>
          <w:szCs w:val="24"/>
        </w:rPr>
      </w:pPr>
      <w:r w:rsidRPr="003F5332">
        <w:rPr>
          <w:rFonts w:ascii="Arial" w:hAnsi="Arial" w:cs="Arial"/>
          <w:sz w:val="20"/>
        </w:rPr>
        <w:t>KS 2392, Intellectual property- Terms and definitions</w:t>
      </w:r>
    </w:p>
    <w:p w:rsidR="00D30ACF" w:rsidRPr="003F5332" w:rsidRDefault="00D30ACF" w:rsidP="00D30ACF">
      <w:pPr>
        <w:pStyle w:val="NoSpacing"/>
        <w:numPr>
          <w:ilvl w:val="0"/>
          <w:numId w:val="24"/>
        </w:numPr>
        <w:rPr>
          <w:rFonts w:ascii="Arial" w:hAnsi="Arial" w:cs="Arial"/>
          <w:szCs w:val="24"/>
        </w:rPr>
      </w:pPr>
      <w:r w:rsidRPr="003F5332">
        <w:rPr>
          <w:rFonts w:ascii="Arial" w:hAnsi="Arial" w:cs="Arial"/>
          <w:sz w:val="20"/>
        </w:rPr>
        <w:t>KS 2480, Guidelines for the management of IP in research and development organizations</w:t>
      </w:r>
    </w:p>
    <w:p w:rsidR="00D30ACF" w:rsidRPr="00D30ACF" w:rsidRDefault="00D30ACF" w:rsidP="00D30ACF">
      <w:pPr>
        <w:pStyle w:val="Default"/>
      </w:pPr>
    </w:p>
    <w:p w:rsidR="008C7329" w:rsidRPr="008B5040" w:rsidRDefault="008C7329">
      <w:pPr>
        <w:rPr>
          <w:rFonts w:ascii="Arial" w:hAnsi="Arial" w:cs="Arial"/>
          <w:sz w:val="24"/>
          <w:szCs w:val="24"/>
        </w:rPr>
      </w:pPr>
    </w:p>
    <w:p w:rsidR="008C7329" w:rsidRPr="00055771" w:rsidRDefault="008142F3" w:rsidP="00055771">
      <w:pPr>
        <w:rPr>
          <w:rStyle w:val="Strong"/>
          <w:rFonts w:ascii="Arial" w:hAnsi="Arial" w:cs="Arial"/>
          <w:sz w:val="24"/>
          <w:szCs w:val="24"/>
        </w:rPr>
      </w:pPr>
      <w:r w:rsidRPr="00055771">
        <w:rPr>
          <w:rStyle w:val="Strong"/>
          <w:rFonts w:ascii="Arial" w:hAnsi="Arial" w:cs="Arial"/>
          <w:sz w:val="24"/>
          <w:szCs w:val="24"/>
        </w:rPr>
        <w:t>3</w:t>
      </w:r>
      <w:r w:rsidR="003A49BB" w:rsidRPr="00055771">
        <w:rPr>
          <w:rStyle w:val="Strong"/>
          <w:rFonts w:ascii="Arial" w:hAnsi="Arial" w:cs="Arial"/>
          <w:sz w:val="24"/>
          <w:szCs w:val="24"/>
        </w:rPr>
        <w:tab/>
      </w:r>
      <w:r w:rsidR="00FE4380" w:rsidRPr="00055771">
        <w:rPr>
          <w:rStyle w:val="Strong"/>
          <w:rFonts w:ascii="Arial" w:hAnsi="Arial" w:cs="Arial"/>
          <w:sz w:val="24"/>
          <w:szCs w:val="24"/>
        </w:rPr>
        <w:t>Terms and definitions</w:t>
      </w:r>
      <w:r w:rsidR="00055771" w:rsidRPr="00055771">
        <w:rPr>
          <w:rStyle w:val="Strong"/>
          <w:rFonts w:ascii="Arial" w:hAnsi="Arial" w:cs="Arial"/>
          <w:sz w:val="24"/>
          <w:szCs w:val="24"/>
        </w:rPr>
        <w:t xml:space="preserve"> and abbreviations</w:t>
      </w:r>
    </w:p>
    <w:p w:rsidR="00FE4380" w:rsidRPr="00055771" w:rsidRDefault="00055771" w:rsidP="00055771">
      <w:pPr>
        <w:rPr>
          <w:rFonts w:ascii="Arial" w:hAnsi="Arial" w:cs="Arial"/>
          <w:sz w:val="20"/>
          <w:szCs w:val="20"/>
        </w:rPr>
      </w:pPr>
      <w:r>
        <w:rPr>
          <w:rFonts w:ascii="Arial" w:hAnsi="Arial" w:cs="Arial"/>
          <w:sz w:val="20"/>
          <w:szCs w:val="20"/>
        </w:rPr>
        <w:t>3.1</w:t>
      </w:r>
      <w:r w:rsidR="00FE4380" w:rsidRPr="00055771">
        <w:rPr>
          <w:rFonts w:ascii="Arial" w:hAnsi="Arial" w:cs="Arial"/>
          <w:sz w:val="20"/>
          <w:szCs w:val="20"/>
        </w:rPr>
        <w:t xml:space="preserve"> </w:t>
      </w:r>
      <w:r w:rsidR="00F23838" w:rsidRPr="00055771">
        <w:rPr>
          <w:rFonts w:ascii="Arial" w:hAnsi="Arial" w:cs="Arial"/>
          <w:sz w:val="20"/>
          <w:szCs w:val="20"/>
        </w:rPr>
        <w:t xml:space="preserve">Intellectual property </w:t>
      </w:r>
      <w:r w:rsidR="00FE4380" w:rsidRPr="00055771">
        <w:rPr>
          <w:rFonts w:ascii="Arial" w:hAnsi="Arial" w:cs="Arial"/>
          <w:sz w:val="20"/>
          <w:szCs w:val="20"/>
        </w:rPr>
        <w:t xml:space="preserve">consultant </w:t>
      </w:r>
    </w:p>
    <w:p w:rsidR="00055771" w:rsidRDefault="00055771" w:rsidP="00055771">
      <w:pPr>
        <w:rPr>
          <w:rFonts w:ascii="Arial" w:hAnsi="Arial" w:cs="Arial"/>
          <w:sz w:val="20"/>
          <w:szCs w:val="20"/>
        </w:rPr>
      </w:pPr>
      <w:r w:rsidRPr="00055771">
        <w:rPr>
          <w:rFonts w:ascii="Arial" w:hAnsi="Arial" w:cs="Arial"/>
          <w:sz w:val="20"/>
          <w:szCs w:val="20"/>
        </w:rPr>
        <w:t>person who assists an</w:t>
      </w:r>
      <w:r w:rsidR="00FE4380" w:rsidRPr="00055771">
        <w:rPr>
          <w:rFonts w:ascii="Arial" w:hAnsi="Arial" w:cs="Arial"/>
          <w:sz w:val="20"/>
          <w:szCs w:val="20"/>
        </w:rPr>
        <w:t xml:space="preserve"> organization on </w:t>
      </w:r>
      <w:r w:rsidR="00F23838" w:rsidRPr="00055771">
        <w:rPr>
          <w:rFonts w:ascii="Arial" w:hAnsi="Arial" w:cs="Arial"/>
          <w:sz w:val="20"/>
          <w:szCs w:val="20"/>
        </w:rPr>
        <w:t xml:space="preserve">IP management, </w:t>
      </w:r>
      <w:r w:rsidR="00FE4380" w:rsidRPr="00055771">
        <w:rPr>
          <w:rFonts w:ascii="Arial" w:hAnsi="Arial" w:cs="Arial"/>
          <w:sz w:val="20"/>
          <w:szCs w:val="20"/>
        </w:rPr>
        <w:t>giving advice or information</w:t>
      </w:r>
      <w:r w:rsidR="00F23838" w:rsidRPr="00055771">
        <w:rPr>
          <w:rFonts w:ascii="Arial" w:hAnsi="Arial" w:cs="Arial"/>
          <w:sz w:val="20"/>
          <w:szCs w:val="20"/>
        </w:rPr>
        <w:t xml:space="preserve">. </w:t>
      </w:r>
    </w:p>
    <w:p w:rsidR="00055771" w:rsidRDefault="00055771" w:rsidP="00055771">
      <w:pPr>
        <w:rPr>
          <w:rFonts w:ascii="Arial" w:hAnsi="Arial" w:cs="Arial"/>
          <w:sz w:val="20"/>
          <w:szCs w:val="20"/>
        </w:rPr>
      </w:pPr>
    </w:p>
    <w:p w:rsidR="00FE4380" w:rsidRDefault="00055771" w:rsidP="00055771">
      <w:pPr>
        <w:rPr>
          <w:rFonts w:ascii="Arial" w:hAnsi="Arial" w:cs="Arial"/>
          <w:sz w:val="18"/>
          <w:szCs w:val="18"/>
        </w:rPr>
      </w:pPr>
      <w:r>
        <w:rPr>
          <w:rFonts w:ascii="Arial" w:hAnsi="Arial" w:cs="Arial"/>
          <w:sz w:val="20"/>
          <w:szCs w:val="20"/>
        </w:rPr>
        <w:t>3.2</w:t>
      </w:r>
      <w:r w:rsidR="00FE4380" w:rsidRPr="00055771">
        <w:rPr>
          <w:rFonts w:ascii="Arial" w:hAnsi="Arial" w:cs="Arial"/>
          <w:sz w:val="18"/>
          <w:szCs w:val="18"/>
        </w:rPr>
        <w:t xml:space="preserve"> </w:t>
      </w:r>
      <w:r>
        <w:rPr>
          <w:rFonts w:ascii="Arial" w:hAnsi="Arial" w:cs="Arial"/>
          <w:sz w:val="18"/>
          <w:szCs w:val="18"/>
        </w:rPr>
        <w:t>IP</w:t>
      </w:r>
    </w:p>
    <w:p w:rsidR="00055771" w:rsidRPr="00055771" w:rsidRDefault="00055771" w:rsidP="00055771">
      <w:pPr>
        <w:rPr>
          <w:rFonts w:ascii="Arial" w:hAnsi="Arial" w:cs="Arial"/>
          <w:sz w:val="18"/>
          <w:szCs w:val="18"/>
        </w:rPr>
      </w:pPr>
      <w:r>
        <w:rPr>
          <w:rFonts w:ascii="Arial" w:hAnsi="Arial" w:cs="Arial"/>
          <w:sz w:val="18"/>
          <w:szCs w:val="18"/>
        </w:rPr>
        <w:t>Intellectual property</w:t>
      </w:r>
    </w:p>
    <w:p w:rsidR="00055771" w:rsidRPr="00055771" w:rsidRDefault="00055771" w:rsidP="00055771">
      <w:pPr>
        <w:rPr>
          <w:rFonts w:ascii="Arial" w:hAnsi="Arial" w:cs="Arial"/>
        </w:rPr>
      </w:pPr>
    </w:p>
    <w:p w:rsidR="00614422" w:rsidRPr="00055771" w:rsidRDefault="00614422" w:rsidP="00055771">
      <w:pPr>
        <w:rPr>
          <w:rFonts w:ascii="Arial" w:hAnsi="Arial" w:cs="Arial"/>
        </w:rPr>
      </w:pPr>
    </w:p>
    <w:p w:rsidR="00FE4380" w:rsidRDefault="00FE4380" w:rsidP="00F23838">
      <w:pPr>
        <w:pStyle w:val="CM20"/>
        <w:spacing w:after="387"/>
        <w:jc w:val="both"/>
        <w:rPr>
          <w:sz w:val="23"/>
          <w:szCs w:val="23"/>
        </w:rPr>
      </w:pPr>
      <w:r>
        <w:rPr>
          <w:b/>
          <w:bCs/>
          <w:sz w:val="23"/>
          <w:szCs w:val="23"/>
        </w:rPr>
        <w:t xml:space="preserve">4 </w:t>
      </w:r>
      <w:r>
        <w:rPr>
          <w:b/>
          <w:bCs/>
          <w:sz w:val="23"/>
          <w:szCs w:val="23"/>
        </w:rPr>
        <w:tab/>
        <w:t>Selection of a</w:t>
      </w:r>
      <w:r w:rsidR="00F23838">
        <w:rPr>
          <w:b/>
          <w:bCs/>
          <w:sz w:val="23"/>
          <w:szCs w:val="23"/>
        </w:rPr>
        <w:t xml:space="preserve">n IP </w:t>
      </w:r>
      <w:r>
        <w:rPr>
          <w:b/>
          <w:bCs/>
          <w:sz w:val="23"/>
          <w:szCs w:val="23"/>
        </w:rPr>
        <w:t xml:space="preserve">consultant </w:t>
      </w:r>
    </w:p>
    <w:p w:rsidR="00FE4380" w:rsidRDefault="00FE4380" w:rsidP="00FE4380">
      <w:pPr>
        <w:pStyle w:val="CM20"/>
        <w:spacing w:after="387"/>
        <w:jc w:val="both"/>
        <w:rPr>
          <w:sz w:val="22"/>
          <w:szCs w:val="22"/>
        </w:rPr>
      </w:pPr>
      <w:r>
        <w:rPr>
          <w:b/>
          <w:bCs/>
          <w:sz w:val="22"/>
          <w:szCs w:val="22"/>
        </w:rPr>
        <w:t xml:space="preserve">4.1 Input to the selection process </w:t>
      </w:r>
    </w:p>
    <w:p w:rsidR="00FE4380" w:rsidRDefault="00FE4380" w:rsidP="00FE4380">
      <w:pPr>
        <w:pStyle w:val="CM16"/>
        <w:spacing w:after="246" w:line="228" w:lineRule="atLeast"/>
        <w:jc w:val="both"/>
        <w:rPr>
          <w:sz w:val="20"/>
          <w:szCs w:val="20"/>
        </w:rPr>
      </w:pPr>
      <w:r>
        <w:rPr>
          <w:b/>
          <w:bCs/>
          <w:sz w:val="20"/>
          <w:szCs w:val="20"/>
        </w:rPr>
        <w:t xml:space="preserve">4.1.1 Organization's needs and expectations </w:t>
      </w:r>
    </w:p>
    <w:p w:rsidR="00FE4380" w:rsidRDefault="00C427EC" w:rsidP="00FE4380">
      <w:pPr>
        <w:pStyle w:val="CM20"/>
        <w:spacing w:after="387" w:line="228" w:lineRule="atLeast"/>
        <w:jc w:val="both"/>
        <w:rPr>
          <w:sz w:val="20"/>
          <w:szCs w:val="20"/>
        </w:rPr>
      </w:pPr>
      <w:r>
        <w:rPr>
          <w:sz w:val="20"/>
          <w:szCs w:val="20"/>
        </w:rPr>
        <w:t>T</w:t>
      </w:r>
      <w:r w:rsidR="00FE4380">
        <w:rPr>
          <w:sz w:val="20"/>
          <w:szCs w:val="20"/>
        </w:rPr>
        <w:t xml:space="preserve">he organization should identify its needs and expectations of the </w:t>
      </w:r>
      <w:r w:rsidR="00F23838">
        <w:rPr>
          <w:sz w:val="20"/>
          <w:szCs w:val="20"/>
        </w:rPr>
        <w:t>IP</w:t>
      </w:r>
      <w:r w:rsidR="00FE4380">
        <w:rPr>
          <w:sz w:val="20"/>
          <w:szCs w:val="20"/>
        </w:rPr>
        <w:t xml:space="preserve"> consultant, based on its overall objectives for the realization of a</w:t>
      </w:r>
      <w:r w:rsidR="00F23838">
        <w:rPr>
          <w:sz w:val="20"/>
          <w:szCs w:val="20"/>
        </w:rPr>
        <w:t>n effective</w:t>
      </w:r>
      <w:r w:rsidR="00FE4380">
        <w:rPr>
          <w:sz w:val="20"/>
          <w:szCs w:val="20"/>
        </w:rPr>
        <w:t xml:space="preserve"> </w:t>
      </w:r>
      <w:r w:rsidR="00F23838">
        <w:rPr>
          <w:sz w:val="20"/>
          <w:szCs w:val="20"/>
        </w:rPr>
        <w:t>IP management program</w:t>
      </w:r>
      <w:r w:rsidR="00FE4380">
        <w:rPr>
          <w:sz w:val="20"/>
          <w:szCs w:val="20"/>
        </w:rPr>
        <w:t xml:space="preserve">. Top management </w:t>
      </w:r>
      <w:r>
        <w:rPr>
          <w:sz w:val="20"/>
          <w:szCs w:val="20"/>
        </w:rPr>
        <w:t>should</w:t>
      </w:r>
      <w:r w:rsidR="00FE4380">
        <w:rPr>
          <w:sz w:val="20"/>
          <w:szCs w:val="20"/>
        </w:rPr>
        <w:t xml:space="preserve"> be involved in the process of evaluation and selection of the </w:t>
      </w:r>
      <w:r w:rsidR="00F23838">
        <w:rPr>
          <w:sz w:val="20"/>
          <w:szCs w:val="20"/>
        </w:rPr>
        <w:t>IP</w:t>
      </w:r>
      <w:r w:rsidR="00FE4380">
        <w:rPr>
          <w:sz w:val="20"/>
          <w:szCs w:val="20"/>
        </w:rPr>
        <w:t xml:space="preserve"> consultant. </w:t>
      </w:r>
    </w:p>
    <w:p w:rsidR="00FE4380" w:rsidRDefault="00FE4380" w:rsidP="00FE4380">
      <w:pPr>
        <w:pStyle w:val="CM16"/>
        <w:spacing w:after="247" w:line="228" w:lineRule="atLeast"/>
        <w:jc w:val="both"/>
        <w:rPr>
          <w:b/>
          <w:bCs/>
          <w:sz w:val="20"/>
          <w:szCs w:val="20"/>
        </w:rPr>
      </w:pPr>
      <w:r>
        <w:rPr>
          <w:b/>
          <w:bCs/>
          <w:sz w:val="20"/>
          <w:szCs w:val="20"/>
        </w:rPr>
        <w:lastRenderedPageBreak/>
        <w:t xml:space="preserve">4.1.2 Role of the consultant </w:t>
      </w:r>
    </w:p>
    <w:p w:rsidR="00C427EC" w:rsidRDefault="00C427EC" w:rsidP="00C427EC">
      <w:pPr>
        <w:pStyle w:val="Default"/>
        <w:rPr>
          <w:sz w:val="20"/>
          <w:szCs w:val="20"/>
        </w:rPr>
      </w:pPr>
      <w:r>
        <w:rPr>
          <w:sz w:val="20"/>
          <w:szCs w:val="20"/>
        </w:rPr>
        <w:t xml:space="preserve">The consultant's role </w:t>
      </w:r>
      <w:r w:rsidR="00055771">
        <w:rPr>
          <w:sz w:val="20"/>
          <w:szCs w:val="20"/>
        </w:rPr>
        <w:t>may</w:t>
      </w:r>
      <w:r>
        <w:rPr>
          <w:sz w:val="20"/>
          <w:szCs w:val="20"/>
        </w:rPr>
        <w:t xml:space="preserve"> include</w:t>
      </w:r>
      <w:r w:rsidR="005C610E">
        <w:rPr>
          <w:sz w:val="20"/>
          <w:szCs w:val="20"/>
        </w:rPr>
        <w:t xml:space="preserve"> but not limited to </w:t>
      </w:r>
      <w:r>
        <w:rPr>
          <w:sz w:val="20"/>
          <w:szCs w:val="20"/>
        </w:rPr>
        <w:t>the following:</w:t>
      </w:r>
    </w:p>
    <w:p w:rsidR="00C427EC" w:rsidRDefault="00C427EC" w:rsidP="00C427EC">
      <w:pPr>
        <w:pStyle w:val="Default"/>
      </w:pPr>
    </w:p>
    <w:p w:rsidR="00C427EC" w:rsidRDefault="00C427EC" w:rsidP="00C427EC">
      <w:pPr>
        <w:pStyle w:val="CM18"/>
        <w:spacing w:after="132" w:line="231" w:lineRule="atLeast"/>
        <w:ind w:left="337" w:hanging="338"/>
        <w:jc w:val="both"/>
        <w:rPr>
          <w:sz w:val="20"/>
          <w:szCs w:val="20"/>
        </w:rPr>
      </w:pPr>
      <w:r>
        <w:rPr>
          <w:sz w:val="20"/>
          <w:szCs w:val="20"/>
        </w:rPr>
        <w:t xml:space="preserve">a) </w:t>
      </w:r>
      <w:r>
        <w:rPr>
          <w:sz w:val="20"/>
          <w:szCs w:val="20"/>
        </w:rPr>
        <w:tab/>
      </w:r>
      <w:r w:rsidR="005C610E">
        <w:rPr>
          <w:sz w:val="20"/>
          <w:szCs w:val="20"/>
        </w:rPr>
        <w:t>working with the IP manager</w:t>
      </w:r>
      <w:r>
        <w:rPr>
          <w:sz w:val="20"/>
          <w:szCs w:val="20"/>
        </w:rPr>
        <w:t xml:space="preserve"> </w:t>
      </w:r>
    </w:p>
    <w:p w:rsidR="00C427EC" w:rsidRDefault="00C427EC" w:rsidP="00C427EC">
      <w:pPr>
        <w:pStyle w:val="CM18"/>
        <w:spacing w:after="132" w:line="231" w:lineRule="atLeast"/>
        <w:ind w:left="337" w:hanging="338"/>
        <w:jc w:val="both"/>
        <w:rPr>
          <w:sz w:val="20"/>
          <w:szCs w:val="20"/>
        </w:rPr>
      </w:pPr>
      <w:r>
        <w:rPr>
          <w:sz w:val="20"/>
          <w:szCs w:val="20"/>
        </w:rPr>
        <w:t xml:space="preserve">b) </w:t>
      </w:r>
      <w:r>
        <w:rPr>
          <w:sz w:val="20"/>
          <w:szCs w:val="20"/>
        </w:rPr>
        <w:tab/>
        <w:t xml:space="preserve">advising the organization in identifying the processes that may consume or generate IP assets; </w:t>
      </w:r>
    </w:p>
    <w:p w:rsidR="00C427EC" w:rsidRDefault="00C427EC" w:rsidP="00C427EC">
      <w:pPr>
        <w:pStyle w:val="CM18"/>
        <w:spacing w:after="132" w:line="231" w:lineRule="atLeast"/>
        <w:ind w:left="337" w:hanging="338"/>
        <w:jc w:val="both"/>
        <w:rPr>
          <w:sz w:val="20"/>
          <w:szCs w:val="20"/>
        </w:rPr>
      </w:pPr>
      <w:r>
        <w:rPr>
          <w:sz w:val="20"/>
          <w:szCs w:val="20"/>
        </w:rPr>
        <w:t xml:space="preserve">c) </w:t>
      </w:r>
      <w:r>
        <w:rPr>
          <w:sz w:val="20"/>
          <w:szCs w:val="20"/>
        </w:rPr>
        <w:tab/>
        <w:t xml:space="preserve">assisting the organization in </w:t>
      </w:r>
      <w:r w:rsidR="003B31A9">
        <w:rPr>
          <w:sz w:val="20"/>
          <w:szCs w:val="20"/>
        </w:rPr>
        <w:t>valuation of IP assets</w:t>
      </w:r>
      <w:r>
        <w:rPr>
          <w:sz w:val="20"/>
          <w:szCs w:val="20"/>
        </w:rPr>
        <w:t xml:space="preserve"> </w:t>
      </w:r>
    </w:p>
    <w:p w:rsidR="00C427EC" w:rsidRDefault="00C427EC" w:rsidP="00C427EC">
      <w:pPr>
        <w:pStyle w:val="CM18"/>
        <w:spacing w:after="132" w:line="231" w:lineRule="atLeast"/>
        <w:ind w:left="337" w:hanging="338"/>
        <w:jc w:val="both"/>
        <w:rPr>
          <w:sz w:val="20"/>
          <w:szCs w:val="20"/>
        </w:rPr>
      </w:pPr>
      <w:r>
        <w:rPr>
          <w:sz w:val="20"/>
          <w:szCs w:val="20"/>
        </w:rPr>
        <w:t xml:space="preserve">d) </w:t>
      </w:r>
      <w:r>
        <w:rPr>
          <w:sz w:val="20"/>
          <w:szCs w:val="20"/>
        </w:rPr>
        <w:tab/>
        <w:t xml:space="preserve">assisting in identifying </w:t>
      </w:r>
      <w:r w:rsidR="003B31A9">
        <w:rPr>
          <w:sz w:val="20"/>
          <w:szCs w:val="20"/>
        </w:rPr>
        <w:t xml:space="preserve">and evaluation of the </w:t>
      </w:r>
      <w:r>
        <w:rPr>
          <w:sz w:val="20"/>
          <w:szCs w:val="20"/>
        </w:rPr>
        <w:t>training needs to enable the organization to appreciate IP management</w:t>
      </w:r>
    </w:p>
    <w:p w:rsidR="003B31A9" w:rsidRDefault="00C427EC" w:rsidP="00C427EC">
      <w:pPr>
        <w:pStyle w:val="Default"/>
        <w:rPr>
          <w:sz w:val="20"/>
        </w:rPr>
      </w:pPr>
      <w:r w:rsidRPr="00C427EC">
        <w:rPr>
          <w:sz w:val="20"/>
        </w:rPr>
        <w:t xml:space="preserve">e) </w:t>
      </w:r>
      <w:r>
        <w:rPr>
          <w:sz w:val="20"/>
        </w:rPr>
        <w:t xml:space="preserve">  </w:t>
      </w:r>
      <w:r w:rsidR="003B31A9">
        <w:rPr>
          <w:sz w:val="20"/>
        </w:rPr>
        <w:t>Facilitate creation of awareness on IP management within the organization</w:t>
      </w:r>
    </w:p>
    <w:p w:rsidR="00C427EC" w:rsidRPr="00C427EC" w:rsidRDefault="003B31A9" w:rsidP="00C427EC">
      <w:pPr>
        <w:pStyle w:val="Default"/>
        <w:rPr>
          <w:sz w:val="20"/>
        </w:rPr>
      </w:pPr>
      <w:r>
        <w:rPr>
          <w:sz w:val="20"/>
        </w:rPr>
        <w:t xml:space="preserve"> f)   assist the organization in developing IP management policy </w:t>
      </w:r>
      <w:r w:rsidR="00C427EC">
        <w:rPr>
          <w:sz w:val="20"/>
        </w:rPr>
        <w:t xml:space="preserve"> </w:t>
      </w:r>
    </w:p>
    <w:p w:rsidR="00C427EC" w:rsidRPr="00C427EC" w:rsidRDefault="00C427EC" w:rsidP="00C427EC">
      <w:pPr>
        <w:pStyle w:val="Default"/>
      </w:pPr>
    </w:p>
    <w:p w:rsidR="00FE4380" w:rsidRDefault="00FE4380" w:rsidP="00FE4380">
      <w:pPr>
        <w:pStyle w:val="CM16"/>
        <w:spacing w:after="247" w:line="228" w:lineRule="atLeast"/>
        <w:jc w:val="both"/>
        <w:rPr>
          <w:sz w:val="20"/>
          <w:szCs w:val="20"/>
        </w:rPr>
      </w:pPr>
      <w:r>
        <w:rPr>
          <w:b/>
          <w:bCs/>
          <w:sz w:val="20"/>
          <w:szCs w:val="20"/>
        </w:rPr>
        <w:t xml:space="preserve">4.1.3 Evaluation of the competence of the consultant </w:t>
      </w:r>
    </w:p>
    <w:p w:rsidR="00FE4380" w:rsidRDefault="00FE4380" w:rsidP="00FE4380">
      <w:pPr>
        <w:pStyle w:val="CM18"/>
        <w:spacing w:after="132" w:line="228" w:lineRule="atLeast"/>
        <w:jc w:val="both"/>
        <w:rPr>
          <w:sz w:val="20"/>
          <w:szCs w:val="20"/>
        </w:rPr>
      </w:pPr>
      <w:r>
        <w:rPr>
          <w:sz w:val="20"/>
          <w:szCs w:val="20"/>
        </w:rPr>
        <w:t>When evaluating the competence and suitability of a consultant, due consideration should be given to</w:t>
      </w:r>
      <w:r w:rsidR="003B31A9">
        <w:rPr>
          <w:sz w:val="20"/>
          <w:szCs w:val="20"/>
        </w:rPr>
        <w:t xml:space="preserve"> but not limited to the following:</w:t>
      </w:r>
      <w:r>
        <w:rPr>
          <w:sz w:val="20"/>
          <w:szCs w:val="20"/>
        </w:rPr>
        <w:t xml:space="preserve"> </w:t>
      </w:r>
    </w:p>
    <w:p w:rsidR="00FE4380" w:rsidRDefault="00FE4380" w:rsidP="00FE4380">
      <w:pPr>
        <w:pStyle w:val="CM18"/>
        <w:spacing w:after="132" w:line="231" w:lineRule="atLeast"/>
        <w:ind w:left="337" w:hanging="338"/>
        <w:jc w:val="both"/>
        <w:rPr>
          <w:sz w:val="20"/>
          <w:szCs w:val="20"/>
        </w:rPr>
      </w:pPr>
      <w:r>
        <w:rPr>
          <w:sz w:val="20"/>
          <w:szCs w:val="20"/>
        </w:rPr>
        <w:t xml:space="preserve">a) </w:t>
      </w:r>
      <w:r>
        <w:rPr>
          <w:sz w:val="20"/>
          <w:szCs w:val="20"/>
        </w:rPr>
        <w:tab/>
        <w:t xml:space="preserve">personal attributes </w:t>
      </w:r>
    </w:p>
    <w:p w:rsidR="00FE4380" w:rsidRDefault="00FE4380" w:rsidP="00FE4380">
      <w:pPr>
        <w:pStyle w:val="CM18"/>
        <w:spacing w:after="132" w:line="231" w:lineRule="atLeast"/>
        <w:ind w:left="337" w:hanging="338"/>
        <w:jc w:val="both"/>
        <w:rPr>
          <w:sz w:val="20"/>
          <w:szCs w:val="20"/>
        </w:rPr>
      </w:pPr>
      <w:r>
        <w:rPr>
          <w:sz w:val="20"/>
          <w:szCs w:val="20"/>
        </w:rPr>
        <w:t xml:space="preserve">b) </w:t>
      </w:r>
      <w:r>
        <w:rPr>
          <w:sz w:val="20"/>
          <w:szCs w:val="20"/>
        </w:rPr>
        <w:tab/>
        <w:t xml:space="preserve">relevant </w:t>
      </w:r>
      <w:r w:rsidR="003B31A9">
        <w:rPr>
          <w:sz w:val="20"/>
          <w:szCs w:val="20"/>
        </w:rPr>
        <w:t>professional qualification</w:t>
      </w:r>
      <w:r>
        <w:rPr>
          <w:sz w:val="20"/>
          <w:szCs w:val="20"/>
        </w:rPr>
        <w:t xml:space="preserve"> </w:t>
      </w:r>
    </w:p>
    <w:p w:rsidR="00FE4380" w:rsidRDefault="00FE4380" w:rsidP="00FE4380">
      <w:pPr>
        <w:pStyle w:val="CM18"/>
        <w:spacing w:after="132" w:line="231" w:lineRule="atLeast"/>
        <w:ind w:left="337" w:hanging="338"/>
        <w:jc w:val="both"/>
        <w:rPr>
          <w:sz w:val="20"/>
          <w:szCs w:val="20"/>
        </w:rPr>
      </w:pPr>
      <w:r>
        <w:rPr>
          <w:sz w:val="20"/>
          <w:szCs w:val="20"/>
        </w:rPr>
        <w:t xml:space="preserve">c) </w:t>
      </w:r>
      <w:r>
        <w:rPr>
          <w:sz w:val="20"/>
          <w:szCs w:val="20"/>
        </w:rPr>
        <w:tab/>
        <w:t xml:space="preserve">knowledge and skills necessary to meet the organization's overall objectives for the </w:t>
      </w:r>
      <w:r w:rsidR="00F23838">
        <w:rPr>
          <w:sz w:val="20"/>
          <w:szCs w:val="20"/>
        </w:rPr>
        <w:t>IP</w:t>
      </w:r>
      <w:r>
        <w:rPr>
          <w:sz w:val="20"/>
          <w:szCs w:val="20"/>
        </w:rPr>
        <w:t xml:space="preserve"> </w:t>
      </w:r>
      <w:r w:rsidR="00656A11">
        <w:rPr>
          <w:sz w:val="20"/>
          <w:szCs w:val="20"/>
        </w:rPr>
        <w:t>management</w:t>
      </w:r>
    </w:p>
    <w:p w:rsidR="00FE4380" w:rsidRDefault="00FE4380" w:rsidP="00FE4380">
      <w:pPr>
        <w:pStyle w:val="CM18"/>
        <w:spacing w:after="132" w:line="231" w:lineRule="atLeast"/>
        <w:ind w:left="337" w:hanging="338"/>
        <w:jc w:val="both"/>
        <w:rPr>
          <w:sz w:val="20"/>
          <w:szCs w:val="20"/>
        </w:rPr>
      </w:pPr>
      <w:r>
        <w:rPr>
          <w:sz w:val="20"/>
          <w:szCs w:val="20"/>
        </w:rPr>
        <w:t xml:space="preserve">d) </w:t>
      </w:r>
      <w:r>
        <w:rPr>
          <w:sz w:val="20"/>
          <w:szCs w:val="20"/>
        </w:rPr>
        <w:tab/>
        <w:t xml:space="preserve">work experience </w:t>
      </w:r>
    </w:p>
    <w:p w:rsidR="00FE4380" w:rsidRDefault="00656A11" w:rsidP="00656A11">
      <w:pPr>
        <w:pStyle w:val="CM22"/>
        <w:spacing w:after="565" w:line="231" w:lineRule="atLeast"/>
        <w:jc w:val="both"/>
        <w:rPr>
          <w:sz w:val="20"/>
          <w:szCs w:val="20"/>
        </w:rPr>
      </w:pPr>
      <w:r>
        <w:rPr>
          <w:sz w:val="20"/>
          <w:szCs w:val="20"/>
        </w:rPr>
        <w:t xml:space="preserve">e) </w:t>
      </w:r>
      <w:r w:rsidR="00FE4380">
        <w:rPr>
          <w:sz w:val="20"/>
          <w:szCs w:val="20"/>
        </w:rPr>
        <w:t xml:space="preserve">ethical </w:t>
      </w:r>
      <w:r w:rsidR="004730D3">
        <w:rPr>
          <w:sz w:val="20"/>
          <w:szCs w:val="20"/>
        </w:rPr>
        <w:t>behavior</w:t>
      </w:r>
      <w:r w:rsidR="00FE4380">
        <w:rPr>
          <w:sz w:val="20"/>
          <w:szCs w:val="20"/>
        </w:rPr>
        <w:t xml:space="preserve"> </w:t>
      </w:r>
    </w:p>
    <w:p w:rsidR="00FE4380" w:rsidRDefault="00FE4380" w:rsidP="00FE4380">
      <w:pPr>
        <w:pStyle w:val="CM20"/>
        <w:spacing w:after="387"/>
        <w:rPr>
          <w:sz w:val="22"/>
          <w:szCs w:val="22"/>
        </w:rPr>
      </w:pPr>
      <w:r>
        <w:rPr>
          <w:b/>
          <w:bCs/>
          <w:sz w:val="22"/>
          <w:szCs w:val="22"/>
        </w:rPr>
        <w:t xml:space="preserve">4.2 Competence of the consultant </w:t>
      </w:r>
    </w:p>
    <w:p w:rsidR="00FE4380" w:rsidRDefault="00FE4380" w:rsidP="00FE4380">
      <w:pPr>
        <w:pStyle w:val="CM18"/>
        <w:spacing w:after="132"/>
        <w:rPr>
          <w:sz w:val="20"/>
          <w:szCs w:val="20"/>
        </w:rPr>
      </w:pPr>
      <w:r>
        <w:rPr>
          <w:b/>
          <w:bCs/>
          <w:sz w:val="20"/>
          <w:szCs w:val="20"/>
        </w:rPr>
        <w:t xml:space="preserve">4.2.1 General </w:t>
      </w:r>
    </w:p>
    <w:p w:rsidR="00FE4380" w:rsidRDefault="00FE4380" w:rsidP="00FE4380">
      <w:pPr>
        <w:pStyle w:val="CM22"/>
        <w:spacing w:after="565" w:line="396" w:lineRule="atLeast"/>
        <w:rPr>
          <w:sz w:val="18"/>
          <w:szCs w:val="18"/>
        </w:rPr>
      </w:pPr>
      <w:r>
        <w:rPr>
          <w:sz w:val="20"/>
          <w:szCs w:val="20"/>
        </w:rPr>
        <w:t xml:space="preserve">When selecting a </w:t>
      </w:r>
      <w:r w:rsidR="00F23838">
        <w:rPr>
          <w:sz w:val="20"/>
          <w:szCs w:val="20"/>
        </w:rPr>
        <w:t>IP</w:t>
      </w:r>
      <w:r>
        <w:rPr>
          <w:sz w:val="20"/>
          <w:szCs w:val="20"/>
        </w:rPr>
        <w:t xml:space="preserve"> consultant, the organization should evaluate whether the consultant maintains the competence</w:t>
      </w:r>
      <w:r w:rsidR="00AE6A6E">
        <w:rPr>
          <w:sz w:val="20"/>
          <w:szCs w:val="20"/>
        </w:rPr>
        <w:t xml:space="preserve"> required</w:t>
      </w:r>
      <w:r>
        <w:rPr>
          <w:sz w:val="20"/>
          <w:szCs w:val="20"/>
        </w:rPr>
        <w:t xml:space="preserve">. </w:t>
      </w:r>
      <w:r w:rsidR="004730D3">
        <w:rPr>
          <w:sz w:val="20"/>
          <w:szCs w:val="20"/>
        </w:rPr>
        <w:t xml:space="preserve">The consultant should be able to </w:t>
      </w:r>
      <w:r w:rsidR="004730D3">
        <w:rPr>
          <w:sz w:val="18"/>
          <w:szCs w:val="18"/>
        </w:rPr>
        <w:t>demonstrate ability to apply knowledge and skills</w:t>
      </w:r>
    </w:p>
    <w:p w:rsidR="00FE4380" w:rsidRDefault="00FE4380" w:rsidP="00FE4380">
      <w:pPr>
        <w:pStyle w:val="CM16"/>
        <w:spacing w:after="247"/>
        <w:jc w:val="both"/>
        <w:rPr>
          <w:sz w:val="20"/>
          <w:szCs w:val="20"/>
        </w:rPr>
      </w:pPr>
      <w:r>
        <w:rPr>
          <w:b/>
          <w:bCs/>
          <w:sz w:val="20"/>
          <w:szCs w:val="20"/>
        </w:rPr>
        <w:t xml:space="preserve">4.2.2 Personal attributes </w:t>
      </w:r>
    </w:p>
    <w:p w:rsidR="004730D3" w:rsidRDefault="004730D3" w:rsidP="004730D3">
      <w:pPr>
        <w:pStyle w:val="CM2"/>
        <w:jc w:val="both"/>
        <w:rPr>
          <w:sz w:val="20"/>
          <w:szCs w:val="20"/>
        </w:rPr>
      </w:pPr>
      <w:r>
        <w:rPr>
          <w:sz w:val="20"/>
          <w:szCs w:val="20"/>
        </w:rPr>
        <w:t xml:space="preserve">Personal attributes contribute to the successful performance of a </w:t>
      </w:r>
      <w:r w:rsidR="00BB5C74">
        <w:rPr>
          <w:sz w:val="20"/>
          <w:szCs w:val="20"/>
        </w:rPr>
        <w:t>IP</w:t>
      </w:r>
      <w:r>
        <w:rPr>
          <w:sz w:val="20"/>
          <w:szCs w:val="20"/>
        </w:rPr>
        <w:t xml:space="preserve"> management consultant. An IP management consultant should be:</w:t>
      </w:r>
    </w:p>
    <w:p w:rsidR="004730D3" w:rsidRPr="004730D3" w:rsidRDefault="004730D3" w:rsidP="004730D3">
      <w:pPr>
        <w:pStyle w:val="Default"/>
      </w:pPr>
    </w:p>
    <w:p w:rsidR="004730D3" w:rsidRDefault="004730D3" w:rsidP="004730D3">
      <w:pPr>
        <w:pStyle w:val="CM5"/>
        <w:ind w:left="340" w:hanging="340"/>
        <w:jc w:val="both"/>
        <w:rPr>
          <w:sz w:val="20"/>
          <w:szCs w:val="20"/>
        </w:rPr>
      </w:pPr>
      <w:r>
        <w:rPr>
          <w:sz w:val="20"/>
          <w:szCs w:val="20"/>
        </w:rPr>
        <w:t xml:space="preserve">a) </w:t>
      </w:r>
      <w:r>
        <w:rPr>
          <w:sz w:val="20"/>
          <w:szCs w:val="20"/>
        </w:rPr>
        <w:tab/>
        <w:t xml:space="preserve">ethical: fair, truthful, sincere, honest and discreet; </w:t>
      </w:r>
    </w:p>
    <w:p w:rsidR="004730D3" w:rsidRDefault="004730D3" w:rsidP="004730D3">
      <w:pPr>
        <w:pStyle w:val="CM21"/>
        <w:spacing w:after="85" w:line="346" w:lineRule="atLeast"/>
        <w:ind w:left="340" w:hanging="340"/>
        <w:jc w:val="both"/>
        <w:rPr>
          <w:sz w:val="20"/>
          <w:szCs w:val="20"/>
        </w:rPr>
      </w:pPr>
      <w:r>
        <w:rPr>
          <w:sz w:val="20"/>
          <w:szCs w:val="20"/>
        </w:rPr>
        <w:t xml:space="preserve">b) </w:t>
      </w:r>
      <w:r>
        <w:rPr>
          <w:sz w:val="20"/>
          <w:szCs w:val="20"/>
        </w:rPr>
        <w:tab/>
        <w:t xml:space="preserve">observant: constantly and actively aware of organizational culture and values, physical surroundings and activities; </w:t>
      </w:r>
    </w:p>
    <w:p w:rsidR="004730D3" w:rsidRDefault="004730D3" w:rsidP="004730D3">
      <w:pPr>
        <w:pStyle w:val="CM10"/>
        <w:ind w:left="340" w:hanging="340"/>
        <w:jc w:val="both"/>
        <w:rPr>
          <w:sz w:val="20"/>
          <w:szCs w:val="20"/>
        </w:rPr>
      </w:pPr>
      <w:r>
        <w:rPr>
          <w:sz w:val="20"/>
          <w:szCs w:val="20"/>
        </w:rPr>
        <w:t xml:space="preserve">c) </w:t>
      </w:r>
      <w:r>
        <w:rPr>
          <w:sz w:val="20"/>
          <w:szCs w:val="20"/>
        </w:rPr>
        <w:tab/>
        <w:t xml:space="preserve">perceptive: aware of and able to understand the business environment of the organization </w:t>
      </w:r>
    </w:p>
    <w:p w:rsidR="004730D3" w:rsidRDefault="004730D3" w:rsidP="004730D3">
      <w:pPr>
        <w:pStyle w:val="CM10"/>
        <w:ind w:left="340" w:hanging="340"/>
        <w:jc w:val="both"/>
        <w:rPr>
          <w:sz w:val="20"/>
          <w:szCs w:val="20"/>
        </w:rPr>
      </w:pPr>
      <w:r>
        <w:rPr>
          <w:sz w:val="20"/>
          <w:szCs w:val="20"/>
        </w:rPr>
        <w:t xml:space="preserve">d) </w:t>
      </w:r>
      <w:r>
        <w:rPr>
          <w:sz w:val="20"/>
          <w:szCs w:val="20"/>
        </w:rPr>
        <w:tab/>
        <w:t xml:space="preserve">versatile: able to adapt to different situations </w:t>
      </w:r>
    </w:p>
    <w:p w:rsidR="004730D3" w:rsidRDefault="004730D3" w:rsidP="004730D3">
      <w:pPr>
        <w:pStyle w:val="CM10"/>
        <w:ind w:left="340" w:hanging="340"/>
        <w:jc w:val="both"/>
        <w:rPr>
          <w:sz w:val="20"/>
          <w:szCs w:val="20"/>
        </w:rPr>
      </w:pPr>
      <w:r>
        <w:rPr>
          <w:sz w:val="20"/>
          <w:szCs w:val="20"/>
        </w:rPr>
        <w:t xml:space="preserve">e) </w:t>
      </w:r>
      <w:r>
        <w:rPr>
          <w:sz w:val="20"/>
          <w:szCs w:val="20"/>
        </w:rPr>
        <w:tab/>
        <w:t xml:space="preserve">tenacious: persistent, focused on achieving objectives; </w:t>
      </w:r>
      <w:r w:rsidR="003B31A9">
        <w:rPr>
          <w:sz w:val="20"/>
          <w:szCs w:val="20"/>
        </w:rPr>
        <w:t>creative</w:t>
      </w:r>
    </w:p>
    <w:p w:rsidR="004730D3" w:rsidRDefault="004730D3" w:rsidP="004730D3">
      <w:pPr>
        <w:pStyle w:val="CM10"/>
        <w:ind w:left="340" w:hanging="340"/>
        <w:jc w:val="both"/>
        <w:rPr>
          <w:sz w:val="20"/>
          <w:szCs w:val="20"/>
        </w:rPr>
      </w:pPr>
      <w:r>
        <w:rPr>
          <w:sz w:val="20"/>
          <w:szCs w:val="20"/>
        </w:rPr>
        <w:t xml:space="preserve">f) </w:t>
      </w:r>
      <w:r>
        <w:rPr>
          <w:sz w:val="20"/>
          <w:szCs w:val="20"/>
        </w:rPr>
        <w:tab/>
        <w:t xml:space="preserve">decisive: capable of reaching timely conclusions based on logical reasoning and analysis; </w:t>
      </w:r>
    </w:p>
    <w:p w:rsidR="004730D3" w:rsidRDefault="004730D3" w:rsidP="004730D3">
      <w:pPr>
        <w:pStyle w:val="CM10"/>
        <w:ind w:left="340" w:hanging="340"/>
        <w:jc w:val="both"/>
        <w:rPr>
          <w:sz w:val="20"/>
          <w:szCs w:val="20"/>
        </w:rPr>
      </w:pPr>
      <w:r>
        <w:rPr>
          <w:sz w:val="20"/>
          <w:szCs w:val="20"/>
        </w:rPr>
        <w:t xml:space="preserve">g) </w:t>
      </w:r>
      <w:r>
        <w:rPr>
          <w:sz w:val="20"/>
          <w:szCs w:val="20"/>
        </w:rPr>
        <w:tab/>
        <w:t xml:space="preserve">self-reliant: able to act and function independently while interacting effectively with others; </w:t>
      </w:r>
    </w:p>
    <w:p w:rsidR="004730D3" w:rsidRPr="004730D3" w:rsidRDefault="004730D3" w:rsidP="004730D3">
      <w:pPr>
        <w:pStyle w:val="Default"/>
      </w:pPr>
    </w:p>
    <w:p w:rsidR="004730D3" w:rsidRDefault="004730D3" w:rsidP="004730D3">
      <w:pPr>
        <w:pStyle w:val="NoSpacing"/>
        <w:rPr>
          <w:rFonts w:ascii="Arial" w:hAnsi="Arial" w:cs="Arial"/>
          <w:sz w:val="20"/>
        </w:rPr>
      </w:pPr>
      <w:r w:rsidRPr="004730D3">
        <w:rPr>
          <w:rFonts w:ascii="Arial" w:hAnsi="Arial" w:cs="Arial"/>
          <w:sz w:val="20"/>
        </w:rPr>
        <w:t xml:space="preserve">h) </w:t>
      </w:r>
      <w:r w:rsidRPr="004730D3">
        <w:rPr>
          <w:rFonts w:ascii="Arial" w:hAnsi="Arial" w:cs="Arial"/>
          <w:sz w:val="20"/>
        </w:rPr>
        <w:tab/>
        <w:t xml:space="preserve">communicative: able to listen to, and effectively interface with, all levels of an organization, confidently and with sensitivity to its culture; </w:t>
      </w:r>
    </w:p>
    <w:p w:rsidR="004730D3" w:rsidRPr="004730D3" w:rsidRDefault="004730D3" w:rsidP="004730D3">
      <w:pPr>
        <w:pStyle w:val="NoSpacing"/>
        <w:rPr>
          <w:rFonts w:ascii="Arial" w:hAnsi="Arial" w:cs="Arial"/>
          <w:sz w:val="20"/>
        </w:rPr>
      </w:pPr>
    </w:p>
    <w:p w:rsidR="004730D3" w:rsidRDefault="004730D3" w:rsidP="004730D3">
      <w:pPr>
        <w:pStyle w:val="NoSpacing"/>
        <w:rPr>
          <w:rFonts w:ascii="Arial" w:hAnsi="Arial" w:cs="Arial"/>
          <w:sz w:val="20"/>
        </w:rPr>
      </w:pPr>
      <w:proofErr w:type="spellStart"/>
      <w:r w:rsidRPr="004730D3">
        <w:rPr>
          <w:rFonts w:ascii="Arial" w:hAnsi="Arial" w:cs="Arial"/>
          <w:sz w:val="20"/>
        </w:rPr>
        <w:t>i</w:t>
      </w:r>
      <w:proofErr w:type="spellEnd"/>
      <w:r w:rsidRPr="004730D3">
        <w:rPr>
          <w:rFonts w:ascii="Arial" w:hAnsi="Arial" w:cs="Arial"/>
          <w:sz w:val="20"/>
        </w:rPr>
        <w:t xml:space="preserve">) </w:t>
      </w:r>
      <w:r w:rsidRPr="004730D3">
        <w:rPr>
          <w:rFonts w:ascii="Arial" w:hAnsi="Arial" w:cs="Arial"/>
          <w:sz w:val="20"/>
        </w:rPr>
        <w:tab/>
        <w:t xml:space="preserve">practical: realistic and flexible with good time management; </w:t>
      </w:r>
    </w:p>
    <w:p w:rsidR="004730D3" w:rsidRPr="004730D3" w:rsidRDefault="004730D3" w:rsidP="004730D3">
      <w:pPr>
        <w:pStyle w:val="NoSpacing"/>
        <w:rPr>
          <w:rFonts w:ascii="Arial" w:hAnsi="Arial" w:cs="Arial"/>
          <w:sz w:val="20"/>
        </w:rPr>
      </w:pPr>
    </w:p>
    <w:p w:rsidR="004730D3" w:rsidRDefault="004730D3" w:rsidP="004730D3">
      <w:pPr>
        <w:pStyle w:val="NoSpacing"/>
        <w:rPr>
          <w:rFonts w:ascii="Arial" w:hAnsi="Arial" w:cs="Arial"/>
          <w:sz w:val="20"/>
        </w:rPr>
      </w:pPr>
      <w:r w:rsidRPr="004730D3">
        <w:rPr>
          <w:rFonts w:ascii="Arial" w:hAnsi="Arial" w:cs="Arial"/>
          <w:sz w:val="20"/>
        </w:rPr>
        <w:t xml:space="preserve">j) </w:t>
      </w:r>
      <w:r w:rsidRPr="004730D3">
        <w:rPr>
          <w:rFonts w:ascii="Arial" w:hAnsi="Arial" w:cs="Arial"/>
          <w:sz w:val="20"/>
        </w:rPr>
        <w:tab/>
        <w:t xml:space="preserve">accountable: able to take responsibility for his/her own actions; </w:t>
      </w:r>
    </w:p>
    <w:p w:rsidR="004730D3" w:rsidRPr="004730D3" w:rsidRDefault="004730D3" w:rsidP="004730D3">
      <w:pPr>
        <w:pStyle w:val="NoSpacing"/>
        <w:rPr>
          <w:rFonts w:ascii="Arial" w:hAnsi="Arial" w:cs="Arial"/>
          <w:sz w:val="20"/>
        </w:rPr>
      </w:pPr>
    </w:p>
    <w:p w:rsidR="004730D3" w:rsidRPr="004730D3" w:rsidRDefault="004730D3" w:rsidP="004730D3">
      <w:pPr>
        <w:pStyle w:val="NoSpacing"/>
        <w:rPr>
          <w:rFonts w:ascii="Arial" w:hAnsi="Arial" w:cs="Arial"/>
        </w:rPr>
      </w:pPr>
      <w:r w:rsidRPr="004730D3">
        <w:rPr>
          <w:rFonts w:ascii="Arial" w:hAnsi="Arial" w:cs="Arial"/>
          <w:sz w:val="20"/>
        </w:rPr>
        <w:t xml:space="preserve">k) </w:t>
      </w:r>
      <w:r w:rsidRPr="004730D3">
        <w:rPr>
          <w:rFonts w:ascii="Arial" w:hAnsi="Arial" w:cs="Arial"/>
          <w:sz w:val="20"/>
        </w:rPr>
        <w:tab/>
        <w:t xml:space="preserve">facilitative: able to assist </w:t>
      </w:r>
      <w:r>
        <w:rPr>
          <w:rFonts w:ascii="Arial" w:hAnsi="Arial" w:cs="Arial"/>
          <w:sz w:val="20"/>
        </w:rPr>
        <w:t>the</w:t>
      </w:r>
      <w:r w:rsidRPr="004730D3">
        <w:rPr>
          <w:rFonts w:ascii="Arial" w:hAnsi="Arial" w:cs="Arial"/>
          <w:sz w:val="20"/>
        </w:rPr>
        <w:t xml:space="preserve"> organization's management and employees through the </w:t>
      </w:r>
      <w:r>
        <w:rPr>
          <w:rFonts w:ascii="Arial" w:hAnsi="Arial" w:cs="Arial"/>
          <w:sz w:val="20"/>
        </w:rPr>
        <w:t>IP management plan</w:t>
      </w:r>
    </w:p>
    <w:p w:rsidR="00775807" w:rsidRPr="004730D3" w:rsidRDefault="00775807" w:rsidP="00FE4380">
      <w:pPr>
        <w:pStyle w:val="CM16"/>
        <w:spacing w:after="247" w:line="228" w:lineRule="atLeast"/>
        <w:rPr>
          <w:bCs/>
          <w:sz w:val="20"/>
          <w:szCs w:val="20"/>
        </w:rPr>
      </w:pPr>
      <w:bookmarkStart w:id="0" w:name="_GoBack"/>
      <w:bookmarkEnd w:id="0"/>
    </w:p>
    <w:p w:rsidR="00FE4380" w:rsidRDefault="00FE4380" w:rsidP="00FE4380">
      <w:pPr>
        <w:pStyle w:val="CM16"/>
        <w:spacing w:after="247" w:line="228" w:lineRule="atLeast"/>
        <w:rPr>
          <w:sz w:val="20"/>
          <w:szCs w:val="20"/>
        </w:rPr>
      </w:pPr>
      <w:r>
        <w:rPr>
          <w:b/>
          <w:bCs/>
          <w:sz w:val="20"/>
          <w:szCs w:val="20"/>
        </w:rPr>
        <w:t xml:space="preserve">4.2.3 </w:t>
      </w:r>
      <w:r w:rsidR="004730D3">
        <w:rPr>
          <w:b/>
          <w:bCs/>
          <w:sz w:val="20"/>
          <w:szCs w:val="20"/>
        </w:rPr>
        <w:tab/>
      </w:r>
      <w:r w:rsidR="00636027">
        <w:rPr>
          <w:b/>
          <w:bCs/>
          <w:sz w:val="20"/>
          <w:szCs w:val="20"/>
        </w:rPr>
        <w:t xml:space="preserve">Education, knowledge, </w:t>
      </w:r>
      <w:r w:rsidR="003B31A9">
        <w:rPr>
          <w:b/>
          <w:bCs/>
          <w:sz w:val="20"/>
          <w:szCs w:val="20"/>
        </w:rPr>
        <w:t>professional qualification</w:t>
      </w:r>
      <w:r w:rsidR="00636027">
        <w:rPr>
          <w:b/>
          <w:bCs/>
          <w:sz w:val="20"/>
          <w:szCs w:val="20"/>
        </w:rPr>
        <w:t xml:space="preserve"> and experience</w:t>
      </w:r>
      <w:r>
        <w:rPr>
          <w:b/>
          <w:bCs/>
          <w:sz w:val="20"/>
          <w:szCs w:val="20"/>
        </w:rPr>
        <w:t xml:space="preserve"> </w:t>
      </w:r>
    </w:p>
    <w:p w:rsidR="00BA5D5E" w:rsidRDefault="00BA5D5E" w:rsidP="007811D8">
      <w:pPr>
        <w:pStyle w:val="CM16"/>
        <w:spacing w:after="247" w:line="228" w:lineRule="atLeast"/>
        <w:rPr>
          <w:bCs/>
          <w:sz w:val="20"/>
          <w:szCs w:val="20"/>
        </w:rPr>
      </w:pPr>
      <w:r>
        <w:rPr>
          <w:sz w:val="20"/>
          <w:szCs w:val="20"/>
        </w:rPr>
        <w:t>IP management consultants should have appropriate education needed to acquire knowledge and skills useful for IP management.  K</w:t>
      </w:r>
      <w:r w:rsidRPr="00BA5D5E">
        <w:rPr>
          <w:sz w:val="20"/>
          <w:szCs w:val="18"/>
        </w:rPr>
        <w:t>nowledge and skills</w:t>
      </w:r>
      <w:r>
        <w:rPr>
          <w:sz w:val="20"/>
          <w:szCs w:val="18"/>
        </w:rPr>
        <w:t xml:space="preserve"> in this context means </w:t>
      </w:r>
      <w:r w:rsidRPr="00BA5D5E">
        <w:rPr>
          <w:sz w:val="20"/>
          <w:szCs w:val="18"/>
        </w:rPr>
        <w:t>scholastic ability, such as linguistic ability and kno</w:t>
      </w:r>
      <w:r w:rsidR="00E47F65">
        <w:rPr>
          <w:sz w:val="20"/>
          <w:szCs w:val="18"/>
        </w:rPr>
        <w:t xml:space="preserve">wledge of basic science, economics </w:t>
      </w:r>
      <w:r w:rsidRPr="00BA5D5E">
        <w:rPr>
          <w:sz w:val="20"/>
          <w:szCs w:val="18"/>
        </w:rPr>
        <w:t>and</w:t>
      </w:r>
      <w:r>
        <w:rPr>
          <w:sz w:val="20"/>
          <w:szCs w:val="18"/>
        </w:rPr>
        <w:t xml:space="preserve">/or law. </w:t>
      </w:r>
      <w:r w:rsidRPr="00BA5D5E">
        <w:rPr>
          <w:sz w:val="20"/>
          <w:szCs w:val="18"/>
        </w:rPr>
        <w:t xml:space="preserve"> </w:t>
      </w:r>
    </w:p>
    <w:p w:rsidR="003B31A9" w:rsidRDefault="003B31A9" w:rsidP="003B31A9">
      <w:pPr>
        <w:pStyle w:val="CM16"/>
        <w:spacing w:after="247" w:line="228" w:lineRule="atLeast"/>
        <w:rPr>
          <w:sz w:val="20"/>
          <w:szCs w:val="20"/>
        </w:rPr>
      </w:pPr>
      <w:r>
        <w:rPr>
          <w:sz w:val="20"/>
          <w:szCs w:val="20"/>
        </w:rPr>
        <w:t xml:space="preserve">The IP management consultant should have relevant work experience in aspects of IP management relevant to the organization. This can include policy formulation and/ experience in IP assets management responsibilities. </w:t>
      </w:r>
    </w:p>
    <w:p w:rsidR="003B31A9" w:rsidRDefault="003B31A9" w:rsidP="003B31A9">
      <w:pPr>
        <w:pStyle w:val="CM18"/>
        <w:spacing w:after="132" w:line="228" w:lineRule="atLeast"/>
        <w:rPr>
          <w:sz w:val="20"/>
          <w:szCs w:val="20"/>
        </w:rPr>
      </w:pPr>
      <w:r>
        <w:rPr>
          <w:sz w:val="20"/>
          <w:szCs w:val="20"/>
        </w:rPr>
        <w:t xml:space="preserve">Verifiable references to past work experience and achievements are important and should be made available to the organization. </w:t>
      </w:r>
    </w:p>
    <w:p w:rsidR="003B31A9" w:rsidRDefault="003B31A9" w:rsidP="003B31A9">
      <w:pPr>
        <w:pStyle w:val="CM9"/>
        <w:rPr>
          <w:sz w:val="20"/>
          <w:szCs w:val="20"/>
        </w:rPr>
      </w:pPr>
      <w:r>
        <w:rPr>
          <w:sz w:val="20"/>
          <w:szCs w:val="20"/>
        </w:rPr>
        <w:t>The consultant's relevant experience can include a combination of some or more of the following:</w:t>
      </w:r>
    </w:p>
    <w:p w:rsidR="003B31A9" w:rsidRDefault="003B31A9" w:rsidP="003B31A9">
      <w:pPr>
        <w:pStyle w:val="CM9"/>
        <w:rPr>
          <w:sz w:val="20"/>
          <w:szCs w:val="20"/>
        </w:rPr>
      </w:pPr>
      <w:r>
        <w:rPr>
          <w:sz w:val="20"/>
          <w:szCs w:val="20"/>
        </w:rPr>
        <w:t xml:space="preserve"> a) practical work experience; </w:t>
      </w:r>
    </w:p>
    <w:p w:rsidR="003B31A9" w:rsidRDefault="003B31A9" w:rsidP="003B31A9">
      <w:pPr>
        <w:pStyle w:val="CM9"/>
        <w:rPr>
          <w:sz w:val="20"/>
          <w:szCs w:val="20"/>
        </w:rPr>
      </w:pPr>
      <w:r>
        <w:rPr>
          <w:sz w:val="20"/>
          <w:szCs w:val="20"/>
        </w:rPr>
        <w:t xml:space="preserve">b) experience in IP management; </w:t>
      </w:r>
    </w:p>
    <w:p w:rsidR="003B31A9" w:rsidRDefault="003B31A9" w:rsidP="003B31A9">
      <w:pPr>
        <w:pStyle w:val="CM9"/>
        <w:rPr>
          <w:sz w:val="20"/>
          <w:szCs w:val="20"/>
        </w:rPr>
      </w:pPr>
      <w:r>
        <w:rPr>
          <w:sz w:val="20"/>
          <w:szCs w:val="20"/>
        </w:rPr>
        <w:t>c) experience in IP audits;</w:t>
      </w:r>
    </w:p>
    <w:p w:rsidR="003B31A9" w:rsidRDefault="003B31A9" w:rsidP="003B31A9">
      <w:pPr>
        <w:pStyle w:val="CM9"/>
        <w:rPr>
          <w:sz w:val="20"/>
          <w:szCs w:val="20"/>
        </w:rPr>
      </w:pPr>
      <w:r>
        <w:rPr>
          <w:sz w:val="20"/>
          <w:szCs w:val="20"/>
        </w:rPr>
        <w:t>d) experience is policy development</w:t>
      </w:r>
    </w:p>
    <w:p w:rsidR="003B31A9" w:rsidRDefault="003B31A9" w:rsidP="003B31A9">
      <w:pPr>
        <w:pStyle w:val="Default"/>
        <w:rPr>
          <w:sz w:val="20"/>
        </w:rPr>
      </w:pPr>
      <w:r>
        <w:rPr>
          <w:sz w:val="20"/>
        </w:rPr>
        <w:t>e</w:t>
      </w:r>
      <w:r w:rsidRPr="002778E2">
        <w:rPr>
          <w:sz w:val="20"/>
        </w:rPr>
        <w:t>)</w:t>
      </w:r>
      <w:r>
        <w:rPr>
          <w:sz w:val="20"/>
        </w:rPr>
        <w:t xml:space="preserve"> </w:t>
      </w:r>
      <w:r w:rsidRPr="002778E2">
        <w:rPr>
          <w:sz w:val="20"/>
        </w:rPr>
        <w:t>experience in IP management standardization activities</w:t>
      </w:r>
    </w:p>
    <w:p w:rsidR="00173B57" w:rsidRDefault="00173B57" w:rsidP="003B31A9">
      <w:pPr>
        <w:pStyle w:val="Default"/>
        <w:rPr>
          <w:sz w:val="20"/>
        </w:rPr>
      </w:pPr>
    </w:p>
    <w:p w:rsidR="00636027" w:rsidRDefault="00173B57" w:rsidP="00636027">
      <w:pPr>
        <w:pStyle w:val="Default"/>
        <w:rPr>
          <w:sz w:val="20"/>
          <w:szCs w:val="20"/>
        </w:rPr>
      </w:pPr>
      <w:r>
        <w:rPr>
          <w:sz w:val="20"/>
        </w:rPr>
        <w:t>The consultant shall demonstrate continuous professional development</w:t>
      </w:r>
      <w:r w:rsidR="00636027">
        <w:rPr>
          <w:sz w:val="20"/>
        </w:rPr>
        <w:t xml:space="preserve">. </w:t>
      </w:r>
      <w:r w:rsidR="00636027">
        <w:rPr>
          <w:sz w:val="20"/>
          <w:szCs w:val="20"/>
        </w:rPr>
        <w:t xml:space="preserve">The IP management consultant should maintain and improve competence through means such as additional work experience, continuing education, </w:t>
      </w:r>
      <w:r w:rsidR="00BA1BAA">
        <w:rPr>
          <w:sz w:val="20"/>
          <w:szCs w:val="20"/>
        </w:rPr>
        <w:t>self-study</w:t>
      </w:r>
      <w:r w:rsidR="00636027">
        <w:rPr>
          <w:sz w:val="20"/>
          <w:szCs w:val="20"/>
        </w:rPr>
        <w:t xml:space="preserve">, offering training, attending professional meetings, seminars, workshops and conferences or other relevant activities. </w:t>
      </w:r>
    </w:p>
    <w:p w:rsidR="00636027" w:rsidRDefault="00636027" w:rsidP="003B31A9">
      <w:pPr>
        <w:pStyle w:val="Default"/>
        <w:rPr>
          <w:sz w:val="20"/>
        </w:rPr>
      </w:pPr>
    </w:p>
    <w:p w:rsidR="003B31A9" w:rsidRDefault="003B31A9" w:rsidP="003B31A9">
      <w:pPr>
        <w:pStyle w:val="Default"/>
      </w:pPr>
    </w:p>
    <w:p w:rsidR="00643CE1" w:rsidRPr="00643CE1" w:rsidRDefault="00643CE1" w:rsidP="003B31A9">
      <w:pPr>
        <w:pStyle w:val="Default"/>
        <w:rPr>
          <w:sz w:val="20"/>
        </w:rPr>
      </w:pPr>
      <w:r w:rsidRPr="00643CE1">
        <w:rPr>
          <w:sz w:val="20"/>
        </w:rPr>
        <w:t>See annex A for further information</w:t>
      </w:r>
    </w:p>
    <w:p w:rsidR="00643CE1" w:rsidRPr="003B31A9" w:rsidRDefault="00643CE1" w:rsidP="003B31A9">
      <w:pPr>
        <w:pStyle w:val="Default"/>
      </w:pPr>
    </w:p>
    <w:p w:rsidR="00FE4380" w:rsidRPr="00173B57" w:rsidRDefault="00FE4380" w:rsidP="00173B57">
      <w:pPr>
        <w:rPr>
          <w:rFonts w:ascii="Arial" w:hAnsi="Arial" w:cs="Arial"/>
          <w:b/>
        </w:rPr>
      </w:pPr>
      <w:r w:rsidRPr="00173B57">
        <w:rPr>
          <w:rFonts w:ascii="Arial" w:hAnsi="Arial" w:cs="Arial"/>
          <w:b/>
        </w:rPr>
        <w:t xml:space="preserve">4.2.4 Knowledge and skills specific to </w:t>
      </w:r>
      <w:r w:rsidR="00775807" w:rsidRPr="00173B57">
        <w:rPr>
          <w:rFonts w:ascii="Arial" w:hAnsi="Arial" w:cs="Arial"/>
          <w:b/>
        </w:rPr>
        <w:t>IP</w:t>
      </w:r>
      <w:r w:rsidRPr="00173B57">
        <w:rPr>
          <w:rFonts w:ascii="Arial" w:hAnsi="Arial" w:cs="Arial"/>
          <w:b/>
        </w:rPr>
        <w:t xml:space="preserve"> management </w:t>
      </w:r>
    </w:p>
    <w:p w:rsidR="00173B57" w:rsidRPr="00173B57" w:rsidRDefault="00173B57" w:rsidP="00173B57">
      <w:pPr>
        <w:pStyle w:val="Default"/>
        <w:rPr>
          <w:sz w:val="20"/>
        </w:rPr>
      </w:pPr>
      <w:r w:rsidRPr="00173B57">
        <w:rPr>
          <w:sz w:val="20"/>
        </w:rPr>
        <w:t>An IP consultant is generally expected to be aware of technical regulations (including standards), legislations and policies governing the administration of IP.</w:t>
      </w:r>
    </w:p>
    <w:p w:rsidR="00173B57" w:rsidRPr="00173B57" w:rsidRDefault="00173B57" w:rsidP="00173B57">
      <w:pPr>
        <w:pStyle w:val="Default"/>
        <w:rPr>
          <w:sz w:val="22"/>
        </w:rPr>
      </w:pPr>
    </w:p>
    <w:p w:rsidR="00FE4380" w:rsidRDefault="00FE4380" w:rsidP="00FE4380">
      <w:pPr>
        <w:pStyle w:val="CM16"/>
        <w:spacing w:after="247" w:line="228" w:lineRule="atLeast"/>
        <w:rPr>
          <w:b/>
          <w:bCs/>
          <w:sz w:val="20"/>
          <w:szCs w:val="20"/>
        </w:rPr>
      </w:pPr>
      <w:r>
        <w:rPr>
          <w:b/>
          <w:bCs/>
          <w:sz w:val="20"/>
          <w:szCs w:val="20"/>
        </w:rPr>
        <w:t xml:space="preserve">4.2.4.1 Relevant </w:t>
      </w:r>
      <w:r w:rsidR="00BA5D5E">
        <w:rPr>
          <w:b/>
          <w:bCs/>
          <w:sz w:val="20"/>
          <w:szCs w:val="20"/>
        </w:rPr>
        <w:t>standards</w:t>
      </w:r>
      <w:r w:rsidR="00775807">
        <w:rPr>
          <w:b/>
          <w:bCs/>
          <w:sz w:val="20"/>
          <w:szCs w:val="20"/>
        </w:rPr>
        <w:t xml:space="preserve"> </w:t>
      </w:r>
    </w:p>
    <w:p w:rsidR="00BA5D5E" w:rsidRPr="003F5332" w:rsidRDefault="00BA5D5E" w:rsidP="003F5332">
      <w:pPr>
        <w:pStyle w:val="NoSpacing"/>
        <w:numPr>
          <w:ilvl w:val="0"/>
          <w:numId w:val="24"/>
        </w:numPr>
        <w:rPr>
          <w:rFonts w:ascii="Arial" w:hAnsi="Arial" w:cs="Arial"/>
          <w:szCs w:val="24"/>
        </w:rPr>
      </w:pPr>
      <w:r w:rsidRPr="003F5332">
        <w:rPr>
          <w:rFonts w:ascii="Arial" w:hAnsi="Arial" w:cs="Arial"/>
          <w:sz w:val="20"/>
        </w:rPr>
        <w:t>KS 2392, Intellectual property- Terms and definitions</w:t>
      </w:r>
    </w:p>
    <w:p w:rsidR="00BA5D5E" w:rsidRPr="003F5332" w:rsidRDefault="00BA5D5E" w:rsidP="003F5332">
      <w:pPr>
        <w:pStyle w:val="NoSpacing"/>
        <w:numPr>
          <w:ilvl w:val="0"/>
          <w:numId w:val="24"/>
        </w:numPr>
        <w:rPr>
          <w:rFonts w:ascii="Arial" w:hAnsi="Arial" w:cs="Arial"/>
          <w:szCs w:val="24"/>
        </w:rPr>
      </w:pPr>
      <w:r w:rsidRPr="003F5332">
        <w:rPr>
          <w:rFonts w:ascii="Arial" w:hAnsi="Arial" w:cs="Arial"/>
          <w:sz w:val="20"/>
        </w:rPr>
        <w:t>KS 2480, Guidelines for the management of IP in research and development organizations</w:t>
      </w:r>
    </w:p>
    <w:p w:rsidR="00BA5D5E" w:rsidRPr="003F5332" w:rsidRDefault="00BA5D5E" w:rsidP="003F5332">
      <w:pPr>
        <w:pStyle w:val="NoSpacing"/>
        <w:numPr>
          <w:ilvl w:val="0"/>
          <w:numId w:val="24"/>
        </w:numPr>
        <w:rPr>
          <w:rFonts w:ascii="Arial" w:hAnsi="Arial" w:cs="Arial"/>
          <w:sz w:val="20"/>
        </w:rPr>
      </w:pPr>
      <w:r w:rsidRPr="003F5332">
        <w:rPr>
          <w:rFonts w:ascii="Arial" w:hAnsi="Arial" w:cs="Arial"/>
          <w:sz w:val="20"/>
        </w:rPr>
        <w:t xml:space="preserve">Identification and description standards </w:t>
      </w:r>
      <w:r w:rsidR="00CA3857" w:rsidRPr="003F5332">
        <w:rPr>
          <w:rFonts w:ascii="Arial" w:hAnsi="Arial" w:cs="Arial"/>
          <w:sz w:val="20"/>
        </w:rPr>
        <w:t>for copyrighted contents</w:t>
      </w:r>
      <w:r w:rsidRPr="003F5332">
        <w:rPr>
          <w:rFonts w:ascii="Arial" w:hAnsi="Arial" w:cs="Arial"/>
          <w:sz w:val="20"/>
        </w:rPr>
        <w:t xml:space="preserve"> </w:t>
      </w:r>
    </w:p>
    <w:p w:rsidR="00BA5D5E" w:rsidRPr="00BA5D5E" w:rsidRDefault="00BA5D5E" w:rsidP="00BA5D5E">
      <w:pPr>
        <w:pStyle w:val="Default"/>
      </w:pPr>
    </w:p>
    <w:p w:rsidR="00BA5D5E" w:rsidRDefault="00BA5D5E" w:rsidP="00BA5D5E">
      <w:pPr>
        <w:pStyle w:val="CM16"/>
        <w:spacing w:after="247" w:line="228" w:lineRule="atLeast"/>
        <w:rPr>
          <w:b/>
          <w:bCs/>
          <w:sz w:val="20"/>
          <w:szCs w:val="20"/>
        </w:rPr>
      </w:pPr>
      <w:r>
        <w:rPr>
          <w:b/>
          <w:bCs/>
          <w:sz w:val="20"/>
          <w:szCs w:val="20"/>
        </w:rPr>
        <w:t>4.2.4.2 Relevant legislations and regulations</w:t>
      </w:r>
      <w:r w:rsidR="00CA3857">
        <w:rPr>
          <w:b/>
          <w:bCs/>
          <w:sz w:val="20"/>
          <w:szCs w:val="20"/>
        </w:rPr>
        <w:t>, conventions and treaties</w:t>
      </w:r>
      <w:r w:rsidR="00216CB5">
        <w:rPr>
          <w:b/>
          <w:bCs/>
          <w:sz w:val="20"/>
          <w:szCs w:val="20"/>
        </w:rPr>
        <w:t>, protocols</w:t>
      </w:r>
      <w:r w:rsidR="00CA3857">
        <w:rPr>
          <w:b/>
          <w:bCs/>
          <w:sz w:val="20"/>
          <w:szCs w:val="20"/>
        </w:rPr>
        <w:t xml:space="preserve"> governing IP management</w:t>
      </w:r>
      <w:r>
        <w:rPr>
          <w:b/>
          <w:bCs/>
          <w:sz w:val="20"/>
          <w:szCs w:val="20"/>
        </w:rPr>
        <w:t xml:space="preserve"> </w:t>
      </w:r>
    </w:p>
    <w:p w:rsidR="00CA3857" w:rsidRDefault="00CA3857" w:rsidP="00CA3857">
      <w:pPr>
        <w:pStyle w:val="NoSpacing"/>
        <w:rPr>
          <w:rFonts w:ascii="Arial" w:hAnsi="Arial" w:cs="Arial"/>
          <w:sz w:val="20"/>
        </w:rPr>
      </w:pPr>
      <w:r w:rsidRPr="00CA3857">
        <w:rPr>
          <w:rFonts w:ascii="Arial" w:hAnsi="Arial" w:cs="Arial"/>
          <w:sz w:val="20"/>
        </w:rPr>
        <w:t>IP management consultants should have general knowledge of:</w:t>
      </w:r>
    </w:p>
    <w:p w:rsidR="00CA3857" w:rsidRDefault="00CA3857" w:rsidP="00CA3857">
      <w:pPr>
        <w:pStyle w:val="NoSpacing"/>
        <w:numPr>
          <w:ilvl w:val="0"/>
          <w:numId w:val="23"/>
        </w:numPr>
        <w:rPr>
          <w:rFonts w:ascii="Arial" w:hAnsi="Arial" w:cs="Arial"/>
          <w:sz w:val="20"/>
        </w:rPr>
      </w:pPr>
      <w:r>
        <w:rPr>
          <w:rFonts w:ascii="Arial" w:hAnsi="Arial" w:cs="Arial"/>
          <w:sz w:val="20"/>
        </w:rPr>
        <w:t xml:space="preserve">Current legislations and regulations governing the </w:t>
      </w:r>
      <w:r w:rsidR="00643CE1">
        <w:rPr>
          <w:rFonts w:ascii="Arial" w:hAnsi="Arial" w:cs="Arial"/>
          <w:sz w:val="20"/>
        </w:rPr>
        <w:t xml:space="preserve">administration and </w:t>
      </w:r>
      <w:r>
        <w:rPr>
          <w:rFonts w:ascii="Arial" w:hAnsi="Arial" w:cs="Arial"/>
          <w:sz w:val="20"/>
        </w:rPr>
        <w:t>management of IP within the business environment(s) of the organization</w:t>
      </w:r>
    </w:p>
    <w:p w:rsidR="00CA3857" w:rsidRPr="00CA3857" w:rsidRDefault="00CA3857" w:rsidP="00CA3857">
      <w:pPr>
        <w:pStyle w:val="NoSpacing"/>
        <w:numPr>
          <w:ilvl w:val="0"/>
          <w:numId w:val="23"/>
        </w:numPr>
        <w:rPr>
          <w:rFonts w:ascii="Arial" w:hAnsi="Arial" w:cs="Arial"/>
          <w:sz w:val="20"/>
        </w:rPr>
      </w:pPr>
      <w:r>
        <w:rPr>
          <w:rFonts w:ascii="Arial" w:hAnsi="Arial" w:cs="Arial"/>
          <w:sz w:val="20"/>
        </w:rPr>
        <w:t>International conventions</w:t>
      </w:r>
      <w:r w:rsidR="00216CB5">
        <w:rPr>
          <w:rFonts w:ascii="Arial" w:hAnsi="Arial" w:cs="Arial"/>
          <w:sz w:val="20"/>
        </w:rPr>
        <w:t xml:space="preserve">, </w:t>
      </w:r>
      <w:r>
        <w:rPr>
          <w:rFonts w:ascii="Arial" w:hAnsi="Arial" w:cs="Arial"/>
          <w:sz w:val="20"/>
        </w:rPr>
        <w:t>treaties</w:t>
      </w:r>
      <w:r w:rsidR="00216CB5">
        <w:rPr>
          <w:rFonts w:ascii="Arial" w:hAnsi="Arial" w:cs="Arial"/>
          <w:sz w:val="20"/>
        </w:rPr>
        <w:t xml:space="preserve"> and protocols</w:t>
      </w:r>
      <w:r>
        <w:rPr>
          <w:rFonts w:ascii="Arial" w:hAnsi="Arial" w:cs="Arial"/>
          <w:sz w:val="20"/>
        </w:rPr>
        <w:t xml:space="preserve"> governing the management of IP and the status of </w:t>
      </w:r>
      <w:r w:rsidR="00216CB5">
        <w:rPr>
          <w:rFonts w:ascii="Arial" w:hAnsi="Arial" w:cs="Arial"/>
          <w:sz w:val="20"/>
        </w:rPr>
        <w:t xml:space="preserve">their ratification. </w:t>
      </w:r>
    </w:p>
    <w:p w:rsidR="00CA3857" w:rsidRPr="00CA3857" w:rsidRDefault="00CA3857" w:rsidP="00CA3857">
      <w:pPr>
        <w:pStyle w:val="Default"/>
      </w:pPr>
    </w:p>
    <w:p w:rsidR="00FE4380" w:rsidRDefault="00FE4380" w:rsidP="00FE4380">
      <w:pPr>
        <w:pStyle w:val="CM16"/>
        <w:spacing w:after="237" w:line="228" w:lineRule="atLeast"/>
        <w:rPr>
          <w:b/>
          <w:bCs/>
          <w:sz w:val="20"/>
          <w:szCs w:val="20"/>
        </w:rPr>
      </w:pPr>
      <w:r>
        <w:rPr>
          <w:b/>
          <w:bCs/>
          <w:sz w:val="20"/>
          <w:szCs w:val="20"/>
        </w:rPr>
        <w:lastRenderedPageBreak/>
        <w:t>4.2.4.</w:t>
      </w:r>
      <w:r w:rsidR="00643CE1">
        <w:rPr>
          <w:b/>
          <w:bCs/>
          <w:sz w:val="20"/>
          <w:szCs w:val="20"/>
        </w:rPr>
        <w:t>3</w:t>
      </w:r>
      <w:r>
        <w:rPr>
          <w:b/>
          <w:bCs/>
          <w:sz w:val="20"/>
          <w:szCs w:val="20"/>
        </w:rPr>
        <w:t xml:space="preserve"> General </w:t>
      </w:r>
      <w:r w:rsidR="00BA5D5E">
        <w:rPr>
          <w:b/>
          <w:bCs/>
          <w:sz w:val="20"/>
          <w:szCs w:val="20"/>
        </w:rPr>
        <w:t xml:space="preserve">IP exploitation </w:t>
      </w:r>
      <w:r w:rsidR="00324209">
        <w:rPr>
          <w:b/>
          <w:bCs/>
          <w:sz w:val="20"/>
          <w:szCs w:val="20"/>
        </w:rPr>
        <w:t>strategies</w:t>
      </w:r>
      <w:r>
        <w:rPr>
          <w:b/>
          <w:bCs/>
          <w:sz w:val="20"/>
          <w:szCs w:val="20"/>
        </w:rPr>
        <w:t xml:space="preserve"> </w:t>
      </w:r>
    </w:p>
    <w:p w:rsidR="00775807" w:rsidRPr="00AB4D00" w:rsidRDefault="00AB4D00" w:rsidP="00775807">
      <w:pPr>
        <w:pStyle w:val="Default"/>
        <w:rPr>
          <w:sz w:val="20"/>
        </w:rPr>
      </w:pPr>
      <w:r w:rsidRPr="00AB4D00">
        <w:rPr>
          <w:sz w:val="20"/>
        </w:rPr>
        <w:t xml:space="preserve">Organizations </w:t>
      </w:r>
      <w:r>
        <w:rPr>
          <w:sz w:val="20"/>
        </w:rPr>
        <w:t>develop and acquire IP assets for the purposes of exploitation and leveraging on business. An IP management consultant should be conversant with the various strategies of exploitation of IP assets, and be able to guide the organization on the best option depending on the business environment and long-term goals of the organization.</w:t>
      </w:r>
    </w:p>
    <w:p w:rsidR="00FE4380" w:rsidRDefault="00FE4380" w:rsidP="00FE4380">
      <w:pPr>
        <w:pStyle w:val="CM16"/>
        <w:spacing w:after="247" w:line="371" w:lineRule="atLeast"/>
        <w:rPr>
          <w:b/>
          <w:bCs/>
          <w:sz w:val="20"/>
          <w:szCs w:val="20"/>
        </w:rPr>
      </w:pPr>
      <w:r>
        <w:rPr>
          <w:b/>
          <w:bCs/>
          <w:sz w:val="20"/>
          <w:szCs w:val="20"/>
        </w:rPr>
        <w:t xml:space="preserve">4.2.5 Knowledge and skills specific to the organization </w:t>
      </w:r>
    </w:p>
    <w:p w:rsidR="00775807" w:rsidRDefault="00AB4D00" w:rsidP="00775807">
      <w:pPr>
        <w:pStyle w:val="Default"/>
        <w:rPr>
          <w:sz w:val="20"/>
        </w:rPr>
      </w:pPr>
      <w:r>
        <w:rPr>
          <w:sz w:val="20"/>
        </w:rPr>
        <w:t xml:space="preserve">The IP </w:t>
      </w:r>
      <w:r w:rsidR="00AE6A6E">
        <w:rPr>
          <w:sz w:val="20"/>
        </w:rPr>
        <w:t>consultant</w:t>
      </w:r>
      <w:r>
        <w:rPr>
          <w:sz w:val="20"/>
        </w:rPr>
        <w:t xml:space="preserve"> should be able to understand the following:</w:t>
      </w:r>
    </w:p>
    <w:p w:rsidR="00AB4D00" w:rsidRDefault="00AB4D00" w:rsidP="00AB4D00">
      <w:pPr>
        <w:pStyle w:val="Default"/>
        <w:numPr>
          <w:ilvl w:val="0"/>
          <w:numId w:val="25"/>
        </w:numPr>
        <w:rPr>
          <w:sz w:val="20"/>
        </w:rPr>
      </w:pPr>
      <w:r>
        <w:rPr>
          <w:sz w:val="20"/>
        </w:rPr>
        <w:t>IP assets consumed by the organization but not generated by the organization</w:t>
      </w:r>
    </w:p>
    <w:p w:rsidR="00AB4D00" w:rsidRPr="00AB4D00" w:rsidRDefault="00AB4D00" w:rsidP="00AB4D00">
      <w:pPr>
        <w:pStyle w:val="Default"/>
        <w:numPr>
          <w:ilvl w:val="0"/>
          <w:numId w:val="25"/>
        </w:numPr>
        <w:rPr>
          <w:sz w:val="20"/>
        </w:rPr>
      </w:pPr>
      <w:r>
        <w:rPr>
          <w:sz w:val="20"/>
        </w:rPr>
        <w:t>IP assets that the organization may be able to produce</w:t>
      </w:r>
    </w:p>
    <w:p w:rsidR="002778E2" w:rsidRDefault="002778E2" w:rsidP="002778E2">
      <w:pPr>
        <w:pStyle w:val="Default"/>
        <w:rPr>
          <w:sz w:val="20"/>
        </w:rPr>
      </w:pPr>
    </w:p>
    <w:p w:rsidR="00FE4380" w:rsidRDefault="00FE4380" w:rsidP="00FE4380">
      <w:pPr>
        <w:pStyle w:val="CM18"/>
        <w:spacing w:after="132"/>
        <w:rPr>
          <w:sz w:val="22"/>
          <w:szCs w:val="22"/>
        </w:rPr>
      </w:pPr>
      <w:r>
        <w:rPr>
          <w:b/>
          <w:bCs/>
          <w:sz w:val="22"/>
          <w:szCs w:val="22"/>
        </w:rPr>
        <w:t xml:space="preserve">4.3 Ethical considerations </w:t>
      </w:r>
    </w:p>
    <w:p w:rsidR="000A7326" w:rsidRDefault="000A7326" w:rsidP="000A7326">
      <w:pPr>
        <w:pStyle w:val="NoSpacing"/>
        <w:rPr>
          <w:rFonts w:ascii="Arial" w:hAnsi="Arial" w:cs="Arial"/>
          <w:sz w:val="20"/>
        </w:rPr>
      </w:pPr>
      <w:r w:rsidRPr="000A7326">
        <w:rPr>
          <w:rFonts w:ascii="Arial" w:hAnsi="Arial" w:cs="Arial"/>
          <w:sz w:val="20"/>
        </w:rPr>
        <w:t>The organization should consider the following ethical issues when selecting a</w:t>
      </w:r>
      <w:r>
        <w:rPr>
          <w:rFonts w:ascii="Arial" w:hAnsi="Arial" w:cs="Arial"/>
          <w:sz w:val="20"/>
        </w:rPr>
        <w:t>n IP</w:t>
      </w:r>
      <w:r w:rsidRPr="000A7326">
        <w:rPr>
          <w:rFonts w:ascii="Arial" w:hAnsi="Arial" w:cs="Arial"/>
          <w:sz w:val="20"/>
        </w:rPr>
        <w:t xml:space="preserve"> management consultant. The consultant should </w:t>
      </w:r>
    </w:p>
    <w:p w:rsidR="000A7326" w:rsidRDefault="000A7326" w:rsidP="000A7326">
      <w:pPr>
        <w:pStyle w:val="NoSpacing"/>
        <w:rPr>
          <w:rFonts w:ascii="Arial" w:hAnsi="Arial" w:cs="Arial"/>
          <w:sz w:val="20"/>
        </w:rPr>
      </w:pPr>
      <w:r>
        <w:rPr>
          <w:rFonts w:ascii="Arial" w:hAnsi="Arial" w:cs="Arial"/>
          <w:sz w:val="20"/>
        </w:rPr>
        <w:tab/>
      </w:r>
      <w:r w:rsidRPr="000A7326">
        <w:rPr>
          <w:rFonts w:ascii="Arial" w:hAnsi="Arial" w:cs="Arial"/>
          <w:sz w:val="20"/>
        </w:rPr>
        <w:t xml:space="preserve">a) avoid or declare any conflict of interest that affects the work to be carried out, </w:t>
      </w:r>
    </w:p>
    <w:p w:rsidR="000A7326" w:rsidRDefault="000A7326" w:rsidP="000A7326">
      <w:pPr>
        <w:pStyle w:val="NoSpacing"/>
        <w:rPr>
          <w:rFonts w:ascii="Arial" w:hAnsi="Arial" w:cs="Arial"/>
          <w:sz w:val="20"/>
        </w:rPr>
      </w:pPr>
      <w:r>
        <w:rPr>
          <w:rFonts w:ascii="Arial" w:hAnsi="Arial" w:cs="Arial"/>
          <w:sz w:val="20"/>
        </w:rPr>
        <w:tab/>
      </w:r>
      <w:r w:rsidRPr="000A7326">
        <w:rPr>
          <w:rFonts w:ascii="Arial" w:hAnsi="Arial" w:cs="Arial"/>
          <w:sz w:val="20"/>
        </w:rPr>
        <w:t xml:space="preserve">b) maintain the confidentiality of information provided by or acquired from the organization, </w:t>
      </w:r>
    </w:p>
    <w:p w:rsidR="000A7326" w:rsidRPr="000A7326" w:rsidRDefault="000A7326" w:rsidP="000A7326">
      <w:pPr>
        <w:pStyle w:val="NoSpacing"/>
        <w:rPr>
          <w:rFonts w:ascii="Arial" w:hAnsi="Arial" w:cs="Arial"/>
          <w:sz w:val="20"/>
        </w:rPr>
      </w:pPr>
      <w:r>
        <w:rPr>
          <w:rFonts w:ascii="Arial" w:hAnsi="Arial" w:cs="Arial"/>
          <w:sz w:val="20"/>
        </w:rPr>
        <w:tab/>
        <w:t>c</w:t>
      </w:r>
      <w:r w:rsidRPr="000A7326">
        <w:rPr>
          <w:rFonts w:ascii="Arial" w:hAnsi="Arial" w:cs="Arial"/>
          <w:sz w:val="20"/>
        </w:rPr>
        <w:t xml:space="preserve">) not offer services where the consultant does not have the necessary competence. </w:t>
      </w:r>
    </w:p>
    <w:p w:rsidR="000A7326" w:rsidRDefault="000A7326" w:rsidP="000A7326">
      <w:pPr>
        <w:pStyle w:val="NoSpacing"/>
      </w:pPr>
    </w:p>
    <w:p w:rsidR="00FE4380" w:rsidRPr="00636027" w:rsidRDefault="00FE4380" w:rsidP="00636027">
      <w:pPr>
        <w:rPr>
          <w:rFonts w:ascii="Arial" w:hAnsi="Arial" w:cs="Arial"/>
          <w:b/>
        </w:rPr>
      </w:pPr>
      <w:r w:rsidRPr="00636027">
        <w:rPr>
          <w:rFonts w:ascii="Arial" w:hAnsi="Arial" w:cs="Arial"/>
          <w:b/>
        </w:rPr>
        <w:t xml:space="preserve">5 Use of the </w:t>
      </w:r>
      <w:r w:rsidR="00F23838" w:rsidRPr="00636027">
        <w:rPr>
          <w:rFonts w:ascii="Arial" w:hAnsi="Arial" w:cs="Arial"/>
          <w:b/>
        </w:rPr>
        <w:t>IP</w:t>
      </w:r>
      <w:r w:rsidRPr="00636027">
        <w:rPr>
          <w:rFonts w:ascii="Arial" w:hAnsi="Arial" w:cs="Arial"/>
          <w:b/>
        </w:rPr>
        <w:t xml:space="preserve"> consultant's services </w:t>
      </w:r>
    </w:p>
    <w:p w:rsidR="00636027" w:rsidRDefault="00636027" w:rsidP="00636027">
      <w:pPr>
        <w:pStyle w:val="Default"/>
        <w:rPr>
          <w:sz w:val="20"/>
        </w:rPr>
      </w:pPr>
      <w:r>
        <w:rPr>
          <w:sz w:val="20"/>
        </w:rPr>
        <w:t xml:space="preserve">An organization may identify the need for a consultant's services. This may arise out of lack of qualified persons internally, or need to engage a person on temporary basis or need for an external assessment of the organization's performance on IP management.  </w:t>
      </w:r>
    </w:p>
    <w:p w:rsidR="00636027" w:rsidRPr="00636027" w:rsidRDefault="00636027" w:rsidP="00636027">
      <w:pPr>
        <w:pStyle w:val="Default"/>
        <w:rPr>
          <w:sz w:val="20"/>
        </w:rPr>
      </w:pPr>
    </w:p>
    <w:p w:rsidR="00FE4380" w:rsidRDefault="00FE4380" w:rsidP="00FE4380">
      <w:pPr>
        <w:pStyle w:val="CM18"/>
        <w:spacing w:after="132"/>
        <w:rPr>
          <w:sz w:val="22"/>
          <w:szCs w:val="22"/>
        </w:rPr>
      </w:pPr>
      <w:r>
        <w:rPr>
          <w:b/>
          <w:bCs/>
          <w:sz w:val="22"/>
          <w:szCs w:val="22"/>
        </w:rPr>
        <w:t xml:space="preserve">5.1 Consultant's services </w:t>
      </w:r>
    </w:p>
    <w:p w:rsidR="00A53C6E" w:rsidRPr="00A53C6E" w:rsidRDefault="00A53C6E" w:rsidP="00A53C6E">
      <w:pPr>
        <w:pStyle w:val="NoSpacing"/>
        <w:rPr>
          <w:rFonts w:ascii="Arial" w:hAnsi="Arial" w:cs="Arial"/>
          <w:sz w:val="20"/>
        </w:rPr>
      </w:pPr>
      <w:r w:rsidRPr="00A53C6E">
        <w:rPr>
          <w:rFonts w:ascii="Arial" w:hAnsi="Arial" w:cs="Arial"/>
          <w:sz w:val="20"/>
        </w:rPr>
        <w:t xml:space="preserve">The organization may use consulting services to assist in one or more of the following: </w:t>
      </w:r>
    </w:p>
    <w:p w:rsidR="00A53C6E" w:rsidRPr="00A53C6E" w:rsidRDefault="00A53C6E" w:rsidP="00A53C6E">
      <w:pPr>
        <w:pStyle w:val="NoSpacing"/>
        <w:rPr>
          <w:rFonts w:ascii="Arial" w:hAnsi="Arial" w:cs="Arial"/>
          <w:sz w:val="20"/>
        </w:rPr>
      </w:pPr>
      <w:r w:rsidRPr="00A53C6E">
        <w:rPr>
          <w:rFonts w:ascii="Arial" w:hAnsi="Arial" w:cs="Arial"/>
          <w:sz w:val="20"/>
        </w:rPr>
        <w:t xml:space="preserve">a) developing an IP management strategy and policy </w:t>
      </w:r>
    </w:p>
    <w:p w:rsidR="00A53C6E" w:rsidRPr="00A53C6E" w:rsidRDefault="00A53C6E" w:rsidP="00A53C6E">
      <w:pPr>
        <w:pStyle w:val="NoSpacing"/>
        <w:rPr>
          <w:rFonts w:ascii="Arial" w:hAnsi="Arial" w:cs="Arial"/>
          <w:sz w:val="20"/>
        </w:rPr>
      </w:pPr>
      <w:r w:rsidRPr="00A53C6E">
        <w:rPr>
          <w:rFonts w:ascii="Arial" w:hAnsi="Arial" w:cs="Arial"/>
          <w:sz w:val="20"/>
        </w:rPr>
        <w:t>b) carrying out IP audit</w:t>
      </w:r>
    </w:p>
    <w:p w:rsidR="00A53C6E" w:rsidRPr="00A53C6E" w:rsidRDefault="00A53C6E" w:rsidP="00A53C6E">
      <w:pPr>
        <w:pStyle w:val="NoSpacing"/>
        <w:rPr>
          <w:rFonts w:ascii="Arial" w:hAnsi="Arial" w:cs="Arial"/>
          <w:sz w:val="20"/>
        </w:rPr>
      </w:pPr>
      <w:r w:rsidRPr="00A53C6E">
        <w:rPr>
          <w:rFonts w:ascii="Arial" w:hAnsi="Arial" w:cs="Arial"/>
          <w:sz w:val="20"/>
        </w:rPr>
        <w:t>c) carrying out training for staff</w:t>
      </w:r>
    </w:p>
    <w:p w:rsidR="00A53C6E" w:rsidRDefault="00A53C6E" w:rsidP="00A53C6E">
      <w:pPr>
        <w:pStyle w:val="NoSpacing"/>
        <w:rPr>
          <w:rFonts w:ascii="Arial" w:hAnsi="Arial" w:cs="Arial"/>
          <w:sz w:val="20"/>
        </w:rPr>
      </w:pPr>
      <w:r w:rsidRPr="00A53C6E">
        <w:rPr>
          <w:rFonts w:ascii="Arial" w:hAnsi="Arial" w:cs="Arial"/>
          <w:sz w:val="20"/>
        </w:rPr>
        <w:t>d) determining compliance with legislation and regulations</w:t>
      </w:r>
    </w:p>
    <w:p w:rsidR="00636027" w:rsidRPr="00A53C6E" w:rsidRDefault="00636027" w:rsidP="00A53C6E">
      <w:pPr>
        <w:pStyle w:val="NoSpacing"/>
        <w:rPr>
          <w:rFonts w:ascii="Arial" w:hAnsi="Arial" w:cs="Arial"/>
          <w:sz w:val="20"/>
        </w:rPr>
      </w:pPr>
      <w:r>
        <w:rPr>
          <w:rFonts w:ascii="Arial" w:hAnsi="Arial" w:cs="Arial"/>
          <w:sz w:val="20"/>
        </w:rPr>
        <w:t>e) legal and technical advisory services</w:t>
      </w:r>
    </w:p>
    <w:p w:rsidR="00A53C6E" w:rsidRDefault="00A53C6E" w:rsidP="00A53C6E">
      <w:pPr>
        <w:pStyle w:val="NoSpacing"/>
      </w:pPr>
    </w:p>
    <w:p w:rsidR="00FE4380" w:rsidRDefault="00FE4380" w:rsidP="00FE4380">
      <w:pPr>
        <w:pStyle w:val="CM16"/>
        <w:spacing w:after="247"/>
        <w:rPr>
          <w:sz w:val="22"/>
          <w:szCs w:val="22"/>
        </w:rPr>
      </w:pPr>
      <w:r>
        <w:rPr>
          <w:b/>
          <w:bCs/>
          <w:sz w:val="22"/>
          <w:szCs w:val="22"/>
        </w:rPr>
        <w:t xml:space="preserve">5.2 Contract for consultant's services </w:t>
      </w:r>
    </w:p>
    <w:p w:rsidR="00F76720" w:rsidRDefault="00F76720" w:rsidP="00F76720">
      <w:pPr>
        <w:pStyle w:val="CM4"/>
        <w:rPr>
          <w:sz w:val="20"/>
          <w:szCs w:val="20"/>
        </w:rPr>
      </w:pPr>
      <w:r>
        <w:rPr>
          <w:sz w:val="20"/>
          <w:szCs w:val="20"/>
        </w:rPr>
        <w:t xml:space="preserve">Organizations should ensure that they have a contract with the consultant. The contract should clearly defines the scope of work (including outputs), has realistic milestones and is cost-effective for the organization. </w:t>
      </w:r>
    </w:p>
    <w:p w:rsidR="00F76720" w:rsidRDefault="00F76720" w:rsidP="00F76720">
      <w:pPr>
        <w:pStyle w:val="CM4"/>
        <w:rPr>
          <w:sz w:val="20"/>
          <w:szCs w:val="20"/>
        </w:rPr>
      </w:pPr>
    </w:p>
    <w:p w:rsidR="00FE4380" w:rsidRDefault="00FE4380" w:rsidP="00FE4380">
      <w:pPr>
        <w:pStyle w:val="CM16"/>
        <w:spacing w:after="247"/>
        <w:rPr>
          <w:sz w:val="22"/>
          <w:szCs w:val="22"/>
        </w:rPr>
      </w:pPr>
      <w:r>
        <w:rPr>
          <w:b/>
          <w:bCs/>
          <w:sz w:val="22"/>
          <w:szCs w:val="22"/>
        </w:rPr>
        <w:t xml:space="preserve">5.3 Useful considerations for consultant's services </w:t>
      </w:r>
    </w:p>
    <w:p w:rsidR="00422E6B" w:rsidRDefault="00FE4380" w:rsidP="00422E6B">
      <w:pPr>
        <w:pStyle w:val="CM18"/>
        <w:spacing w:after="132" w:line="228" w:lineRule="atLeast"/>
        <w:rPr>
          <w:sz w:val="20"/>
          <w:szCs w:val="20"/>
        </w:rPr>
      </w:pPr>
      <w:r w:rsidRPr="00422E6B">
        <w:rPr>
          <w:sz w:val="20"/>
          <w:szCs w:val="20"/>
        </w:rPr>
        <w:t xml:space="preserve"> </w:t>
      </w:r>
      <w:r w:rsidR="00422E6B">
        <w:rPr>
          <w:sz w:val="20"/>
          <w:szCs w:val="20"/>
        </w:rPr>
        <w:t xml:space="preserve">In the process of using IP management consulting services, the organization should consider the following: </w:t>
      </w:r>
    </w:p>
    <w:p w:rsidR="00422E6B" w:rsidRDefault="00422E6B" w:rsidP="00422E6B">
      <w:pPr>
        <w:pStyle w:val="CM18"/>
        <w:spacing w:after="132" w:line="231" w:lineRule="atLeast"/>
        <w:ind w:left="340" w:hanging="340"/>
        <w:rPr>
          <w:sz w:val="20"/>
          <w:szCs w:val="20"/>
        </w:rPr>
      </w:pPr>
      <w:r>
        <w:rPr>
          <w:sz w:val="20"/>
          <w:szCs w:val="20"/>
        </w:rPr>
        <w:t xml:space="preserve">a) the consulting services </w:t>
      </w:r>
      <w:r w:rsidR="00636027">
        <w:rPr>
          <w:sz w:val="20"/>
          <w:szCs w:val="20"/>
        </w:rPr>
        <w:t>should</w:t>
      </w:r>
      <w:r w:rsidR="00AE6A6E">
        <w:rPr>
          <w:sz w:val="20"/>
          <w:szCs w:val="20"/>
        </w:rPr>
        <w:t xml:space="preserve"> not </w:t>
      </w:r>
      <w:r>
        <w:rPr>
          <w:sz w:val="20"/>
          <w:szCs w:val="20"/>
        </w:rPr>
        <w:t xml:space="preserve">result in unnecessary administrative expenses and documentation; </w:t>
      </w:r>
    </w:p>
    <w:p w:rsidR="00422E6B" w:rsidRDefault="00422E6B" w:rsidP="00422E6B">
      <w:pPr>
        <w:pStyle w:val="CM18"/>
        <w:spacing w:after="132" w:line="231" w:lineRule="atLeast"/>
        <w:ind w:left="340" w:hanging="340"/>
        <w:rPr>
          <w:sz w:val="20"/>
          <w:szCs w:val="20"/>
        </w:rPr>
      </w:pPr>
      <w:r>
        <w:rPr>
          <w:sz w:val="20"/>
          <w:szCs w:val="20"/>
        </w:rPr>
        <w:t xml:space="preserve">b) the success of a IP management depends mainly on the involvement and commitment of top management, cooperation and efficiency of regulatory authorities and not on the consultant alone; </w:t>
      </w:r>
    </w:p>
    <w:p w:rsidR="00422E6B" w:rsidRPr="00422E6B" w:rsidRDefault="00422E6B" w:rsidP="00422E6B">
      <w:pPr>
        <w:pStyle w:val="NoSpacing"/>
        <w:rPr>
          <w:rFonts w:ascii="Arial" w:hAnsi="Arial" w:cs="Arial"/>
          <w:sz w:val="20"/>
        </w:rPr>
      </w:pPr>
      <w:r w:rsidRPr="00422E6B">
        <w:rPr>
          <w:rFonts w:ascii="Arial" w:hAnsi="Arial" w:cs="Arial"/>
          <w:sz w:val="20"/>
        </w:rPr>
        <w:t xml:space="preserve">c) the organization should assign a staff member to coordinate and monitor the consultant's activities; </w:t>
      </w:r>
    </w:p>
    <w:p w:rsidR="00422E6B" w:rsidRDefault="00422E6B" w:rsidP="00422E6B">
      <w:pPr>
        <w:pStyle w:val="CM18"/>
        <w:spacing w:after="132" w:line="231" w:lineRule="atLeast"/>
        <w:ind w:left="337" w:hanging="338"/>
        <w:jc w:val="both"/>
        <w:rPr>
          <w:sz w:val="20"/>
          <w:szCs w:val="20"/>
        </w:rPr>
      </w:pPr>
      <w:r>
        <w:rPr>
          <w:sz w:val="20"/>
          <w:szCs w:val="20"/>
        </w:rPr>
        <w:t>d) employees are involved at all relevant levels, in order to cultivate the culture of  "IP consciousness"</w:t>
      </w:r>
    </w:p>
    <w:p w:rsidR="00422E6B" w:rsidRDefault="00422E6B" w:rsidP="00422E6B">
      <w:pPr>
        <w:pStyle w:val="CM18"/>
        <w:spacing w:after="132" w:line="231" w:lineRule="atLeast"/>
        <w:ind w:left="337" w:hanging="338"/>
        <w:jc w:val="both"/>
        <w:rPr>
          <w:sz w:val="20"/>
          <w:szCs w:val="20"/>
        </w:rPr>
      </w:pPr>
      <w:r>
        <w:rPr>
          <w:sz w:val="20"/>
          <w:szCs w:val="20"/>
        </w:rPr>
        <w:t xml:space="preserve">e) the consultant should be empowered to interact with the organization's processes at all levels in order to be able to appreciate the organization's processes; </w:t>
      </w:r>
    </w:p>
    <w:p w:rsidR="00FE4380" w:rsidRPr="00422E6B" w:rsidRDefault="00FE4380" w:rsidP="00FE4380">
      <w:pPr>
        <w:pStyle w:val="CM18"/>
        <w:spacing w:after="132" w:line="231" w:lineRule="atLeast"/>
        <w:ind w:left="337" w:hanging="338"/>
        <w:jc w:val="both"/>
        <w:rPr>
          <w:sz w:val="20"/>
          <w:szCs w:val="20"/>
        </w:rPr>
      </w:pPr>
    </w:p>
    <w:p w:rsidR="003A49BB" w:rsidRPr="00422E6B" w:rsidRDefault="003A49BB" w:rsidP="003A49BB">
      <w:pPr>
        <w:pStyle w:val="Subtitle"/>
        <w:jc w:val="left"/>
        <w:rPr>
          <w:rStyle w:val="Strong"/>
          <w:rFonts w:ascii="Arial" w:hAnsi="Arial" w:cs="Arial"/>
          <w:b w:val="0"/>
          <w:sz w:val="20"/>
          <w:szCs w:val="20"/>
        </w:rPr>
      </w:pPr>
    </w:p>
    <w:p w:rsidR="00B77075" w:rsidRPr="00422E6B" w:rsidRDefault="00B77075" w:rsidP="00B77075">
      <w:pPr>
        <w:rPr>
          <w:rFonts w:ascii="Arial" w:hAnsi="Arial" w:cs="Arial"/>
          <w:sz w:val="20"/>
          <w:szCs w:val="20"/>
        </w:rPr>
      </w:pPr>
    </w:p>
    <w:p w:rsidR="008B385B" w:rsidRPr="00422E6B" w:rsidRDefault="008B385B" w:rsidP="001E701F">
      <w:pPr>
        <w:rPr>
          <w:rFonts w:ascii="Arial" w:hAnsi="Arial" w:cs="Arial"/>
          <w:sz w:val="20"/>
          <w:szCs w:val="20"/>
        </w:rPr>
      </w:pPr>
      <w:r w:rsidRPr="00422E6B">
        <w:rPr>
          <w:rFonts w:ascii="Arial" w:hAnsi="Arial" w:cs="Arial"/>
          <w:sz w:val="20"/>
          <w:szCs w:val="20"/>
        </w:rPr>
        <w:t xml:space="preserve"> </w:t>
      </w:r>
    </w:p>
    <w:p w:rsidR="008B385B" w:rsidRPr="00422E6B" w:rsidRDefault="008B385B" w:rsidP="001E701F">
      <w:pPr>
        <w:rPr>
          <w:rFonts w:ascii="Arial" w:hAnsi="Arial" w:cs="Arial"/>
          <w:sz w:val="20"/>
          <w:szCs w:val="20"/>
        </w:rPr>
      </w:pPr>
    </w:p>
    <w:p w:rsidR="005124EC" w:rsidRPr="00422E6B" w:rsidRDefault="005124EC" w:rsidP="001E701F">
      <w:pPr>
        <w:rPr>
          <w:rFonts w:ascii="Arial" w:hAnsi="Arial" w:cs="Arial"/>
          <w:sz w:val="24"/>
          <w:szCs w:val="24"/>
        </w:rPr>
      </w:pPr>
    </w:p>
    <w:p w:rsidR="005124EC" w:rsidRDefault="005124EC" w:rsidP="001E701F">
      <w:pPr>
        <w:rPr>
          <w:rFonts w:ascii="Arial" w:hAnsi="Arial" w:cs="Arial"/>
          <w:sz w:val="24"/>
          <w:szCs w:val="24"/>
        </w:rPr>
      </w:pPr>
    </w:p>
    <w:p w:rsidR="00D30ACF" w:rsidRDefault="00D30ACF" w:rsidP="001E701F">
      <w:pPr>
        <w:rPr>
          <w:rFonts w:ascii="Arial" w:hAnsi="Arial" w:cs="Arial"/>
          <w:sz w:val="24"/>
          <w:szCs w:val="24"/>
        </w:rPr>
      </w:pPr>
    </w:p>
    <w:p w:rsidR="00D30ACF" w:rsidRDefault="00D30ACF" w:rsidP="001E701F">
      <w:pPr>
        <w:rPr>
          <w:rFonts w:ascii="Arial" w:hAnsi="Arial" w:cs="Arial"/>
          <w:sz w:val="24"/>
          <w:szCs w:val="24"/>
        </w:rPr>
      </w:pPr>
    </w:p>
    <w:p w:rsidR="00D30ACF" w:rsidRPr="008B5040" w:rsidRDefault="00D30ACF" w:rsidP="001E701F">
      <w:pPr>
        <w:rPr>
          <w:rFonts w:ascii="Arial" w:hAnsi="Arial" w:cs="Arial"/>
          <w:sz w:val="24"/>
          <w:szCs w:val="24"/>
        </w:rPr>
      </w:pPr>
    </w:p>
    <w:p w:rsidR="00351618" w:rsidRDefault="00351618" w:rsidP="00351618">
      <w:pPr>
        <w:pStyle w:val="CM1"/>
        <w:jc w:val="center"/>
        <w:rPr>
          <w:sz w:val="28"/>
          <w:szCs w:val="28"/>
        </w:rPr>
      </w:pPr>
      <w:r>
        <w:rPr>
          <w:b/>
          <w:bCs/>
          <w:sz w:val="28"/>
          <w:szCs w:val="28"/>
        </w:rPr>
        <w:t xml:space="preserve">Annex A </w:t>
      </w:r>
    </w:p>
    <w:p w:rsidR="00351618" w:rsidRDefault="00351618" w:rsidP="00351618">
      <w:pPr>
        <w:pStyle w:val="CM20"/>
        <w:spacing w:after="387"/>
        <w:jc w:val="center"/>
        <w:rPr>
          <w:sz w:val="28"/>
          <w:szCs w:val="28"/>
        </w:rPr>
      </w:pPr>
      <w:r>
        <w:rPr>
          <w:sz w:val="28"/>
          <w:szCs w:val="28"/>
        </w:rPr>
        <w:t xml:space="preserve">(informative) </w:t>
      </w:r>
    </w:p>
    <w:p w:rsidR="007811D8" w:rsidRDefault="007811D8" w:rsidP="007811D8">
      <w:pPr>
        <w:pStyle w:val="NoSpacing"/>
        <w:jc w:val="center"/>
        <w:rPr>
          <w:rFonts w:ascii="Arial" w:hAnsi="Arial" w:cs="Arial"/>
          <w:bCs/>
          <w:sz w:val="28"/>
          <w:szCs w:val="28"/>
        </w:rPr>
      </w:pPr>
      <w:r>
        <w:rPr>
          <w:rFonts w:ascii="Arial" w:hAnsi="Arial" w:cs="Arial"/>
          <w:b/>
          <w:bCs/>
          <w:sz w:val="28"/>
          <w:szCs w:val="28"/>
        </w:rPr>
        <w:t>Evaluation of IP management consultants</w:t>
      </w:r>
    </w:p>
    <w:p w:rsidR="007811D8" w:rsidRDefault="007811D8" w:rsidP="007811D8">
      <w:pPr>
        <w:pStyle w:val="NoSpacing"/>
        <w:rPr>
          <w:rFonts w:ascii="Arial" w:hAnsi="Arial" w:cs="Arial"/>
          <w:bCs/>
          <w:sz w:val="20"/>
          <w:szCs w:val="28"/>
        </w:rPr>
      </w:pPr>
    </w:p>
    <w:p w:rsidR="007811D8" w:rsidRDefault="007811D8" w:rsidP="007811D8">
      <w:pPr>
        <w:autoSpaceDE w:val="0"/>
        <w:autoSpaceDN w:val="0"/>
        <w:adjustRightInd w:val="0"/>
        <w:rPr>
          <w:rFonts w:ascii="Arial" w:hAnsi="Arial" w:cs="Arial"/>
          <w:b/>
          <w:bCs/>
          <w:sz w:val="24"/>
          <w:szCs w:val="24"/>
        </w:rPr>
      </w:pPr>
      <w:r>
        <w:rPr>
          <w:rFonts w:ascii="Arial" w:hAnsi="Arial" w:cs="Arial"/>
          <w:b/>
          <w:bCs/>
          <w:sz w:val="24"/>
          <w:szCs w:val="24"/>
        </w:rPr>
        <w:t>Education and work experience for an IP management consultant</w:t>
      </w:r>
    </w:p>
    <w:p w:rsidR="007811D8" w:rsidRDefault="007811D8" w:rsidP="007811D8">
      <w:pPr>
        <w:autoSpaceDE w:val="0"/>
        <w:autoSpaceDN w:val="0"/>
        <w:adjustRightInd w:val="0"/>
        <w:rPr>
          <w:rFonts w:ascii="Arial" w:hAnsi="Arial" w:cs="Arial"/>
          <w:bCs/>
          <w:sz w:val="20"/>
          <w:szCs w:val="24"/>
        </w:rPr>
      </w:pPr>
    </w:p>
    <w:p w:rsidR="007811D8" w:rsidRDefault="007811D8" w:rsidP="007811D8">
      <w:pPr>
        <w:autoSpaceDE w:val="0"/>
        <w:autoSpaceDN w:val="0"/>
        <w:adjustRightInd w:val="0"/>
        <w:rPr>
          <w:rFonts w:ascii="Arial" w:hAnsi="Arial" w:cs="Arial"/>
          <w:sz w:val="20"/>
          <w:szCs w:val="20"/>
        </w:rPr>
      </w:pPr>
      <w:r>
        <w:rPr>
          <w:rFonts w:ascii="Arial" w:hAnsi="Arial" w:cs="Arial"/>
          <w:sz w:val="20"/>
          <w:szCs w:val="20"/>
        </w:rPr>
        <w:t xml:space="preserve">The organization may use the education and work experience given in Table A.1 as a model when selecting </w:t>
      </w:r>
      <w:r w:rsidR="00BB5C74">
        <w:rPr>
          <w:rFonts w:ascii="Arial" w:hAnsi="Arial" w:cs="Arial"/>
          <w:sz w:val="20"/>
          <w:szCs w:val="20"/>
        </w:rPr>
        <w:t>IP</w:t>
      </w:r>
      <w:r>
        <w:rPr>
          <w:rFonts w:ascii="Arial" w:hAnsi="Arial" w:cs="Arial"/>
          <w:sz w:val="20"/>
          <w:szCs w:val="20"/>
        </w:rPr>
        <w:t xml:space="preserve"> management consultants. This table is only an example, it is not appropriate in all circumstances, and may depend on the scope of the </w:t>
      </w:r>
      <w:r w:rsidR="00BB5C74">
        <w:rPr>
          <w:rFonts w:ascii="Arial" w:hAnsi="Arial" w:cs="Arial"/>
          <w:sz w:val="20"/>
          <w:szCs w:val="20"/>
        </w:rPr>
        <w:t xml:space="preserve">IP management </w:t>
      </w:r>
      <w:r>
        <w:rPr>
          <w:rFonts w:ascii="Arial" w:hAnsi="Arial" w:cs="Arial"/>
          <w:sz w:val="20"/>
          <w:szCs w:val="20"/>
        </w:rPr>
        <w:t>activities. In some cases, additional competencies may be required (see 4.2.4).</w:t>
      </w:r>
    </w:p>
    <w:p w:rsidR="007811D8" w:rsidRDefault="007811D8" w:rsidP="007811D8">
      <w:pPr>
        <w:autoSpaceDE w:val="0"/>
        <w:autoSpaceDN w:val="0"/>
        <w:adjustRightInd w:val="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5"/>
        <w:gridCol w:w="2356"/>
        <w:gridCol w:w="2356"/>
        <w:gridCol w:w="2356"/>
      </w:tblGrid>
      <w:tr w:rsidR="00A06019" w:rsidRPr="00763319" w:rsidTr="00763319">
        <w:tc>
          <w:tcPr>
            <w:tcW w:w="2355" w:type="dxa"/>
          </w:tcPr>
          <w:p w:rsidR="00A06019" w:rsidRPr="00763319" w:rsidRDefault="00A06019" w:rsidP="00763319">
            <w:pPr>
              <w:autoSpaceDE w:val="0"/>
              <w:autoSpaceDN w:val="0"/>
              <w:adjustRightInd w:val="0"/>
              <w:rPr>
                <w:sz w:val="20"/>
              </w:rPr>
            </w:pPr>
          </w:p>
        </w:tc>
        <w:tc>
          <w:tcPr>
            <w:tcW w:w="7068" w:type="dxa"/>
            <w:gridSpan w:val="3"/>
          </w:tcPr>
          <w:p w:rsidR="00A06019" w:rsidRPr="00763319" w:rsidRDefault="00A06019" w:rsidP="00763319">
            <w:pPr>
              <w:autoSpaceDE w:val="0"/>
              <w:autoSpaceDN w:val="0"/>
              <w:adjustRightInd w:val="0"/>
              <w:jc w:val="center"/>
              <w:rPr>
                <w:sz w:val="20"/>
              </w:rPr>
            </w:pPr>
            <w:r w:rsidRPr="00763319">
              <w:rPr>
                <w:rFonts w:ascii="Arial" w:hAnsi="Arial" w:cs="Arial"/>
                <w:b/>
                <w:bCs/>
                <w:sz w:val="18"/>
                <w:szCs w:val="18"/>
              </w:rPr>
              <w:t>Education and work experience</w:t>
            </w:r>
          </w:p>
        </w:tc>
      </w:tr>
      <w:tr w:rsidR="00A06019" w:rsidRPr="00763319" w:rsidTr="00763319">
        <w:trPr>
          <w:trHeight w:val="1073"/>
        </w:trPr>
        <w:tc>
          <w:tcPr>
            <w:tcW w:w="2355" w:type="dxa"/>
          </w:tcPr>
          <w:p w:rsidR="00A06019" w:rsidRPr="00763319" w:rsidRDefault="00A06019" w:rsidP="00763319">
            <w:pPr>
              <w:autoSpaceDE w:val="0"/>
              <w:autoSpaceDN w:val="0"/>
              <w:adjustRightInd w:val="0"/>
              <w:rPr>
                <w:rFonts w:ascii="Arial" w:hAnsi="Arial" w:cs="Arial"/>
                <w:b/>
                <w:bCs/>
                <w:sz w:val="18"/>
                <w:szCs w:val="18"/>
              </w:rPr>
            </w:pPr>
            <w:r w:rsidRPr="00763319">
              <w:rPr>
                <w:rFonts w:ascii="Arial" w:hAnsi="Arial" w:cs="Arial"/>
                <w:b/>
                <w:bCs/>
                <w:sz w:val="18"/>
                <w:szCs w:val="18"/>
              </w:rPr>
              <w:t>Work experience</w:t>
            </w:r>
          </w:p>
          <w:p w:rsidR="00A06019" w:rsidRPr="00763319" w:rsidRDefault="00A06019" w:rsidP="00763319">
            <w:pPr>
              <w:autoSpaceDE w:val="0"/>
              <w:autoSpaceDN w:val="0"/>
              <w:adjustRightInd w:val="0"/>
              <w:rPr>
                <w:sz w:val="20"/>
              </w:rPr>
            </w:pPr>
            <w:r w:rsidRPr="00763319">
              <w:rPr>
                <w:rFonts w:ascii="Arial" w:hAnsi="Arial" w:cs="Arial"/>
                <w:b/>
                <w:bCs/>
                <w:sz w:val="18"/>
                <w:szCs w:val="18"/>
              </w:rPr>
              <w:t>segments</w:t>
            </w:r>
          </w:p>
        </w:tc>
        <w:tc>
          <w:tcPr>
            <w:tcW w:w="7068" w:type="dxa"/>
            <w:gridSpan w:val="3"/>
          </w:tcPr>
          <w:p w:rsidR="00A06019" w:rsidRPr="00763319" w:rsidRDefault="00A06019" w:rsidP="00763319">
            <w:pPr>
              <w:autoSpaceDE w:val="0"/>
              <w:autoSpaceDN w:val="0"/>
              <w:adjustRightInd w:val="0"/>
              <w:jc w:val="center"/>
              <w:rPr>
                <w:rFonts w:ascii="Arial" w:hAnsi="Arial" w:cs="Arial"/>
                <w:sz w:val="20"/>
              </w:rPr>
            </w:pPr>
            <w:r w:rsidRPr="00763319">
              <w:rPr>
                <w:rFonts w:ascii="Arial" w:hAnsi="Arial" w:cs="Arial"/>
                <w:sz w:val="20"/>
              </w:rPr>
              <w:t>Complexity and diversity of the organization's business environment</w:t>
            </w:r>
            <w:r w:rsidR="00E3161B" w:rsidRPr="00763319">
              <w:rPr>
                <w:rFonts w:ascii="Arial" w:hAnsi="Arial" w:cs="Arial"/>
                <w:sz w:val="20"/>
              </w:rPr>
              <w:t xml:space="preserve">, </w:t>
            </w:r>
            <w:r w:rsidRPr="00763319">
              <w:rPr>
                <w:rFonts w:ascii="Arial" w:hAnsi="Arial" w:cs="Arial"/>
                <w:sz w:val="20"/>
              </w:rPr>
              <w:t>business processes</w:t>
            </w:r>
            <w:r w:rsidR="00931C46" w:rsidRPr="00763319">
              <w:rPr>
                <w:rFonts w:ascii="Arial" w:hAnsi="Arial" w:cs="Arial"/>
                <w:sz w:val="20"/>
              </w:rPr>
              <w:t xml:space="preserve"> and products/services</w:t>
            </w:r>
          </w:p>
          <w:p w:rsidR="00A06019" w:rsidRPr="00763319" w:rsidRDefault="00B27D74" w:rsidP="00763319">
            <w:pPr>
              <w:autoSpaceDE w:val="0"/>
              <w:autoSpaceDN w:val="0"/>
              <w:adjustRightInd w:val="0"/>
              <w:rPr>
                <w:rFonts w:ascii="Arial" w:hAnsi="Arial" w:cs="Arial"/>
                <w:sz w:val="20"/>
              </w:rPr>
            </w:pPr>
            <w:r>
              <w:rPr>
                <w:rFonts w:ascii="Arial" w:hAnsi="Arial" w:cs="Arial"/>
                <w:sz w:val="20"/>
              </w:rPr>
              <w:pict>
                <v:shapetype id="_x0000_t32" coordsize="21600,21600" o:spt="32" o:oned="t" path="m,l21600,21600e" filled="f">
                  <v:path arrowok="t" fillok="f" o:connecttype="none"/>
                  <o:lock v:ext="edit" shapetype="t"/>
                </v:shapetype>
                <v:shape id="_x0000_s1026" type="#_x0000_t32" style="position:absolute;margin-left:15.75pt;margin-top:9.9pt;width:264pt;height:0;z-index:1" o:connectortype="straight" strokeweight="2.25pt">
                  <v:stroke startarrow="block" endarrow="block"/>
                </v:shape>
              </w:pict>
            </w:r>
            <w:r w:rsidR="00A06019" w:rsidRPr="00763319">
              <w:rPr>
                <w:rFonts w:ascii="Arial" w:hAnsi="Arial" w:cs="Arial"/>
                <w:sz w:val="36"/>
              </w:rPr>
              <w:t>-</w:t>
            </w:r>
            <w:r w:rsidR="00A06019" w:rsidRPr="00763319">
              <w:rPr>
                <w:rFonts w:ascii="Arial" w:hAnsi="Arial" w:cs="Arial"/>
                <w:sz w:val="20"/>
              </w:rPr>
              <w:t xml:space="preserve">                                                                                                       </w:t>
            </w:r>
            <w:r w:rsidR="00A06019" w:rsidRPr="00763319">
              <w:rPr>
                <w:rFonts w:ascii="Arial" w:hAnsi="Arial" w:cs="Arial"/>
                <w:sz w:val="28"/>
              </w:rPr>
              <w:t>+</w:t>
            </w:r>
          </w:p>
          <w:p w:rsidR="00A06019" w:rsidRPr="00763319" w:rsidRDefault="00A06019" w:rsidP="00763319">
            <w:pPr>
              <w:autoSpaceDE w:val="0"/>
              <w:autoSpaceDN w:val="0"/>
              <w:adjustRightInd w:val="0"/>
              <w:rPr>
                <w:rFonts w:ascii="Arial" w:hAnsi="Arial" w:cs="Arial"/>
                <w:sz w:val="20"/>
              </w:rPr>
            </w:pPr>
          </w:p>
        </w:tc>
      </w:tr>
      <w:tr w:rsidR="00763319" w:rsidRPr="00763319" w:rsidTr="00763319">
        <w:tc>
          <w:tcPr>
            <w:tcW w:w="2355" w:type="dxa"/>
          </w:tcPr>
          <w:p w:rsidR="007811D8" w:rsidRPr="00763319" w:rsidRDefault="007811D8" w:rsidP="00763319">
            <w:pPr>
              <w:autoSpaceDE w:val="0"/>
              <w:autoSpaceDN w:val="0"/>
              <w:adjustRightInd w:val="0"/>
              <w:rPr>
                <w:sz w:val="20"/>
              </w:rPr>
            </w:pPr>
            <w:r w:rsidRPr="00763319">
              <w:rPr>
                <w:rFonts w:ascii="Arial" w:hAnsi="Arial" w:cs="Arial"/>
                <w:sz w:val="18"/>
                <w:szCs w:val="18"/>
              </w:rPr>
              <w:t>Total work experience</w:t>
            </w:r>
          </w:p>
        </w:tc>
        <w:tc>
          <w:tcPr>
            <w:tcW w:w="2356" w:type="dxa"/>
          </w:tcPr>
          <w:p w:rsidR="007811D8" w:rsidRPr="00763319" w:rsidRDefault="007811D8" w:rsidP="00EB669B">
            <w:pPr>
              <w:autoSpaceDE w:val="0"/>
              <w:autoSpaceDN w:val="0"/>
              <w:adjustRightInd w:val="0"/>
              <w:rPr>
                <w:sz w:val="20"/>
              </w:rPr>
            </w:pPr>
            <w:r w:rsidRPr="00763319">
              <w:rPr>
                <w:rFonts w:ascii="Arial" w:hAnsi="Arial" w:cs="Arial"/>
                <w:sz w:val="18"/>
                <w:szCs w:val="18"/>
              </w:rPr>
              <w:t xml:space="preserve">Fewer </w:t>
            </w:r>
            <w:r w:rsidR="00EB669B">
              <w:rPr>
                <w:rFonts w:ascii="Arial" w:hAnsi="Arial" w:cs="Arial"/>
                <w:sz w:val="18"/>
                <w:szCs w:val="18"/>
              </w:rPr>
              <w:t xml:space="preserve">than two </w:t>
            </w:r>
            <w:r w:rsidRPr="00763319">
              <w:rPr>
                <w:rFonts w:ascii="Arial" w:hAnsi="Arial" w:cs="Arial"/>
                <w:sz w:val="18"/>
                <w:szCs w:val="18"/>
              </w:rPr>
              <w:t xml:space="preserve">years may </w:t>
            </w:r>
            <w:r w:rsidR="00EB669B">
              <w:rPr>
                <w:rFonts w:ascii="Arial" w:hAnsi="Arial" w:cs="Arial"/>
                <w:sz w:val="18"/>
                <w:szCs w:val="18"/>
              </w:rPr>
              <w:t>not be desirable</w:t>
            </w:r>
          </w:p>
        </w:tc>
        <w:tc>
          <w:tcPr>
            <w:tcW w:w="2356" w:type="dxa"/>
          </w:tcPr>
          <w:p w:rsidR="00A06019" w:rsidRPr="00763319" w:rsidRDefault="00A06019" w:rsidP="00763319">
            <w:pPr>
              <w:autoSpaceDE w:val="0"/>
              <w:autoSpaceDN w:val="0"/>
              <w:adjustRightInd w:val="0"/>
              <w:rPr>
                <w:rFonts w:ascii="Arial" w:hAnsi="Arial" w:cs="Arial"/>
                <w:sz w:val="18"/>
                <w:szCs w:val="18"/>
              </w:rPr>
            </w:pPr>
            <w:r w:rsidRPr="00763319">
              <w:rPr>
                <w:rFonts w:ascii="Arial" w:hAnsi="Arial" w:cs="Arial"/>
                <w:sz w:val="18"/>
                <w:szCs w:val="18"/>
              </w:rPr>
              <w:t>4 years for people who have graduated from a</w:t>
            </w:r>
          </w:p>
          <w:p w:rsidR="00A06019" w:rsidRPr="00763319" w:rsidRDefault="00A06019" w:rsidP="00763319">
            <w:pPr>
              <w:autoSpaceDE w:val="0"/>
              <w:autoSpaceDN w:val="0"/>
              <w:adjustRightInd w:val="0"/>
              <w:rPr>
                <w:rFonts w:ascii="Arial" w:hAnsi="Arial" w:cs="Arial"/>
                <w:sz w:val="18"/>
                <w:szCs w:val="18"/>
              </w:rPr>
            </w:pPr>
            <w:r w:rsidRPr="00763319">
              <w:rPr>
                <w:rFonts w:ascii="Arial" w:hAnsi="Arial" w:cs="Arial"/>
                <w:sz w:val="18"/>
                <w:szCs w:val="18"/>
              </w:rPr>
              <w:t>university (see Note 2), or 6 years for people</w:t>
            </w:r>
          </w:p>
          <w:p w:rsidR="00A06019" w:rsidRPr="00763319" w:rsidRDefault="00A06019" w:rsidP="00763319">
            <w:pPr>
              <w:autoSpaceDE w:val="0"/>
              <w:autoSpaceDN w:val="0"/>
              <w:adjustRightInd w:val="0"/>
              <w:rPr>
                <w:rFonts w:ascii="Arial" w:hAnsi="Arial" w:cs="Arial"/>
                <w:sz w:val="18"/>
                <w:szCs w:val="18"/>
              </w:rPr>
            </w:pPr>
            <w:r w:rsidRPr="00763319">
              <w:rPr>
                <w:rFonts w:ascii="Arial" w:hAnsi="Arial" w:cs="Arial"/>
                <w:sz w:val="18"/>
                <w:szCs w:val="18"/>
              </w:rPr>
              <w:t>who have graduated from secondary</w:t>
            </w:r>
          </w:p>
          <w:p w:rsidR="007811D8" w:rsidRPr="00763319" w:rsidRDefault="00A06019" w:rsidP="00763319">
            <w:pPr>
              <w:autoSpaceDE w:val="0"/>
              <w:autoSpaceDN w:val="0"/>
              <w:adjustRightInd w:val="0"/>
              <w:rPr>
                <w:sz w:val="20"/>
              </w:rPr>
            </w:pPr>
            <w:r w:rsidRPr="00763319">
              <w:rPr>
                <w:rFonts w:ascii="Arial" w:hAnsi="Arial" w:cs="Arial"/>
                <w:sz w:val="18"/>
                <w:szCs w:val="18"/>
              </w:rPr>
              <w:t>education (see Note 3)</w:t>
            </w:r>
          </w:p>
        </w:tc>
        <w:tc>
          <w:tcPr>
            <w:tcW w:w="2356" w:type="dxa"/>
          </w:tcPr>
          <w:p w:rsidR="007811D8" w:rsidRPr="00763319" w:rsidRDefault="00A06019" w:rsidP="00E47F65">
            <w:pPr>
              <w:autoSpaceDE w:val="0"/>
              <w:autoSpaceDN w:val="0"/>
              <w:adjustRightInd w:val="0"/>
              <w:rPr>
                <w:sz w:val="20"/>
              </w:rPr>
            </w:pPr>
            <w:r w:rsidRPr="00763319">
              <w:rPr>
                <w:rFonts w:ascii="Arial" w:hAnsi="Arial" w:cs="Arial"/>
                <w:sz w:val="18"/>
                <w:szCs w:val="18"/>
              </w:rPr>
              <w:t xml:space="preserve">More years </w:t>
            </w:r>
            <w:r w:rsidR="00E47F65">
              <w:rPr>
                <w:rFonts w:ascii="Arial" w:hAnsi="Arial" w:cs="Arial"/>
                <w:sz w:val="18"/>
                <w:szCs w:val="18"/>
              </w:rPr>
              <w:t>is desirable</w:t>
            </w:r>
          </w:p>
        </w:tc>
      </w:tr>
      <w:tr w:rsidR="00763319" w:rsidRPr="00763319" w:rsidTr="00763319">
        <w:tc>
          <w:tcPr>
            <w:tcW w:w="2355" w:type="dxa"/>
          </w:tcPr>
          <w:p w:rsidR="007811D8" w:rsidRPr="00763319" w:rsidRDefault="007811D8" w:rsidP="00763319">
            <w:pPr>
              <w:autoSpaceDE w:val="0"/>
              <w:autoSpaceDN w:val="0"/>
              <w:adjustRightInd w:val="0"/>
              <w:rPr>
                <w:rFonts w:ascii="Arial" w:hAnsi="Arial" w:cs="Arial"/>
                <w:sz w:val="18"/>
                <w:szCs w:val="18"/>
              </w:rPr>
            </w:pPr>
            <w:r w:rsidRPr="00763319">
              <w:rPr>
                <w:rFonts w:ascii="Arial" w:hAnsi="Arial" w:cs="Arial"/>
                <w:sz w:val="18"/>
                <w:szCs w:val="18"/>
              </w:rPr>
              <w:t>Work experience in IP</w:t>
            </w:r>
          </w:p>
          <w:p w:rsidR="007811D8" w:rsidRPr="00763319" w:rsidRDefault="007811D8" w:rsidP="00763319">
            <w:pPr>
              <w:autoSpaceDE w:val="0"/>
              <w:autoSpaceDN w:val="0"/>
              <w:adjustRightInd w:val="0"/>
              <w:rPr>
                <w:sz w:val="20"/>
              </w:rPr>
            </w:pPr>
            <w:r w:rsidRPr="00763319">
              <w:rPr>
                <w:rFonts w:ascii="Arial" w:hAnsi="Arial" w:cs="Arial"/>
                <w:sz w:val="18"/>
                <w:szCs w:val="18"/>
              </w:rPr>
              <w:t>management</w:t>
            </w:r>
          </w:p>
        </w:tc>
        <w:tc>
          <w:tcPr>
            <w:tcW w:w="2356" w:type="dxa"/>
          </w:tcPr>
          <w:p w:rsidR="007811D8" w:rsidRPr="00763319" w:rsidRDefault="007811D8" w:rsidP="00E47F65">
            <w:pPr>
              <w:autoSpaceDE w:val="0"/>
              <w:autoSpaceDN w:val="0"/>
              <w:adjustRightInd w:val="0"/>
              <w:rPr>
                <w:sz w:val="20"/>
              </w:rPr>
            </w:pPr>
            <w:r w:rsidRPr="00763319">
              <w:rPr>
                <w:rFonts w:ascii="Arial" w:hAnsi="Arial" w:cs="Arial"/>
                <w:sz w:val="18"/>
                <w:szCs w:val="18"/>
              </w:rPr>
              <w:t xml:space="preserve">Fewer </w:t>
            </w:r>
            <w:r w:rsidR="00E47F65">
              <w:rPr>
                <w:rFonts w:ascii="Arial" w:hAnsi="Arial" w:cs="Arial"/>
                <w:sz w:val="18"/>
                <w:szCs w:val="18"/>
              </w:rPr>
              <w:t xml:space="preserve">than two </w:t>
            </w:r>
            <w:r w:rsidRPr="00763319">
              <w:rPr>
                <w:rFonts w:ascii="Arial" w:hAnsi="Arial" w:cs="Arial"/>
                <w:sz w:val="18"/>
                <w:szCs w:val="18"/>
              </w:rPr>
              <w:t>years may be</w:t>
            </w:r>
            <w:r w:rsidR="00E47F65">
              <w:rPr>
                <w:rFonts w:ascii="Arial" w:hAnsi="Arial" w:cs="Arial"/>
                <w:sz w:val="18"/>
                <w:szCs w:val="18"/>
              </w:rPr>
              <w:t xml:space="preserve"> not be desirable </w:t>
            </w:r>
          </w:p>
        </w:tc>
        <w:tc>
          <w:tcPr>
            <w:tcW w:w="2356" w:type="dxa"/>
          </w:tcPr>
          <w:p w:rsidR="007811D8" w:rsidRPr="00763319" w:rsidRDefault="00A06019" w:rsidP="00763319">
            <w:pPr>
              <w:autoSpaceDE w:val="0"/>
              <w:autoSpaceDN w:val="0"/>
              <w:adjustRightInd w:val="0"/>
              <w:rPr>
                <w:sz w:val="20"/>
              </w:rPr>
            </w:pPr>
            <w:r w:rsidRPr="00763319">
              <w:rPr>
                <w:rFonts w:ascii="Arial" w:hAnsi="Arial" w:cs="Arial"/>
                <w:sz w:val="18"/>
                <w:szCs w:val="18"/>
              </w:rPr>
              <w:t>At least 2 years</w:t>
            </w:r>
          </w:p>
        </w:tc>
        <w:tc>
          <w:tcPr>
            <w:tcW w:w="2356" w:type="dxa"/>
          </w:tcPr>
          <w:p w:rsidR="007811D8" w:rsidRPr="00763319" w:rsidRDefault="00A06019" w:rsidP="00E47F65">
            <w:pPr>
              <w:autoSpaceDE w:val="0"/>
              <w:autoSpaceDN w:val="0"/>
              <w:adjustRightInd w:val="0"/>
              <w:rPr>
                <w:sz w:val="20"/>
              </w:rPr>
            </w:pPr>
            <w:r w:rsidRPr="00763319">
              <w:rPr>
                <w:rFonts w:ascii="Arial" w:hAnsi="Arial" w:cs="Arial"/>
                <w:sz w:val="18"/>
                <w:szCs w:val="18"/>
              </w:rPr>
              <w:t xml:space="preserve">More than two years </w:t>
            </w:r>
            <w:r w:rsidR="00E47F65">
              <w:rPr>
                <w:rFonts w:ascii="Arial" w:hAnsi="Arial" w:cs="Arial"/>
                <w:sz w:val="18"/>
                <w:szCs w:val="18"/>
              </w:rPr>
              <w:t>is desirable</w:t>
            </w:r>
          </w:p>
        </w:tc>
      </w:tr>
      <w:tr w:rsidR="00763319" w:rsidRPr="00763319" w:rsidTr="00763319">
        <w:tc>
          <w:tcPr>
            <w:tcW w:w="2355" w:type="dxa"/>
          </w:tcPr>
          <w:p w:rsidR="007811D8" w:rsidRPr="00763319" w:rsidRDefault="007811D8" w:rsidP="00763319">
            <w:pPr>
              <w:autoSpaceDE w:val="0"/>
              <w:autoSpaceDN w:val="0"/>
              <w:adjustRightInd w:val="0"/>
              <w:rPr>
                <w:rFonts w:ascii="Arial" w:hAnsi="Arial" w:cs="Arial"/>
                <w:sz w:val="18"/>
                <w:szCs w:val="18"/>
              </w:rPr>
            </w:pPr>
            <w:r w:rsidRPr="00763319">
              <w:rPr>
                <w:rFonts w:ascii="Arial" w:hAnsi="Arial" w:cs="Arial"/>
                <w:sz w:val="18"/>
                <w:szCs w:val="18"/>
              </w:rPr>
              <w:t>Experience in the</w:t>
            </w:r>
          </w:p>
          <w:p w:rsidR="007811D8" w:rsidRPr="00763319" w:rsidRDefault="007811D8" w:rsidP="00763319">
            <w:pPr>
              <w:autoSpaceDE w:val="0"/>
              <w:autoSpaceDN w:val="0"/>
              <w:adjustRightInd w:val="0"/>
              <w:rPr>
                <w:sz w:val="20"/>
              </w:rPr>
            </w:pPr>
            <w:r w:rsidRPr="00763319">
              <w:rPr>
                <w:rFonts w:ascii="Arial" w:hAnsi="Arial" w:cs="Arial"/>
                <w:sz w:val="18"/>
                <w:szCs w:val="18"/>
              </w:rPr>
              <w:t>IP management aspect (see 4.2.6)</w:t>
            </w:r>
          </w:p>
        </w:tc>
        <w:tc>
          <w:tcPr>
            <w:tcW w:w="2356" w:type="dxa"/>
          </w:tcPr>
          <w:p w:rsidR="007811D8" w:rsidRPr="00763319" w:rsidRDefault="00A06019" w:rsidP="00763319">
            <w:pPr>
              <w:autoSpaceDE w:val="0"/>
              <w:autoSpaceDN w:val="0"/>
              <w:adjustRightInd w:val="0"/>
              <w:rPr>
                <w:sz w:val="20"/>
              </w:rPr>
            </w:pPr>
            <w:r w:rsidRPr="00763319">
              <w:rPr>
                <w:rFonts w:ascii="Arial" w:hAnsi="Arial" w:cs="Arial"/>
                <w:sz w:val="18"/>
                <w:szCs w:val="18"/>
              </w:rPr>
              <w:t xml:space="preserve">At least one aspect of IP management </w:t>
            </w:r>
          </w:p>
        </w:tc>
        <w:tc>
          <w:tcPr>
            <w:tcW w:w="2356" w:type="dxa"/>
          </w:tcPr>
          <w:p w:rsidR="007811D8" w:rsidRPr="00763319" w:rsidRDefault="00A06019" w:rsidP="00763319">
            <w:pPr>
              <w:autoSpaceDE w:val="0"/>
              <w:autoSpaceDN w:val="0"/>
              <w:adjustRightInd w:val="0"/>
              <w:rPr>
                <w:sz w:val="20"/>
              </w:rPr>
            </w:pPr>
            <w:r w:rsidRPr="00763319">
              <w:rPr>
                <w:rFonts w:ascii="Arial" w:hAnsi="Arial" w:cs="Arial"/>
                <w:sz w:val="18"/>
                <w:szCs w:val="18"/>
              </w:rPr>
              <w:t>Have experience in more than one aspect</w:t>
            </w:r>
          </w:p>
        </w:tc>
        <w:tc>
          <w:tcPr>
            <w:tcW w:w="2356" w:type="dxa"/>
          </w:tcPr>
          <w:p w:rsidR="007811D8" w:rsidRPr="00763319" w:rsidRDefault="00A06019" w:rsidP="00763319">
            <w:pPr>
              <w:autoSpaceDE w:val="0"/>
              <w:autoSpaceDN w:val="0"/>
              <w:adjustRightInd w:val="0"/>
              <w:rPr>
                <w:sz w:val="20"/>
              </w:rPr>
            </w:pPr>
            <w:r w:rsidRPr="00763319">
              <w:rPr>
                <w:rFonts w:ascii="Arial" w:hAnsi="Arial" w:cs="Arial"/>
                <w:sz w:val="18"/>
                <w:szCs w:val="18"/>
              </w:rPr>
              <w:t>Have experience in at least three aspects, or equivalent personal development aspects</w:t>
            </w:r>
          </w:p>
        </w:tc>
      </w:tr>
    </w:tbl>
    <w:p w:rsidR="007811D8" w:rsidRDefault="007811D8" w:rsidP="007811D8">
      <w:pPr>
        <w:autoSpaceDE w:val="0"/>
        <w:autoSpaceDN w:val="0"/>
        <w:adjustRightInd w:val="0"/>
        <w:rPr>
          <w:sz w:val="20"/>
        </w:rPr>
      </w:pPr>
    </w:p>
    <w:p w:rsidR="00D30ACF" w:rsidRDefault="00D30ACF" w:rsidP="007811D8">
      <w:pPr>
        <w:autoSpaceDE w:val="0"/>
        <w:autoSpaceDN w:val="0"/>
        <w:adjustRightInd w:val="0"/>
        <w:rPr>
          <w:sz w:val="20"/>
        </w:rPr>
      </w:pPr>
    </w:p>
    <w:p w:rsidR="00D30ACF" w:rsidRDefault="00D30ACF" w:rsidP="007811D8">
      <w:pPr>
        <w:autoSpaceDE w:val="0"/>
        <w:autoSpaceDN w:val="0"/>
        <w:adjustRightInd w:val="0"/>
        <w:rPr>
          <w:sz w:val="20"/>
        </w:rPr>
      </w:pPr>
    </w:p>
    <w:p w:rsidR="00D30ACF" w:rsidRDefault="00D30ACF" w:rsidP="007811D8">
      <w:pPr>
        <w:autoSpaceDE w:val="0"/>
        <w:autoSpaceDN w:val="0"/>
        <w:adjustRightInd w:val="0"/>
        <w:rPr>
          <w:sz w:val="20"/>
        </w:rPr>
      </w:pPr>
    </w:p>
    <w:p w:rsidR="00D30ACF" w:rsidRPr="007811D8" w:rsidRDefault="00D30ACF" w:rsidP="007811D8">
      <w:pPr>
        <w:autoSpaceDE w:val="0"/>
        <w:autoSpaceDN w:val="0"/>
        <w:adjustRightInd w:val="0"/>
        <w:rPr>
          <w:sz w:val="20"/>
        </w:rPr>
      </w:pPr>
    </w:p>
    <w:sectPr w:rsidR="00D30ACF" w:rsidRPr="007811D8" w:rsidSect="00C031E4">
      <w:headerReference w:type="even" r:id="rId8"/>
      <w:headerReference w:type="default" r:id="rId9"/>
      <w:footerReference w:type="even" r:id="rId10"/>
      <w:footerReference w:type="default" r:id="rId11"/>
      <w:headerReference w:type="first" r:id="rId12"/>
      <w:footerReference w:type="first" r:id="rId13"/>
      <w:pgSz w:w="11907" w:h="16839" w:code="9"/>
      <w:pgMar w:top="1440" w:right="9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D74" w:rsidRDefault="00B27D74" w:rsidP="008B5040">
      <w:r>
        <w:separator/>
      </w:r>
    </w:p>
  </w:endnote>
  <w:endnote w:type="continuationSeparator" w:id="0">
    <w:p w:rsidR="00B27D74" w:rsidRDefault="00B27D74" w:rsidP="008B5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33" w:rsidRDefault="002F443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33" w:rsidRDefault="002F443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33" w:rsidRDefault="002F44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D74" w:rsidRDefault="00B27D74" w:rsidP="008B5040">
      <w:r>
        <w:separator/>
      </w:r>
    </w:p>
  </w:footnote>
  <w:footnote w:type="continuationSeparator" w:id="0">
    <w:p w:rsidR="00B27D74" w:rsidRDefault="00B27D74" w:rsidP="008B50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33" w:rsidRDefault="002F44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668422" o:spid="_x0000_s2050" type="#_x0000_t136" style="position:absolute;margin-left:0;margin-top:0;width:601pt;height:48.05pt;rotation:315;z-index:-2;mso-position-horizontal:center;mso-position-horizontal-relative:margin;mso-position-vertical:center;mso-position-vertical-relative:margin" o:allowincell="f" fillcolor="#c00000" stroked="f">
          <v:fill opacity=".5"/>
          <v:textpath style="font-family:&quot;Tahoma&quot;;font-size:1pt" string="DRAFT KENYA STANDARD 2018"/>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040" w:rsidRDefault="002F4433" w:rsidP="00775807">
    <w:pPr>
      <w:pStyle w:val="Header"/>
      <w:ind w:right="-141"/>
      <w:rPr>
        <w:b/>
        <w:bCs/>
        <w:sz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668423" o:spid="_x0000_s2051" type="#_x0000_t136" style="position:absolute;margin-left:0;margin-top:0;width:601pt;height:48.05pt;rotation:315;z-index:-1;mso-position-horizontal:center;mso-position-horizontal-relative:margin;mso-position-vertical:center;mso-position-vertical-relative:margin" o:allowincell="f" fillcolor="#c00000" stroked="f">
          <v:fill opacity=".5"/>
          <v:textpath style="font-family:&quot;Tahoma&quot;;font-size:1pt" string="DRAFT KENYA STANDARD 2018"/>
        </v:shape>
      </w:pict>
    </w:r>
    <w:r w:rsidR="00775807">
      <w:rPr>
        <w:b/>
        <w:bCs/>
        <w:sz w:val="36"/>
      </w:rPr>
      <w:t xml:space="preserve">DRAFT </w:t>
    </w:r>
    <w:r w:rsidR="008B5040">
      <w:rPr>
        <w:b/>
        <w:bCs/>
        <w:sz w:val="36"/>
      </w:rPr>
      <w:t>KENYA STANDARD</w:t>
    </w:r>
    <w:r w:rsidR="008B5040">
      <w:t xml:space="preserve">                 </w:t>
    </w:r>
    <w:r w:rsidR="00BA1BAA">
      <w:rPr>
        <w:b/>
        <w:bCs/>
        <w:sz w:val="28"/>
      </w:rPr>
      <w:t>DKS 2828:</w:t>
    </w:r>
    <w:r w:rsidR="008B5040">
      <w:rPr>
        <w:b/>
        <w:bCs/>
        <w:sz w:val="28"/>
      </w:rPr>
      <w:t>201</w:t>
    </w:r>
    <w:r w:rsidR="00BB5C74">
      <w:rPr>
        <w:b/>
        <w:bCs/>
        <w:sz w:val="28"/>
      </w:rPr>
      <w:t>8</w:t>
    </w:r>
  </w:p>
  <w:p w:rsidR="008B5040" w:rsidRDefault="008B504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433" w:rsidRDefault="002F443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668421" o:spid="_x0000_s2049" type="#_x0000_t136" style="position:absolute;margin-left:0;margin-top:0;width:601pt;height:48.05pt;rotation:315;z-index:-3;mso-position-horizontal:center;mso-position-horizontal-relative:margin;mso-position-vertical:center;mso-position-vertical-relative:margin" o:allowincell="f" fillcolor="#c00000" stroked="f">
          <v:fill opacity=".5"/>
          <v:textpath style="font-family:&quot;Tahoma&quot;;font-size:1pt" string="DRAFT KENYA STANDARD 2018"/>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758"/>
    <w:multiLevelType w:val="hybridMultilevel"/>
    <w:tmpl w:val="FC3C3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9129B"/>
    <w:multiLevelType w:val="hybridMultilevel"/>
    <w:tmpl w:val="DAE642BC"/>
    <w:lvl w:ilvl="0" w:tplc="24A071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79D493C"/>
    <w:multiLevelType w:val="hybridMultilevel"/>
    <w:tmpl w:val="7ED8C09A"/>
    <w:lvl w:ilvl="0" w:tplc="4492E1F4">
      <w:start w:val="1"/>
      <w:numFmt w:val="bullet"/>
      <w:lvlText w:val="•"/>
      <w:lvlJc w:val="left"/>
      <w:pPr>
        <w:tabs>
          <w:tab w:val="num" w:pos="720"/>
        </w:tabs>
        <w:ind w:left="720" w:hanging="360"/>
      </w:pPr>
      <w:rPr>
        <w:rFonts w:ascii="Arial" w:hAnsi="Arial" w:hint="default"/>
      </w:rPr>
    </w:lvl>
    <w:lvl w:ilvl="1" w:tplc="0D586120" w:tentative="1">
      <w:start w:val="1"/>
      <w:numFmt w:val="bullet"/>
      <w:lvlText w:val="•"/>
      <w:lvlJc w:val="left"/>
      <w:pPr>
        <w:tabs>
          <w:tab w:val="num" w:pos="1440"/>
        </w:tabs>
        <w:ind w:left="1440" w:hanging="360"/>
      </w:pPr>
      <w:rPr>
        <w:rFonts w:ascii="Arial" w:hAnsi="Arial" w:hint="default"/>
      </w:rPr>
    </w:lvl>
    <w:lvl w:ilvl="2" w:tplc="8EFE50BC" w:tentative="1">
      <w:start w:val="1"/>
      <w:numFmt w:val="bullet"/>
      <w:lvlText w:val="•"/>
      <w:lvlJc w:val="left"/>
      <w:pPr>
        <w:tabs>
          <w:tab w:val="num" w:pos="2160"/>
        </w:tabs>
        <w:ind w:left="2160" w:hanging="360"/>
      </w:pPr>
      <w:rPr>
        <w:rFonts w:ascii="Arial" w:hAnsi="Arial" w:hint="default"/>
      </w:rPr>
    </w:lvl>
    <w:lvl w:ilvl="3" w:tplc="AB80D84A" w:tentative="1">
      <w:start w:val="1"/>
      <w:numFmt w:val="bullet"/>
      <w:lvlText w:val="•"/>
      <w:lvlJc w:val="left"/>
      <w:pPr>
        <w:tabs>
          <w:tab w:val="num" w:pos="2880"/>
        </w:tabs>
        <w:ind w:left="2880" w:hanging="360"/>
      </w:pPr>
      <w:rPr>
        <w:rFonts w:ascii="Arial" w:hAnsi="Arial" w:hint="default"/>
      </w:rPr>
    </w:lvl>
    <w:lvl w:ilvl="4" w:tplc="4DC2A138" w:tentative="1">
      <w:start w:val="1"/>
      <w:numFmt w:val="bullet"/>
      <w:lvlText w:val="•"/>
      <w:lvlJc w:val="left"/>
      <w:pPr>
        <w:tabs>
          <w:tab w:val="num" w:pos="3600"/>
        </w:tabs>
        <w:ind w:left="3600" w:hanging="360"/>
      </w:pPr>
      <w:rPr>
        <w:rFonts w:ascii="Arial" w:hAnsi="Arial" w:hint="default"/>
      </w:rPr>
    </w:lvl>
    <w:lvl w:ilvl="5" w:tplc="912E26EA" w:tentative="1">
      <w:start w:val="1"/>
      <w:numFmt w:val="bullet"/>
      <w:lvlText w:val="•"/>
      <w:lvlJc w:val="left"/>
      <w:pPr>
        <w:tabs>
          <w:tab w:val="num" w:pos="4320"/>
        </w:tabs>
        <w:ind w:left="4320" w:hanging="360"/>
      </w:pPr>
      <w:rPr>
        <w:rFonts w:ascii="Arial" w:hAnsi="Arial" w:hint="default"/>
      </w:rPr>
    </w:lvl>
    <w:lvl w:ilvl="6" w:tplc="462A2678" w:tentative="1">
      <w:start w:val="1"/>
      <w:numFmt w:val="bullet"/>
      <w:lvlText w:val="•"/>
      <w:lvlJc w:val="left"/>
      <w:pPr>
        <w:tabs>
          <w:tab w:val="num" w:pos="5040"/>
        </w:tabs>
        <w:ind w:left="5040" w:hanging="360"/>
      </w:pPr>
      <w:rPr>
        <w:rFonts w:ascii="Arial" w:hAnsi="Arial" w:hint="default"/>
      </w:rPr>
    </w:lvl>
    <w:lvl w:ilvl="7" w:tplc="10D88F3A" w:tentative="1">
      <w:start w:val="1"/>
      <w:numFmt w:val="bullet"/>
      <w:lvlText w:val="•"/>
      <w:lvlJc w:val="left"/>
      <w:pPr>
        <w:tabs>
          <w:tab w:val="num" w:pos="5760"/>
        </w:tabs>
        <w:ind w:left="5760" w:hanging="360"/>
      </w:pPr>
      <w:rPr>
        <w:rFonts w:ascii="Arial" w:hAnsi="Arial" w:hint="default"/>
      </w:rPr>
    </w:lvl>
    <w:lvl w:ilvl="8" w:tplc="37A650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8360A"/>
    <w:multiLevelType w:val="hybridMultilevel"/>
    <w:tmpl w:val="97681D26"/>
    <w:lvl w:ilvl="0" w:tplc="E0780FE8">
      <w:start w:val="1"/>
      <w:numFmt w:val="lowerRoman"/>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815B15"/>
    <w:multiLevelType w:val="hybridMultilevel"/>
    <w:tmpl w:val="F98C3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62393B"/>
    <w:multiLevelType w:val="hybridMultilevel"/>
    <w:tmpl w:val="0CF43246"/>
    <w:lvl w:ilvl="0" w:tplc="03E85BDC">
      <w:start w:val="1"/>
      <w:numFmt w:val="bullet"/>
      <w:lvlText w:val="•"/>
      <w:lvlJc w:val="left"/>
      <w:pPr>
        <w:tabs>
          <w:tab w:val="num" w:pos="720"/>
        </w:tabs>
        <w:ind w:left="720" w:hanging="360"/>
      </w:pPr>
      <w:rPr>
        <w:rFonts w:ascii="Arial" w:hAnsi="Arial" w:hint="default"/>
      </w:rPr>
    </w:lvl>
    <w:lvl w:ilvl="1" w:tplc="87B24F2C" w:tentative="1">
      <w:start w:val="1"/>
      <w:numFmt w:val="bullet"/>
      <w:lvlText w:val="•"/>
      <w:lvlJc w:val="left"/>
      <w:pPr>
        <w:tabs>
          <w:tab w:val="num" w:pos="1440"/>
        </w:tabs>
        <w:ind w:left="1440" w:hanging="360"/>
      </w:pPr>
      <w:rPr>
        <w:rFonts w:ascii="Arial" w:hAnsi="Arial" w:hint="default"/>
      </w:rPr>
    </w:lvl>
    <w:lvl w:ilvl="2" w:tplc="99E2F3A4" w:tentative="1">
      <w:start w:val="1"/>
      <w:numFmt w:val="bullet"/>
      <w:lvlText w:val="•"/>
      <w:lvlJc w:val="left"/>
      <w:pPr>
        <w:tabs>
          <w:tab w:val="num" w:pos="2160"/>
        </w:tabs>
        <w:ind w:left="2160" w:hanging="360"/>
      </w:pPr>
      <w:rPr>
        <w:rFonts w:ascii="Arial" w:hAnsi="Arial" w:hint="default"/>
      </w:rPr>
    </w:lvl>
    <w:lvl w:ilvl="3" w:tplc="7A7A3608" w:tentative="1">
      <w:start w:val="1"/>
      <w:numFmt w:val="bullet"/>
      <w:lvlText w:val="•"/>
      <w:lvlJc w:val="left"/>
      <w:pPr>
        <w:tabs>
          <w:tab w:val="num" w:pos="2880"/>
        </w:tabs>
        <w:ind w:left="2880" w:hanging="360"/>
      </w:pPr>
      <w:rPr>
        <w:rFonts w:ascii="Arial" w:hAnsi="Arial" w:hint="default"/>
      </w:rPr>
    </w:lvl>
    <w:lvl w:ilvl="4" w:tplc="259AEB56" w:tentative="1">
      <w:start w:val="1"/>
      <w:numFmt w:val="bullet"/>
      <w:lvlText w:val="•"/>
      <w:lvlJc w:val="left"/>
      <w:pPr>
        <w:tabs>
          <w:tab w:val="num" w:pos="3600"/>
        </w:tabs>
        <w:ind w:left="3600" w:hanging="360"/>
      </w:pPr>
      <w:rPr>
        <w:rFonts w:ascii="Arial" w:hAnsi="Arial" w:hint="default"/>
      </w:rPr>
    </w:lvl>
    <w:lvl w:ilvl="5" w:tplc="D0DC0A52" w:tentative="1">
      <w:start w:val="1"/>
      <w:numFmt w:val="bullet"/>
      <w:lvlText w:val="•"/>
      <w:lvlJc w:val="left"/>
      <w:pPr>
        <w:tabs>
          <w:tab w:val="num" w:pos="4320"/>
        </w:tabs>
        <w:ind w:left="4320" w:hanging="360"/>
      </w:pPr>
      <w:rPr>
        <w:rFonts w:ascii="Arial" w:hAnsi="Arial" w:hint="default"/>
      </w:rPr>
    </w:lvl>
    <w:lvl w:ilvl="6" w:tplc="5B02CBF2" w:tentative="1">
      <w:start w:val="1"/>
      <w:numFmt w:val="bullet"/>
      <w:lvlText w:val="•"/>
      <w:lvlJc w:val="left"/>
      <w:pPr>
        <w:tabs>
          <w:tab w:val="num" w:pos="5040"/>
        </w:tabs>
        <w:ind w:left="5040" w:hanging="360"/>
      </w:pPr>
      <w:rPr>
        <w:rFonts w:ascii="Arial" w:hAnsi="Arial" w:hint="default"/>
      </w:rPr>
    </w:lvl>
    <w:lvl w:ilvl="7" w:tplc="B9CA1334" w:tentative="1">
      <w:start w:val="1"/>
      <w:numFmt w:val="bullet"/>
      <w:lvlText w:val="•"/>
      <w:lvlJc w:val="left"/>
      <w:pPr>
        <w:tabs>
          <w:tab w:val="num" w:pos="5760"/>
        </w:tabs>
        <w:ind w:left="5760" w:hanging="360"/>
      </w:pPr>
      <w:rPr>
        <w:rFonts w:ascii="Arial" w:hAnsi="Arial" w:hint="default"/>
      </w:rPr>
    </w:lvl>
    <w:lvl w:ilvl="8" w:tplc="1CA42F5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214637"/>
    <w:multiLevelType w:val="hybridMultilevel"/>
    <w:tmpl w:val="FDC2BB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4D0BD1"/>
    <w:multiLevelType w:val="hybridMultilevel"/>
    <w:tmpl w:val="0A36259A"/>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CD5731"/>
    <w:multiLevelType w:val="multilevel"/>
    <w:tmpl w:val="518E2BD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B496C57"/>
    <w:multiLevelType w:val="hybridMultilevel"/>
    <w:tmpl w:val="3EF81E76"/>
    <w:lvl w:ilvl="0" w:tplc="E0780FE8">
      <w:start w:val="1"/>
      <w:numFmt w:val="lowerRoman"/>
      <w:lvlText w:val="%1."/>
      <w:lvlJc w:val="left"/>
      <w:pPr>
        <w:tabs>
          <w:tab w:val="num" w:pos="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D82623"/>
    <w:multiLevelType w:val="hybridMultilevel"/>
    <w:tmpl w:val="781E8560"/>
    <w:lvl w:ilvl="0" w:tplc="04090017">
      <w:start w:val="1"/>
      <w:numFmt w:val="lowerLetter"/>
      <w:lvlText w:val="%1)"/>
      <w:lvlJc w:val="left"/>
      <w:pPr>
        <w:tabs>
          <w:tab w:val="num" w:pos="720"/>
        </w:tabs>
        <w:ind w:left="720" w:hanging="360"/>
      </w:pPr>
      <w:rPr>
        <w:rFonts w:hint="default"/>
      </w:rPr>
    </w:lvl>
    <w:lvl w:ilvl="1" w:tplc="7A56D66A" w:tentative="1">
      <w:start w:val="1"/>
      <w:numFmt w:val="bullet"/>
      <w:lvlText w:val="•"/>
      <w:lvlJc w:val="left"/>
      <w:pPr>
        <w:tabs>
          <w:tab w:val="num" w:pos="1440"/>
        </w:tabs>
        <w:ind w:left="1440" w:hanging="360"/>
      </w:pPr>
      <w:rPr>
        <w:rFonts w:ascii="Arial" w:hAnsi="Arial" w:hint="default"/>
      </w:rPr>
    </w:lvl>
    <w:lvl w:ilvl="2" w:tplc="6106AE4E" w:tentative="1">
      <w:start w:val="1"/>
      <w:numFmt w:val="bullet"/>
      <w:lvlText w:val="•"/>
      <w:lvlJc w:val="left"/>
      <w:pPr>
        <w:tabs>
          <w:tab w:val="num" w:pos="2160"/>
        </w:tabs>
        <w:ind w:left="2160" w:hanging="360"/>
      </w:pPr>
      <w:rPr>
        <w:rFonts w:ascii="Arial" w:hAnsi="Arial" w:hint="default"/>
      </w:rPr>
    </w:lvl>
    <w:lvl w:ilvl="3" w:tplc="555079EA" w:tentative="1">
      <w:start w:val="1"/>
      <w:numFmt w:val="bullet"/>
      <w:lvlText w:val="•"/>
      <w:lvlJc w:val="left"/>
      <w:pPr>
        <w:tabs>
          <w:tab w:val="num" w:pos="2880"/>
        </w:tabs>
        <w:ind w:left="2880" w:hanging="360"/>
      </w:pPr>
      <w:rPr>
        <w:rFonts w:ascii="Arial" w:hAnsi="Arial" w:hint="default"/>
      </w:rPr>
    </w:lvl>
    <w:lvl w:ilvl="4" w:tplc="720A5C14" w:tentative="1">
      <w:start w:val="1"/>
      <w:numFmt w:val="bullet"/>
      <w:lvlText w:val="•"/>
      <w:lvlJc w:val="left"/>
      <w:pPr>
        <w:tabs>
          <w:tab w:val="num" w:pos="3600"/>
        </w:tabs>
        <w:ind w:left="3600" w:hanging="360"/>
      </w:pPr>
      <w:rPr>
        <w:rFonts w:ascii="Arial" w:hAnsi="Arial" w:hint="default"/>
      </w:rPr>
    </w:lvl>
    <w:lvl w:ilvl="5" w:tplc="F49239F8" w:tentative="1">
      <w:start w:val="1"/>
      <w:numFmt w:val="bullet"/>
      <w:lvlText w:val="•"/>
      <w:lvlJc w:val="left"/>
      <w:pPr>
        <w:tabs>
          <w:tab w:val="num" w:pos="4320"/>
        </w:tabs>
        <w:ind w:left="4320" w:hanging="360"/>
      </w:pPr>
      <w:rPr>
        <w:rFonts w:ascii="Arial" w:hAnsi="Arial" w:hint="default"/>
      </w:rPr>
    </w:lvl>
    <w:lvl w:ilvl="6" w:tplc="64907FD2" w:tentative="1">
      <w:start w:val="1"/>
      <w:numFmt w:val="bullet"/>
      <w:lvlText w:val="•"/>
      <w:lvlJc w:val="left"/>
      <w:pPr>
        <w:tabs>
          <w:tab w:val="num" w:pos="5040"/>
        </w:tabs>
        <w:ind w:left="5040" w:hanging="360"/>
      </w:pPr>
      <w:rPr>
        <w:rFonts w:ascii="Arial" w:hAnsi="Arial" w:hint="default"/>
      </w:rPr>
    </w:lvl>
    <w:lvl w:ilvl="7" w:tplc="0DA0300C" w:tentative="1">
      <w:start w:val="1"/>
      <w:numFmt w:val="bullet"/>
      <w:lvlText w:val="•"/>
      <w:lvlJc w:val="left"/>
      <w:pPr>
        <w:tabs>
          <w:tab w:val="num" w:pos="5760"/>
        </w:tabs>
        <w:ind w:left="5760" w:hanging="360"/>
      </w:pPr>
      <w:rPr>
        <w:rFonts w:ascii="Arial" w:hAnsi="Arial" w:hint="default"/>
      </w:rPr>
    </w:lvl>
    <w:lvl w:ilvl="8" w:tplc="C6846E6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38663A"/>
    <w:multiLevelType w:val="hybridMultilevel"/>
    <w:tmpl w:val="F30EFD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D2822"/>
    <w:multiLevelType w:val="hybridMultilevel"/>
    <w:tmpl w:val="3BFA6EC8"/>
    <w:lvl w:ilvl="0" w:tplc="854427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BB25CD"/>
    <w:multiLevelType w:val="hybridMultilevel"/>
    <w:tmpl w:val="A85081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66816"/>
    <w:multiLevelType w:val="hybridMultilevel"/>
    <w:tmpl w:val="D96CAB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EA3858"/>
    <w:multiLevelType w:val="hybridMultilevel"/>
    <w:tmpl w:val="9BC09698"/>
    <w:lvl w:ilvl="0" w:tplc="E5E63A00">
      <w:start w:val="1"/>
      <w:numFmt w:val="bullet"/>
      <w:lvlText w:val="•"/>
      <w:lvlJc w:val="left"/>
      <w:pPr>
        <w:tabs>
          <w:tab w:val="num" w:pos="720"/>
        </w:tabs>
        <w:ind w:left="720" w:hanging="360"/>
      </w:pPr>
      <w:rPr>
        <w:rFonts w:ascii="Arial" w:hAnsi="Arial" w:hint="default"/>
      </w:rPr>
    </w:lvl>
    <w:lvl w:ilvl="1" w:tplc="7A56D66A" w:tentative="1">
      <w:start w:val="1"/>
      <w:numFmt w:val="bullet"/>
      <w:lvlText w:val="•"/>
      <w:lvlJc w:val="left"/>
      <w:pPr>
        <w:tabs>
          <w:tab w:val="num" w:pos="1440"/>
        </w:tabs>
        <w:ind w:left="1440" w:hanging="360"/>
      </w:pPr>
      <w:rPr>
        <w:rFonts w:ascii="Arial" w:hAnsi="Arial" w:hint="default"/>
      </w:rPr>
    </w:lvl>
    <w:lvl w:ilvl="2" w:tplc="6106AE4E" w:tentative="1">
      <w:start w:val="1"/>
      <w:numFmt w:val="bullet"/>
      <w:lvlText w:val="•"/>
      <w:lvlJc w:val="left"/>
      <w:pPr>
        <w:tabs>
          <w:tab w:val="num" w:pos="2160"/>
        </w:tabs>
        <w:ind w:left="2160" w:hanging="360"/>
      </w:pPr>
      <w:rPr>
        <w:rFonts w:ascii="Arial" w:hAnsi="Arial" w:hint="default"/>
      </w:rPr>
    </w:lvl>
    <w:lvl w:ilvl="3" w:tplc="555079EA" w:tentative="1">
      <w:start w:val="1"/>
      <w:numFmt w:val="bullet"/>
      <w:lvlText w:val="•"/>
      <w:lvlJc w:val="left"/>
      <w:pPr>
        <w:tabs>
          <w:tab w:val="num" w:pos="2880"/>
        </w:tabs>
        <w:ind w:left="2880" w:hanging="360"/>
      </w:pPr>
      <w:rPr>
        <w:rFonts w:ascii="Arial" w:hAnsi="Arial" w:hint="default"/>
      </w:rPr>
    </w:lvl>
    <w:lvl w:ilvl="4" w:tplc="720A5C14" w:tentative="1">
      <w:start w:val="1"/>
      <w:numFmt w:val="bullet"/>
      <w:lvlText w:val="•"/>
      <w:lvlJc w:val="left"/>
      <w:pPr>
        <w:tabs>
          <w:tab w:val="num" w:pos="3600"/>
        </w:tabs>
        <w:ind w:left="3600" w:hanging="360"/>
      </w:pPr>
      <w:rPr>
        <w:rFonts w:ascii="Arial" w:hAnsi="Arial" w:hint="default"/>
      </w:rPr>
    </w:lvl>
    <w:lvl w:ilvl="5" w:tplc="F49239F8" w:tentative="1">
      <w:start w:val="1"/>
      <w:numFmt w:val="bullet"/>
      <w:lvlText w:val="•"/>
      <w:lvlJc w:val="left"/>
      <w:pPr>
        <w:tabs>
          <w:tab w:val="num" w:pos="4320"/>
        </w:tabs>
        <w:ind w:left="4320" w:hanging="360"/>
      </w:pPr>
      <w:rPr>
        <w:rFonts w:ascii="Arial" w:hAnsi="Arial" w:hint="default"/>
      </w:rPr>
    </w:lvl>
    <w:lvl w:ilvl="6" w:tplc="64907FD2" w:tentative="1">
      <w:start w:val="1"/>
      <w:numFmt w:val="bullet"/>
      <w:lvlText w:val="•"/>
      <w:lvlJc w:val="left"/>
      <w:pPr>
        <w:tabs>
          <w:tab w:val="num" w:pos="5040"/>
        </w:tabs>
        <w:ind w:left="5040" w:hanging="360"/>
      </w:pPr>
      <w:rPr>
        <w:rFonts w:ascii="Arial" w:hAnsi="Arial" w:hint="default"/>
      </w:rPr>
    </w:lvl>
    <w:lvl w:ilvl="7" w:tplc="0DA0300C" w:tentative="1">
      <w:start w:val="1"/>
      <w:numFmt w:val="bullet"/>
      <w:lvlText w:val="•"/>
      <w:lvlJc w:val="left"/>
      <w:pPr>
        <w:tabs>
          <w:tab w:val="num" w:pos="5760"/>
        </w:tabs>
        <w:ind w:left="5760" w:hanging="360"/>
      </w:pPr>
      <w:rPr>
        <w:rFonts w:ascii="Arial" w:hAnsi="Arial" w:hint="default"/>
      </w:rPr>
    </w:lvl>
    <w:lvl w:ilvl="8" w:tplc="C6846E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0D272D"/>
    <w:multiLevelType w:val="hybridMultilevel"/>
    <w:tmpl w:val="ADD65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FE1271"/>
    <w:multiLevelType w:val="hybridMultilevel"/>
    <w:tmpl w:val="608EC57C"/>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3001F1"/>
    <w:multiLevelType w:val="multilevel"/>
    <w:tmpl w:val="6DCE1784"/>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4A6410C2"/>
    <w:multiLevelType w:val="hybridMultilevel"/>
    <w:tmpl w:val="179CFC64"/>
    <w:lvl w:ilvl="0" w:tplc="24A071B4">
      <w:start w:val="1"/>
      <w:numFmt w:val="lowerLetter"/>
      <w:lvlText w:val="%1."/>
      <w:lvlJc w:val="left"/>
      <w:pPr>
        <w:tabs>
          <w:tab w:val="num" w:pos="1515"/>
        </w:tabs>
        <w:ind w:left="151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20" w15:restartNumberingAfterBreak="0">
    <w:nsid w:val="4C291177"/>
    <w:multiLevelType w:val="hybridMultilevel"/>
    <w:tmpl w:val="45DC7BC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806930"/>
    <w:multiLevelType w:val="hybridMultilevel"/>
    <w:tmpl w:val="4568257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67B835"/>
    <w:multiLevelType w:val="hybridMultilevel"/>
    <w:tmpl w:val="4A801B1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3E4086F"/>
    <w:multiLevelType w:val="hybridMultilevel"/>
    <w:tmpl w:val="569E720A"/>
    <w:lvl w:ilvl="0" w:tplc="E0780FE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05701D"/>
    <w:multiLevelType w:val="hybridMultilevel"/>
    <w:tmpl w:val="98A8CCA4"/>
    <w:lvl w:ilvl="0" w:tplc="E0780FE8">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9"/>
  </w:num>
  <w:num w:numId="3">
    <w:abstractNumId w:val="18"/>
  </w:num>
  <w:num w:numId="4">
    <w:abstractNumId w:val="9"/>
  </w:num>
  <w:num w:numId="5">
    <w:abstractNumId w:val="3"/>
  </w:num>
  <w:num w:numId="6">
    <w:abstractNumId w:val="24"/>
  </w:num>
  <w:num w:numId="7">
    <w:abstractNumId w:val="20"/>
  </w:num>
  <w:num w:numId="8">
    <w:abstractNumId w:val="17"/>
  </w:num>
  <w:num w:numId="9">
    <w:abstractNumId w:val="21"/>
  </w:num>
  <w:num w:numId="10">
    <w:abstractNumId w:val="8"/>
  </w:num>
  <w:num w:numId="11">
    <w:abstractNumId w:val="6"/>
  </w:num>
  <w:num w:numId="12">
    <w:abstractNumId w:val="5"/>
  </w:num>
  <w:num w:numId="13">
    <w:abstractNumId w:val="7"/>
  </w:num>
  <w:num w:numId="14">
    <w:abstractNumId w:val="0"/>
  </w:num>
  <w:num w:numId="15">
    <w:abstractNumId w:val="2"/>
  </w:num>
  <w:num w:numId="16">
    <w:abstractNumId w:val="15"/>
  </w:num>
  <w:num w:numId="17">
    <w:abstractNumId w:val="10"/>
  </w:num>
  <w:num w:numId="18">
    <w:abstractNumId w:val="16"/>
  </w:num>
  <w:num w:numId="19">
    <w:abstractNumId w:val="12"/>
  </w:num>
  <w:num w:numId="20">
    <w:abstractNumId w:val="4"/>
  </w:num>
  <w:num w:numId="21">
    <w:abstractNumId w:val="22"/>
  </w:num>
  <w:num w:numId="22">
    <w:abstractNumId w:val="11"/>
  </w:num>
  <w:num w:numId="23">
    <w:abstractNumId w:val="14"/>
  </w:num>
  <w:num w:numId="24">
    <w:abstractNumId w:val="2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1" w:cryptProviderType="rsaAES" w:cryptAlgorithmClass="hash" w:cryptAlgorithmType="typeAny" w:cryptAlgorithmSid="14" w:cryptSpinCount="100000" w:hash="Jv418UJ4xcNKrEyr4TicdVcu4fpWWdpSUqxmfpU4z94sYuyGZ6jKlwjVBkUyfqxWad5OOweh1ctAk8feoBrs8A==" w:salt="C7OIB8luw4MQVsUnLYiD/g=="/>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7632"/>
    <w:rsid w:val="00055771"/>
    <w:rsid w:val="000562C0"/>
    <w:rsid w:val="00061703"/>
    <w:rsid w:val="00082AB4"/>
    <w:rsid w:val="000A7326"/>
    <w:rsid w:val="000E6989"/>
    <w:rsid w:val="00115888"/>
    <w:rsid w:val="00143F4D"/>
    <w:rsid w:val="00173B57"/>
    <w:rsid w:val="001753C2"/>
    <w:rsid w:val="0018165E"/>
    <w:rsid w:val="001A2E51"/>
    <w:rsid w:val="001D1D1C"/>
    <w:rsid w:val="001E701F"/>
    <w:rsid w:val="00216CB5"/>
    <w:rsid w:val="002257A3"/>
    <w:rsid w:val="00250EC2"/>
    <w:rsid w:val="002575FD"/>
    <w:rsid w:val="002778E2"/>
    <w:rsid w:val="002C12B1"/>
    <w:rsid w:val="002D2D37"/>
    <w:rsid w:val="002F4433"/>
    <w:rsid w:val="003042E8"/>
    <w:rsid w:val="00305580"/>
    <w:rsid w:val="00311E42"/>
    <w:rsid w:val="00324209"/>
    <w:rsid w:val="00351618"/>
    <w:rsid w:val="003532A5"/>
    <w:rsid w:val="00360235"/>
    <w:rsid w:val="00364EC3"/>
    <w:rsid w:val="003A49BB"/>
    <w:rsid w:val="003B31A9"/>
    <w:rsid w:val="003C703A"/>
    <w:rsid w:val="003F5332"/>
    <w:rsid w:val="00422E6B"/>
    <w:rsid w:val="00442FD2"/>
    <w:rsid w:val="00465D4F"/>
    <w:rsid w:val="004730D3"/>
    <w:rsid w:val="00492D36"/>
    <w:rsid w:val="004A4D09"/>
    <w:rsid w:val="004A6F18"/>
    <w:rsid w:val="004D1D87"/>
    <w:rsid w:val="004E4EB5"/>
    <w:rsid w:val="005062EF"/>
    <w:rsid w:val="005077C3"/>
    <w:rsid w:val="005124EC"/>
    <w:rsid w:val="00514AFF"/>
    <w:rsid w:val="00567ED6"/>
    <w:rsid w:val="00596BC8"/>
    <w:rsid w:val="005C610E"/>
    <w:rsid w:val="005C6D23"/>
    <w:rsid w:val="005F0A90"/>
    <w:rsid w:val="00614422"/>
    <w:rsid w:val="00617410"/>
    <w:rsid w:val="00636027"/>
    <w:rsid w:val="00643CE1"/>
    <w:rsid w:val="00656A11"/>
    <w:rsid w:val="006651BF"/>
    <w:rsid w:val="0066789B"/>
    <w:rsid w:val="006D7632"/>
    <w:rsid w:val="007034D7"/>
    <w:rsid w:val="00711734"/>
    <w:rsid w:val="00763319"/>
    <w:rsid w:val="0077011E"/>
    <w:rsid w:val="00775807"/>
    <w:rsid w:val="007758B0"/>
    <w:rsid w:val="007811D8"/>
    <w:rsid w:val="00785475"/>
    <w:rsid w:val="007D3399"/>
    <w:rsid w:val="007E3D31"/>
    <w:rsid w:val="007F4825"/>
    <w:rsid w:val="008142F3"/>
    <w:rsid w:val="00856438"/>
    <w:rsid w:val="00867B47"/>
    <w:rsid w:val="00883B8E"/>
    <w:rsid w:val="008871B9"/>
    <w:rsid w:val="00897FEB"/>
    <w:rsid w:val="008B385B"/>
    <w:rsid w:val="008B5040"/>
    <w:rsid w:val="008C7329"/>
    <w:rsid w:val="008E020B"/>
    <w:rsid w:val="00915EE7"/>
    <w:rsid w:val="00931C46"/>
    <w:rsid w:val="009624F5"/>
    <w:rsid w:val="0097070B"/>
    <w:rsid w:val="00992F00"/>
    <w:rsid w:val="009B1F72"/>
    <w:rsid w:val="009E6E92"/>
    <w:rsid w:val="009F6DC4"/>
    <w:rsid w:val="00A032B7"/>
    <w:rsid w:val="00A06019"/>
    <w:rsid w:val="00A44920"/>
    <w:rsid w:val="00A53C6E"/>
    <w:rsid w:val="00A71351"/>
    <w:rsid w:val="00A869D2"/>
    <w:rsid w:val="00A9453C"/>
    <w:rsid w:val="00AA56DD"/>
    <w:rsid w:val="00AB4D00"/>
    <w:rsid w:val="00AE6A6E"/>
    <w:rsid w:val="00B27D74"/>
    <w:rsid w:val="00B5194E"/>
    <w:rsid w:val="00B77075"/>
    <w:rsid w:val="00B864CB"/>
    <w:rsid w:val="00B950CE"/>
    <w:rsid w:val="00BA1BAA"/>
    <w:rsid w:val="00BA2E14"/>
    <w:rsid w:val="00BA5D5E"/>
    <w:rsid w:val="00BB5C2F"/>
    <w:rsid w:val="00BB5C74"/>
    <w:rsid w:val="00C031E4"/>
    <w:rsid w:val="00C0394E"/>
    <w:rsid w:val="00C05E45"/>
    <w:rsid w:val="00C10EAA"/>
    <w:rsid w:val="00C416EA"/>
    <w:rsid w:val="00C427EC"/>
    <w:rsid w:val="00CA3857"/>
    <w:rsid w:val="00CC4396"/>
    <w:rsid w:val="00CE12B4"/>
    <w:rsid w:val="00CE1CD5"/>
    <w:rsid w:val="00CE5B45"/>
    <w:rsid w:val="00D2078A"/>
    <w:rsid w:val="00D2630F"/>
    <w:rsid w:val="00D30ACF"/>
    <w:rsid w:val="00D5495B"/>
    <w:rsid w:val="00D659F5"/>
    <w:rsid w:val="00D76BE2"/>
    <w:rsid w:val="00D966B1"/>
    <w:rsid w:val="00DC2B8F"/>
    <w:rsid w:val="00DC51A2"/>
    <w:rsid w:val="00DF45BA"/>
    <w:rsid w:val="00E3161B"/>
    <w:rsid w:val="00E37DCF"/>
    <w:rsid w:val="00E47F65"/>
    <w:rsid w:val="00E62F7C"/>
    <w:rsid w:val="00E6430B"/>
    <w:rsid w:val="00E77867"/>
    <w:rsid w:val="00E8735E"/>
    <w:rsid w:val="00EB0028"/>
    <w:rsid w:val="00EB464F"/>
    <w:rsid w:val="00EB669B"/>
    <w:rsid w:val="00EE28C4"/>
    <w:rsid w:val="00EE40A2"/>
    <w:rsid w:val="00F20E42"/>
    <w:rsid w:val="00F23838"/>
    <w:rsid w:val="00F23A6E"/>
    <w:rsid w:val="00F33B64"/>
    <w:rsid w:val="00F76720"/>
    <w:rsid w:val="00FD7064"/>
    <w:rsid w:val="00FE2548"/>
    <w:rsid w:val="00FE3C7A"/>
    <w:rsid w:val="00FE4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2052"/>
    <o:shapelayout v:ext="edit">
      <o:idmap v:ext="edit" data="1"/>
      <o:rules v:ext="edit">
        <o:r id="V:Rule1" type="connector" idref="#_x0000_s1026"/>
      </o:rules>
    </o:shapelayout>
  </w:shapeDefaults>
  <w:decimalSymbol w:val="."/>
  <w:listSeparator w:val=","/>
  <w14:docId w14:val="71AB0B83"/>
  <w15:docId w15:val="{E06926DB-79CA-4B2D-A672-875962C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BE2"/>
    <w:rPr>
      <w:rFonts w:ascii="Tahoma" w:hAnsi="Tahoma"/>
      <w:sz w:val="22"/>
      <w:szCs w:val="22"/>
      <w:lang w:val="en-US" w:eastAsia="en-US"/>
    </w:rPr>
  </w:style>
  <w:style w:type="paragraph" w:styleId="Heading1">
    <w:name w:val="heading 1"/>
    <w:basedOn w:val="Normal"/>
    <w:next w:val="Normal"/>
    <w:link w:val="Heading1Char"/>
    <w:qFormat/>
    <w:rsid w:val="00250EC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250EC2"/>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250EC2"/>
    <w:pPr>
      <w:keepNext/>
      <w:spacing w:before="240" w:after="60"/>
      <w:outlineLvl w:val="2"/>
    </w:pPr>
    <w:rPr>
      <w:rFonts w:ascii="Cambria" w:hAnsi="Cambria"/>
      <w:b/>
      <w:bCs/>
      <w:sz w:val="26"/>
      <w:szCs w:val="26"/>
    </w:rPr>
  </w:style>
  <w:style w:type="paragraph" w:styleId="Heading6">
    <w:name w:val="heading 6"/>
    <w:basedOn w:val="Normal"/>
    <w:next w:val="Normal"/>
    <w:link w:val="Heading6Char"/>
    <w:semiHidden/>
    <w:unhideWhenUsed/>
    <w:qFormat/>
    <w:rsid w:val="008B5040"/>
    <w:pPr>
      <w:spacing w:before="240" w:after="60"/>
      <w:outlineLvl w:val="5"/>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50EC2"/>
    <w:rPr>
      <w:rFonts w:ascii="Cambria" w:eastAsia="Times New Roman" w:hAnsi="Cambria" w:cs="Times New Roman"/>
      <w:b/>
      <w:bCs/>
      <w:kern w:val="32"/>
      <w:sz w:val="32"/>
      <w:szCs w:val="32"/>
    </w:rPr>
  </w:style>
  <w:style w:type="character" w:customStyle="1" w:styleId="Heading2Char">
    <w:name w:val="Heading 2 Char"/>
    <w:link w:val="Heading2"/>
    <w:semiHidden/>
    <w:rsid w:val="00250EC2"/>
    <w:rPr>
      <w:rFonts w:ascii="Cambria" w:eastAsia="Times New Roman" w:hAnsi="Cambria" w:cs="Times New Roman"/>
      <w:b/>
      <w:bCs/>
      <w:i/>
      <w:iCs/>
      <w:sz w:val="28"/>
      <w:szCs w:val="28"/>
    </w:rPr>
  </w:style>
  <w:style w:type="character" w:customStyle="1" w:styleId="Heading3Char">
    <w:name w:val="Heading 3 Char"/>
    <w:link w:val="Heading3"/>
    <w:semiHidden/>
    <w:rsid w:val="00250EC2"/>
    <w:rPr>
      <w:rFonts w:ascii="Cambria" w:eastAsia="Times New Roman" w:hAnsi="Cambria" w:cs="Times New Roman"/>
      <w:b/>
      <w:bCs/>
      <w:sz w:val="26"/>
      <w:szCs w:val="26"/>
    </w:rPr>
  </w:style>
  <w:style w:type="paragraph" w:customStyle="1" w:styleId="Default">
    <w:name w:val="Default"/>
    <w:rsid w:val="00061703"/>
    <w:pPr>
      <w:autoSpaceDE w:val="0"/>
      <w:autoSpaceDN w:val="0"/>
      <w:adjustRightInd w:val="0"/>
    </w:pPr>
    <w:rPr>
      <w:rFonts w:ascii="Arial" w:eastAsia="Calibri" w:hAnsi="Arial" w:cs="Arial"/>
      <w:color w:val="000000"/>
      <w:sz w:val="24"/>
      <w:szCs w:val="24"/>
      <w:lang w:val="en-US" w:eastAsia="en-US"/>
    </w:rPr>
  </w:style>
  <w:style w:type="character" w:styleId="Strong">
    <w:name w:val="Strong"/>
    <w:qFormat/>
    <w:rsid w:val="003A49BB"/>
    <w:rPr>
      <w:b/>
      <w:bCs/>
    </w:rPr>
  </w:style>
  <w:style w:type="paragraph" w:styleId="Subtitle">
    <w:name w:val="Subtitle"/>
    <w:basedOn w:val="Normal"/>
    <w:next w:val="Normal"/>
    <w:link w:val="SubtitleChar"/>
    <w:qFormat/>
    <w:rsid w:val="003A49BB"/>
    <w:pPr>
      <w:spacing w:after="60"/>
      <w:jc w:val="center"/>
      <w:outlineLvl w:val="1"/>
    </w:pPr>
    <w:rPr>
      <w:rFonts w:ascii="Cambria" w:hAnsi="Cambria"/>
      <w:sz w:val="24"/>
      <w:szCs w:val="24"/>
    </w:rPr>
  </w:style>
  <w:style w:type="character" w:customStyle="1" w:styleId="SubtitleChar">
    <w:name w:val="Subtitle Char"/>
    <w:link w:val="Subtitle"/>
    <w:rsid w:val="003A49BB"/>
    <w:rPr>
      <w:rFonts w:ascii="Cambria" w:eastAsia="Times New Roman" w:hAnsi="Cambria" w:cs="Times New Roman"/>
      <w:sz w:val="24"/>
      <w:szCs w:val="24"/>
    </w:rPr>
  </w:style>
  <w:style w:type="paragraph" w:styleId="Title">
    <w:name w:val="Title"/>
    <w:basedOn w:val="Normal"/>
    <w:next w:val="Normal"/>
    <w:link w:val="TitleChar"/>
    <w:qFormat/>
    <w:rsid w:val="003A49BB"/>
    <w:pPr>
      <w:spacing w:before="240" w:after="60"/>
      <w:jc w:val="center"/>
      <w:outlineLvl w:val="0"/>
    </w:pPr>
    <w:rPr>
      <w:rFonts w:ascii="Cambria" w:hAnsi="Cambria"/>
      <w:b/>
      <w:bCs/>
      <w:kern w:val="28"/>
      <w:sz w:val="32"/>
      <w:szCs w:val="32"/>
    </w:rPr>
  </w:style>
  <w:style w:type="character" w:customStyle="1" w:styleId="TitleChar">
    <w:name w:val="Title Char"/>
    <w:link w:val="Title"/>
    <w:rsid w:val="003A49BB"/>
    <w:rPr>
      <w:rFonts w:ascii="Cambria" w:eastAsia="Times New Roman" w:hAnsi="Cambria" w:cs="Times New Roman"/>
      <w:b/>
      <w:bCs/>
      <w:kern w:val="28"/>
      <w:sz w:val="32"/>
      <w:szCs w:val="32"/>
    </w:rPr>
  </w:style>
  <w:style w:type="paragraph" w:styleId="BalloonText">
    <w:name w:val="Balloon Text"/>
    <w:basedOn w:val="Normal"/>
    <w:link w:val="BalloonTextChar"/>
    <w:rsid w:val="00711734"/>
    <w:rPr>
      <w:rFonts w:cs="Tahoma"/>
      <w:sz w:val="16"/>
      <w:szCs w:val="16"/>
    </w:rPr>
  </w:style>
  <w:style w:type="character" w:customStyle="1" w:styleId="BalloonTextChar">
    <w:name w:val="Balloon Text Char"/>
    <w:link w:val="BalloonText"/>
    <w:rsid w:val="00711734"/>
    <w:rPr>
      <w:rFonts w:ascii="Tahoma" w:hAnsi="Tahoma" w:cs="Tahoma"/>
      <w:sz w:val="16"/>
      <w:szCs w:val="16"/>
    </w:rPr>
  </w:style>
  <w:style w:type="character" w:styleId="CommentReference">
    <w:name w:val="annotation reference"/>
    <w:rsid w:val="000562C0"/>
    <w:rPr>
      <w:sz w:val="16"/>
      <w:szCs w:val="16"/>
    </w:rPr>
  </w:style>
  <w:style w:type="paragraph" w:styleId="CommentText">
    <w:name w:val="annotation text"/>
    <w:basedOn w:val="Normal"/>
    <w:link w:val="CommentTextChar"/>
    <w:rsid w:val="000562C0"/>
    <w:rPr>
      <w:sz w:val="20"/>
      <w:szCs w:val="20"/>
    </w:rPr>
  </w:style>
  <w:style w:type="character" w:customStyle="1" w:styleId="CommentTextChar">
    <w:name w:val="Comment Text Char"/>
    <w:link w:val="CommentText"/>
    <w:rsid w:val="000562C0"/>
    <w:rPr>
      <w:rFonts w:ascii="Tahoma" w:hAnsi="Tahoma"/>
    </w:rPr>
  </w:style>
  <w:style w:type="paragraph" w:styleId="CommentSubject">
    <w:name w:val="annotation subject"/>
    <w:basedOn w:val="CommentText"/>
    <w:next w:val="CommentText"/>
    <w:link w:val="CommentSubjectChar"/>
    <w:rsid w:val="000562C0"/>
    <w:rPr>
      <w:b/>
      <w:bCs/>
    </w:rPr>
  </w:style>
  <w:style w:type="character" w:customStyle="1" w:styleId="CommentSubjectChar">
    <w:name w:val="Comment Subject Char"/>
    <w:link w:val="CommentSubject"/>
    <w:rsid w:val="000562C0"/>
    <w:rPr>
      <w:rFonts w:ascii="Tahoma" w:hAnsi="Tahoma"/>
      <w:b/>
      <w:bCs/>
    </w:rPr>
  </w:style>
  <w:style w:type="paragraph" w:styleId="Header">
    <w:name w:val="header"/>
    <w:basedOn w:val="Normal"/>
    <w:link w:val="HeaderChar"/>
    <w:rsid w:val="008B5040"/>
    <w:pPr>
      <w:tabs>
        <w:tab w:val="center" w:pos="4680"/>
        <w:tab w:val="right" w:pos="9360"/>
      </w:tabs>
    </w:pPr>
  </w:style>
  <w:style w:type="character" w:customStyle="1" w:styleId="HeaderChar">
    <w:name w:val="Header Char"/>
    <w:link w:val="Header"/>
    <w:uiPriority w:val="99"/>
    <w:rsid w:val="008B5040"/>
    <w:rPr>
      <w:rFonts w:ascii="Tahoma" w:hAnsi="Tahoma"/>
      <w:sz w:val="22"/>
      <w:szCs w:val="22"/>
    </w:rPr>
  </w:style>
  <w:style w:type="paragraph" w:styleId="Footer">
    <w:name w:val="footer"/>
    <w:basedOn w:val="Normal"/>
    <w:link w:val="FooterChar"/>
    <w:rsid w:val="008B5040"/>
    <w:pPr>
      <w:tabs>
        <w:tab w:val="center" w:pos="4680"/>
        <w:tab w:val="right" w:pos="9360"/>
      </w:tabs>
    </w:pPr>
  </w:style>
  <w:style w:type="character" w:customStyle="1" w:styleId="FooterChar">
    <w:name w:val="Footer Char"/>
    <w:link w:val="Footer"/>
    <w:uiPriority w:val="99"/>
    <w:rsid w:val="008B5040"/>
    <w:rPr>
      <w:rFonts w:ascii="Tahoma" w:hAnsi="Tahoma"/>
      <w:sz w:val="22"/>
      <w:szCs w:val="22"/>
    </w:rPr>
  </w:style>
  <w:style w:type="character" w:customStyle="1" w:styleId="Heading6Char">
    <w:name w:val="Heading 6 Char"/>
    <w:link w:val="Heading6"/>
    <w:semiHidden/>
    <w:rsid w:val="008B5040"/>
    <w:rPr>
      <w:rFonts w:ascii="Calibri" w:eastAsia="Times New Roman" w:hAnsi="Calibri" w:cs="Times New Roman"/>
      <w:b/>
      <w:bCs/>
      <w:sz w:val="22"/>
      <w:szCs w:val="22"/>
    </w:rPr>
  </w:style>
  <w:style w:type="paragraph" w:styleId="BodyText">
    <w:name w:val="Body Text"/>
    <w:basedOn w:val="Normal"/>
    <w:link w:val="BodyTextChar"/>
    <w:rsid w:val="008B5040"/>
    <w:rPr>
      <w:rFonts w:ascii="Arial" w:hAnsi="Arial" w:cs="Arial"/>
      <w:bCs/>
      <w:snapToGrid w:val="0"/>
      <w:sz w:val="24"/>
      <w:szCs w:val="20"/>
      <w:lang w:val="en-GB"/>
    </w:rPr>
  </w:style>
  <w:style w:type="character" w:customStyle="1" w:styleId="BodyTextChar">
    <w:name w:val="Body Text Char"/>
    <w:link w:val="BodyText"/>
    <w:rsid w:val="008B5040"/>
    <w:rPr>
      <w:rFonts w:ascii="Arial" w:hAnsi="Arial" w:cs="Arial"/>
      <w:bCs/>
      <w:snapToGrid w:val="0"/>
      <w:sz w:val="24"/>
      <w:lang w:val="en-GB"/>
    </w:rPr>
  </w:style>
  <w:style w:type="paragraph" w:styleId="BodyText3">
    <w:name w:val="Body Text 3"/>
    <w:basedOn w:val="Normal"/>
    <w:link w:val="BodyText3Char"/>
    <w:rsid w:val="008B5040"/>
    <w:pPr>
      <w:widowControl w:val="0"/>
      <w:jc w:val="both"/>
    </w:pPr>
    <w:rPr>
      <w:rFonts w:ascii="Arial" w:hAnsi="Arial"/>
      <w:b/>
      <w:snapToGrid w:val="0"/>
      <w:color w:val="000000"/>
      <w:sz w:val="48"/>
      <w:szCs w:val="20"/>
      <w:lang w:val="en-GB"/>
    </w:rPr>
  </w:style>
  <w:style w:type="character" w:customStyle="1" w:styleId="BodyText3Char">
    <w:name w:val="Body Text 3 Char"/>
    <w:link w:val="BodyText3"/>
    <w:rsid w:val="008B5040"/>
    <w:rPr>
      <w:rFonts w:ascii="Arial" w:hAnsi="Arial"/>
      <w:b/>
      <w:snapToGrid w:val="0"/>
      <w:color w:val="000000"/>
      <w:sz w:val="48"/>
      <w:lang w:val="en-GB"/>
    </w:rPr>
  </w:style>
  <w:style w:type="paragraph" w:customStyle="1" w:styleId="CM16">
    <w:name w:val="CM16"/>
    <w:basedOn w:val="Default"/>
    <w:next w:val="Default"/>
    <w:uiPriority w:val="99"/>
    <w:rsid w:val="00FE4380"/>
    <w:pPr>
      <w:widowControl w:val="0"/>
    </w:pPr>
    <w:rPr>
      <w:rFonts w:eastAsia="Times New Roman"/>
      <w:color w:val="auto"/>
    </w:rPr>
  </w:style>
  <w:style w:type="paragraph" w:customStyle="1" w:styleId="CM18">
    <w:name w:val="CM18"/>
    <w:basedOn w:val="Default"/>
    <w:next w:val="Default"/>
    <w:uiPriority w:val="99"/>
    <w:rsid w:val="00FE4380"/>
    <w:pPr>
      <w:widowControl w:val="0"/>
    </w:pPr>
    <w:rPr>
      <w:rFonts w:eastAsia="Times New Roman"/>
      <w:color w:val="auto"/>
    </w:rPr>
  </w:style>
  <w:style w:type="paragraph" w:customStyle="1" w:styleId="CM3">
    <w:name w:val="CM3"/>
    <w:basedOn w:val="Default"/>
    <w:next w:val="Default"/>
    <w:uiPriority w:val="99"/>
    <w:rsid w:val="00FE4380"/>
    <w:pPr>
      <w:widowControl w:val="0"/>
      <w:spacing w:line="228" w:lineRule="atLeast"/>
    </w:pPr>
    <w:rPr>
      <w:rFonts w:eastAsia="Times New Roman"/>
      <w:color w:val="auto"/>
    </w:rPr>
  </w:style>
  <w:style w:type="paragraph" w:customStyle="1" w:styleId="CM4">
    <w:name w:val="CM4"/>
    <w:basedOn w:val="Default"/>
    <w:next w:val="Default"/>
    <w:uiPriority w:val="99"/>
    <w:rsid w:val="00FE4380"/>
    <w:pPr>
      <w:widowControl w:val="0"/>
      <w:spacing w:line="228" w:lineRule="atLeast"/>
    </w:pPr>
    <w:rPr>
      <w:rFonts w:eastAsia="Times New Roman"/>
      <w:color w:val="auto"/>
    </w:rPr>
  </w:style>
  <w:style w:type="paragraph" w:customStyle="1" w:styleId="CM22">
    <w:name w:val="CM22"/>
    <w:basedOn w:val="Default"/>
    <w:next w:val="Default"/>
    <w:uiPriority w:val="99"/>
    <w:rsid w:val="00FE4380"/>
    <w:pPr>
      <w:widowControl w:val="0"/>
    </w:pPr>
    <w:rPr>
      <w:rFonts w:eastAsia="Times New Roman"/>
      <w:color w:val="auto"/>
    </w:rPr>
  </w:style>
  <w:style w:type="paragraph" w:customStyle="1" w:styleId="CM20">
    <w:name w:val="CM20"/>
    <w:basedOn w:val="Default"/>
    <w:next w:val="Default"/>
    <w:uiPriority w:val="99"/>
    <w:rsid w:val="00FE4380"/>
    <w:pPr>
      <w:widowControl w:val="0"/>
    </w:pPr>
    <w:rPr>
      <w:rFonts w:eastAsia="Times New Roman"/>
      <w:color w:val="auto"/>
    </w:rPr>
  </w:style>
  <w:style w:type="paragraph" w:customStyle="1" w:styleId="CM6">
    <w:name w:val="CM6"/>
    <w:basedOn w:val="Default"/>
    <w:next w:val="Default"/>
    <w:uiPriority w:val="99"/>
    <w:rsid w:val="00FE4380"/>
    <w:pPr>
      <w:widowControl w:val="0"/>
      <w:spacing w:line="231" w:lineRule="atLeast"/>
    </w:pPr>
    <w:rPr>
      <w:rFonts w:eastAsia="Times New Roman"/>
      <w:color w:val="auto"/>
    </w:rPr>
  </w:style>
  <w:style w:type="paragraph" w:customStyle="1" w:styleId="CM7">
    <w:name w:val="CM7"/>
    <w:basedOn w:val="Default"/>
    <w:next w:val="Default"/>
    <w:uiPriority w:val="99"/>
    <w:rsid w:val="00FE4380"/>
    <w:pPr>
      <w:widowControl w:val="0"/>
      <w:spacing w:line="231" w:lineRule="atLeast"/>
    </w:pPr>
    <w:rPr>
      <w:rFonts w:eastAsia="Times New Roman"/>
      <w:color w:val="auto"/>
    </w:rPr>
  </w:style>
  <w:style w:type="paragraph" w:customStyle="1" w:styleId="CM8">
    <w:name w:val="CM8"/>
    <w:basedOn w:val="Default"/>
    <w:next w:val="Default"/>
    <w:uiPriority w:val="99"/>
    <w:rsid w:val="00FE4380"/>
    <w:pPr>
      <w:widowControl w:val="0"/>
    </w:pPr>
    <w:rPr>
      <w:rFonts w:eastAsia="Times New Roman"/>
      <w:color w:val="auto"/>
    </w:rPr>
  </w:style>
  <w:style w:type="paragraph" w:customStyle="1" w:styleId="CM2">
    <w:name w:val="CM2"/>
    <w:basedOn w:val="Default"/>
    <w:next w:val="Default"/>
    <w:uiPriority w:val="99"/>
    <w:rsid w:val="00FE4380"/>
    <w:pPr>
      <w:widowControl w:val="0"/>
    </w:pPr>
    <w:rPr>
      <w:rFonts w:eastAsia="Times New Roman"/>
      <w:color w:val="auto"/>
    </w:rPr>
  </w:style>
  <w:style w:type="paragraph" w:customStyle="1" w:styleId="CM19">
    <w:name w:val="CM19"/>
    <w:basedOn w:val="Default"/>
    <w:next w:val="Default"/>
    <w:uiPriority w:val="99"/>
    <w:rsid w:val="00FE4380"/>
    <w:pPr>
      <w:widowControl w:val="0"/>
    </w:pPr>
    <w:rPr>
      <w:rFonts w:eastAsia="Times New Roman"/>
      <w:color w:val="auto"/>
    </w:rPr>
  </w:style>
  <w:style w:type="paragraph" w:customStyle="1" w:styleId="CM21">
    <w:name w:val="CM21"/>
    <w:basedOn w:val="Default"/>
    <w:next w:val="Default"/>
    <w:uiPriority w:val="99"/>
    <w:rsid w:val="00FE4380"/>
    <w:pPr>
      <w:widowControl w:val="0"/>
    </w:pPr>
    <w:rPr>
      <w:rFonts w:eastAsia="Times New Roman"/>
      <w:color w:val="auto"/>
    </w:rPr>
  </w:style>
  <w:style w:type="paragraph" w:customStyle="1" w:styleId="CM5">
    <w:name w:val="CM5"/>
    <w:basedOn w:val="Default"/>
    <w:next w:val="Default"/>
    <w:uiPriority w:val="99"/>
    <w:rsid w:val="00FE4380"/>
    <w:pPr>
      <w:widowControl w:val="0"/>
    </w:pPr>
    <w:rPr>
      <w:rFonts w:eastAsia="Times New Roman"/>
      <w:color w:val="auto"/>
    </w:rPr>
  </w:style>
  <w:style w:type="paragraph" w:customStyle="1" w:styleId="CM10">
    <w:name w:val="CM10"/>
    <w:basedOn w:val="Default"/>
    <w:next w:val="Default"/>
    <w:uiPriority w:val="99"/>
    <w:rsid w:val="00FE4380"/>
    <w:pPr>
      <w:widowControl w:val="0"/>
      <w:spacing w:line="346" w:lineRule="atLeast"/>
    </w:pPr>
    <w:rPr>
      <w:rFonts w:eastAsia="Times New Roman"/>
      <w:color w:val="auto"/>
    </w:rPr>
  </w:style>
  <w:style w:type="paragraph" w:customStyle="1" w:styleId="CM9">
    <w:name w:val="CM9"/>
    <w:basedOn w:val="Default"/>
    <w:next w:val="Default"/>
    <w:uiPriority w:val="99"/>
    <w:rsid w:val="00FE4380"/>
    <w:pPr>
      <w:widowControl w:val="0"/>
      <w:spacing w:line="371" w:lineRule="atLeast"/>
    </w:pPr>
    <w:rPr>
      <w:rFonts w:eastAsia="Times New Roman"/>
      <w:color w:val="auto"/>
    </w:rPr>
  </w:style>
  <w:style w:type="paragraph" w:customStyle="1" w:styleId="CM23">
    <w:name w:val="CM23"/>
    <w:basedOn w:val="Default"/>
    <w:next w:val="Default"/>
    <w:uiPriority w:val="99"/>
    <w:rsid w:val="00FE4380"/>
    <w:pPr>
      <w:widowControl w:val="0"/>
    </w:pPr>
    <w:rPr>
      <w:rFonts w:eastAsia="Times New Roman"/>
      <w:color w:val="auto"/>
    </w:rPr>
  </w:style>
  <w:style w:type="paragraph" w:customStyle="1" w:styleId="CM1">
    <w:name w:val="CM1"/>
    <w:basedOn w:val="Default"/>
    <w:next w:val="Default"/>
    <w:uiPriority w:val="99"/>
    <w:rsid w:val="00351618"/>
    <w:pPr>
      <w:widowControl w:val="0"/>
    </w:pPr>
    <w:rPr>
      <w:rFonts w:eastAsia="Times New Roman"/>
      <w:color w:val="auto"/>
    </w:rPr>
  </w:style>
  <w:style w:type="paragraph" w:customStyle="1" w:styleId="CM15">
    <w:name w:val="CM15"/>
    <w:basedOn w:val="Default"/>
    <w:next w:val="Default"/>
    <w:uiPriority w:val="99"/>
    <w:rsid w:val="00351618"/>
    <w:pPr>
      <w:widowControl w:val="0"/>
      <w:spacing w:line="463" w:lineRule="atLeast"/>
    </w:pPr>
    <w:rPr>
      <w:rFonts w:eastAsia="Times New Roman"/>
      <w:color w:val="auto"/>
    </w:rPr>
  </w:style>
  <w:style w:type="paragraph" w:styleId="NoSpacing">
    <w:name w:val="No Spacing"/>
    <w:uiPriority w:val="1"/>
    <w:qFormat/>
    <w:rsid w:val="004730D3"/>
    <w:rPr>
      <w:rFonts w:ascii="Tahoma" w:hAnsi="Tahoma"/>
      <w:sz w:val="22"/>
      <w:szCs w:val="22"/>
      <w:lang w:val="en-US" w:eastAsia="en-US"/>
    </w:rPr>
  </w:style>
  <w:style w:type="character" w:styleId="Hyperlink">
    <w:name w:val="Hyperlink"/>
    <w:uiPriority w:val="99"/>
    <w:unhideWhenUsed/>
    <w:rsid w:val="00BA5D5E"/>
    <w:rPr>
      <w:color w:val="0000FF"/>
      <w:u w:val="single"/>
    </w:rPr>
  </w:style>
  <w:style w:type="table" w:styleId="TableGrid">
    <w:name w:val="Table Grid"/>
    <w:basedOn w:val="TableNormal"/>
    <w:rsid w:val="007811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5960">
      <w:bodyDiv w:val="1"/>
      <w:marLeft w:val="0"/>
      <w:marRight w:val="0"/>
      <w:marTop w:val="0"/>
      <w:marBottom w:val="0"/>
      <w:divBdr>
        <w:top w:val="none" w:sz="0" w:space="0" w:color="auto"/>
        <w:left w:val="none" w:sz="0" w:space="0" w:color="auto"/>
        <w:bottom w:val="none" w:sz="0" w:space="0" w:color="auto"/>
        <w:right w:val="none" w:sz="0" w:space="0" w:color="auto"/>
      </w:divBdr>
      <w:divsChild>
        <w:div w:id="155221657">
          <w:marLeft w:val="547"/>
          <w:marRight w:val="0"/>
          <w:marTop w:val="144"/>
          <w:marBottom w:val="0"/>
          <w:divBdr>
            <w:top w:val="none" w:sz="0" w:space="0" w:color="auto"/>
            <w:left w:val="none" w:sz="0" w:space="0" w:color="auto"/>
            <w:bottom w:val="none" w:sz="0" w:space="0" w:color="auto"/>
            <w:right w:val="none" w:sz="0" w:space="0" w:color="auto"/>
          </w:divBdr>
        </w:div>
        <w:div w:id="377245811">
          <w:marLeft w:val="547"/>
          <w:marRight w:val="0"/>
          <w:marTop w:val="144"/>
          <w:marBottom w:val="0"/>
          <w:divBdr>
            <w:top w:val="none" w:sz="0" w:space="0" w:color="auto"/>
            <w:left w:val="none" w:sz="0" w:space="0" w:color="auto"/>
            <w:bottom w:val="none" w:sz="0" w:space="0" w:color="auto"/>
            <w:right w:val="none" w:sz="0" w:space="0" w:color="auto"/>
          </w:divBdr>
        </w:div>
        <w:div w:id="798064476">
          <w:marLeft w:val="547"/>
          <w:marRight w:val="0"/>
          <w:marTop w:val="144"/>
          <w:marBottom w:val="0"/>
          <w:divBdr>
            <w:top w:val="none" w:sz="0" w:space="0" w:color="auto"/>
            <w:left w:val="none" w:sz="0" w:space="0" w:color="auto"/>
            <w:bottom w:val="none" w:sz="0" w:space="0" w:color="auto"/>
            <w:right w:val="none" w:sz="0" w:space="0" w:color="auto"/>
          </w:divBdr>
        </w:div>
        <w:div w:id="1375274346">
          <w:marLeft w:val="547"/>
          <w:marRight w:val="0"/>
          <w:marTop w:val="144"/>
          <w:marBottom w:val="0"/>
          <w:divBdr>
            <w:top w:val="none" w:sz="0" w:space="0" w:color="auto"/>
            <w:left w:val="none" w:sz="0" w:space="0" w:color="auto"/>
            <w:bottom w:val="none" w:sz="0" w:space="0" w:color="auto"/>
            <w:right w:val="none" w:sz="0" w:space="0" w:color="auto"/>
          </w:divBdr>
        </w:div>
        <w:div w:id="2090419158">
          <w:marLeft w:val="547"/>
          <w:marRight w:val="0"/>
          <w:marTop w:val="144"/>
          <w:marBottom w:val="0"/>
          <w:divBdr>
            <w:top w:val="none" w:sz="0" w:space="0" w:color="auto"/>
            <w:left w:val="none" w:sz="0" w:space="0" w:color="auto"/>
            <w:bottom w:val="none" w:sz="0" w:space="0" w:color="auto"/>
            <w:right w:val="none" w:sz="0" w:space="0" w:color="auto"/>
          </w:divBdr>
        </w:div>
      </w:divsChild>
    </w:div>
    <w:div w:id="1823234165">
      <w:bodyDiv w:val="1"/>
      <w:marLeft w:val="0"/>
      <w:marRight w:val="0"/>
      <w:marTop w:val="0"/>
      <w:marBottom w:val="0"/>
      <w:divBdr>
        <w:top w:val="none" w:sz="0" w:space="0" w:color="auto"/>
        <w:left w:val="none" w:sz="0" w:space="0" w:color="auto"/>
        <w:bottom w:val="none" w:sz="0" w:space="0" w:color="auto"/>
        <w:right w:val="none" w:sz="0" w:space="0" w:color="auto"/>
      </w:divBdr>
      <w:divsChild>
        <w:div w:id="289557228">
          <w:marLeft w:val="547"/>
          <w:marRight w:val="0"/>
          <w:marTop w:val="154"/>
          <w:marBottom w:val="0"/>
          <w:divBdr>
            <w:top w:val="none" w:sz="0" w:space="0" w:color="auto"/>
            <w:left w:val="none" w:sz="0" w:space="0" w:color="auto"/>
            <w:bottom w:val="none" w:sz="0" w:space="0" w:color="auto"/>
            <w:right w:val="none" w:sz="0" w:space="0" w:color="auto"/>
          </w:divBdr>
        </w:div>
        <w:div w:id="876426538">
          <w:marLeft w:val="547"/>
          <w:marRight w:val="0"/>
          <w:marTop w:val="154"/>
          <w:marBottom w:val="0"/>
          <w:divBdr>
            <w:top w:val="none" w:sz="0" w:space="0" w:color="auto"/>
            <w:left w:val="none" w:sz="0" w:space="0" w:color="auto"/>
            <w:bottom w:val="none" w:sz="0" w:space="0" w:color="auto"/>
            <w:right w:val="none" w:sz="0" w:space="0" w:color="auto"/>
          </w:divBdr>
        </w:div>
        <w:div w:id="1943755804">
          <w:marLeft w:val="547"/>
          <w:marRight w:val="0"/>
          <w:marTop w:val="154"/>
          <w:marBottom w:val="0"/>
          <w:divBdr>
            <w:top w:val="none" w:sz="0" w:space="0" w:color="auto"/>
            <w:left w:val="none" w:sz="0" w:space="0" w:color="auto"/>
            <w:bottom w:val="none" w:sz="0" w:space="0" w:color="auto"/>
            <w:right w:val="none" w:sz="0" w:space="0" w:color="auto"/>
          </w:divBdr>
        </w:div>
      </w:divsChild>
    </w:div>
    <w:div w:id="2068608338">
      <w:bodyDiv w:val="1"/>
      <w:marLeft w:val="0"/>
      <w:marRight w:val="0"/>
      <w:marTop w:val="0"/>
      <w:marBottom w:val="0"/>
      <w:divBdr>
        <w:top w:val="none" w:sz="0" w:space="0" w:color="auto"/>
        <w:left w:val="none" w:sz="0" w:space="0" w:color="auto"/>
        <w:bottom w:val="none" w:sz="0" w:space="0" w:color="auto"/>
        <w:right w:val="none" w:sz="0" w:space="0" w:color="auto"/>
      </w:divBdr>
      <w:divsChild>
        <w:div w:id="17201854">
          <w:marLeft w:val="547"/>
          <w:marRight w:val="0"/>
          <w:marTop w:val="144"/>
          <w:marBottom w:val="0"/>
          <w:divBdr>
            <w:top w:val="none" w:sz="0" w:space="0" w:color="auto"/>
            <w:left w:val="none" w:sz="0" w:space="0" w:color="auto"/>
            <w:bottom w:val="none" w:sz="0" w:space="0" w:color="auto"/>
            <w:right w:val="none" w:sz="0" w:space="0" w:color="auto"/>
          </w:divBdr>
        </w:div>
        <w:div w:id="1310476700">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AE333-1580-4F43-B008-D4490E67A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9</Pages>
  <Words>1995</Words>
  <Characters>11376</Characters>
  <Application>Microsoft Office Word</Application>
  <DocSecurity>8</DocSecurity>
  <Lines>94</Lines>
  <Paragraphs>26</Paragraphs>
  <ScaleCrop>false</ScaleCrop>
  <HeadingPairs>
    <vt:vector size="2" baseType="variant">
      <vt:variant>
        <vt:lpstr>Title</vt:lpstr>
      </vt:variant>
      <vt:variant>
        <vt:i4>1</vt:i4>
      </vt:variant>
    </vt:vector>
  </HeadingPairs>
  <TitlesOfParts>
    <vt:vector size="1" baseType="lpstr">
      <vt:lpstr>Introduction</vt:lpstr>
    </vt:vector>
  </TitlesOfParts>
  <Company>Home</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Micah</dc:creator>
  <cp:lastModifiedBy>Rachuonyo Micah</cp:lastModifiedBy>
  <cp:revision>6</cp:revision>
  <cp:lastPrinted>2018-05-02T06:01:00Z</cp:lastPrinted>
  <dcterms:created xsi:type="dcterms:W3CDTF">2018-05-30T08:49:00Z</dcterms:created>
  <dcterms:modified xsi:type="dcterms:W3CDTF">2018-07-13T12:52:00Z</dcterms:modified>
</cp:coreProperties>
</file>