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86DC" w14:textId="515EB170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C7C63D0" w14:textId="77777777" w:rsidR="007D7BDE" w:rsidRPr="00556197" w:rsidRDefault="007D7BDE" w:rsidP="007D7BDE"/>
    <w:p w14:paraId="5B0DFDC0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42CC8AC3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14:paraId="3BF436C7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22E64544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9"/>
        <w:gridCol w:w="3963"/>
        <w:gridCol w:w="2907"/>
      </w:tblGrid>
      <w:tr w:rsidR="007D7BDE" w:rsidRPr="00556197" w14:paraId="4A3CE116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F46D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F8AD" w14:textId="67BAE442" w:rsidR="007D7BDE" w:rsidRPr="00556197" w:rsidRDefault="00B744FF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Systematic Review</w:t>
            </w:r>
          </w:p>
        </w:tc>
      </w:tr>
      <w:tr w:rsidR="007D7BDE" w:rsidRPr="00556197" w14:paraId="3BB9D832" w14:textId="7777777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D379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918F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1B88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14:paraId="41040AA4" w14:textId="7777777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7BAF2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CC60" w14:textId="44AC5E26" w:rsidR="007D7BDE" w:rsidRPr="00556197" w:rsidRDefault="00DE1533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</w:t>
            </w:r>
            <w:r w:rsidR="00FE37F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-0</w:t>
            </w:r>
            <w:r w:rsidR="00FE37FC">
              <w:rPr>
                <w:rFonts w:ascii="Arial" w:hAnsi="Arial" w:cs="Arial"/>
              </w:rPr>
              <w:t>4-22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F62" w14:textId="2DDD144A" w:rsidR="007D7BDE" w:rsidRPr="00556197" w:rsidRDefault="00DE1533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DE1533">
              <w:rPr>
                <w:rFonts w:ascii="Arial" w:hAnsi="Arial" w:cs="Arial"/>
              </w:rPr>
              <w:t>202</w:t>
            </w:r>
            <w:r w:rsidR="00FE37FC">
              <w:rPr>
                <w:rFonts w:ascii="Arial" w:hAnsi="Arial" w:cs="Arial"/>
              </w:rPr>
              <w:t>2</w:t>
            </w:r>
            <w:r w:rsidRPr="00DE1533">
              <w:rPr>
                <w:rFonts w:ascii="Arial" w:hAnsi="Arial" w:cs="Arial"/>
              </w:rPr>
              <w:t>-</w:t>
            </w:r>
            <w:r w:rsidR="00FE37FC">
              <w:rPr>
                <w:rFonts w:ascii="Arial" w:hAnsi="Arial" w:cs="Arial"/>
              </w:rPr>
              <w:t>05</w:t>
            </w:r>
            <w:r w:rsidRPr="00DE1533">
              <w:rPr>
                <w:rFonts w:ascii="Arial" w:hAnsi="Arial" w:cs="Arial"/>
              </w:rPr>
              <w:t>-</w:t>
            </w:r>
            <w:r w:rsidR="00FE37FC">
              <w:rPr>
                <w:rFonts w:ascii="Arial" w:hAnsi="Arial" w:cs="Arial"/>
              </w:rPr>
              <w:t>22</w:t>
            </w:r>
          </w:p>
        </w:tc>
      </w:tr>
      <w:tr w:rsidR="007D7BDE" w:rsidRPr="00556197" w14:paraId="02F53CF2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1FD3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D139" w14:textId="6BB3E13A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signed and returned to Kenya Bureau of Standards for the attention of </w:t>
            </w:r>
            <w:r w:rsidR="00DE1533">
              <w:rPr>
                <w:rFonts w:ascii="Arial" w:hAnsi="Arial" w:cs="Arial"/>
                <w:b/>
                <w:bCs/>
              </w:rPr>
              <w:t>Alex S Mboa (amboa@kebs.org)</w:t>
            </w:r>
          </w:p>
        </w:tc>
      </w:tr>
    </w:tbl>
    <w:p w14:paraId="152FBD1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4190F88" w14:textId="110869A7" w:rsidR="007A295E" w:rsidRPr="007A295E" w:rsidRDefault="007A295E" w:rsidP="007A295E">
      <w:pPr>
        <w:autoSpaceDE w:val="0"/>
        <w:autoSpaceDN w:val="0"/>
        <w:adjustRightInd w:val="0"/>
        <w:rPr>
          <w:rFonts w:ascii="Arial" w:hAnsi="Arial" w:cs="Arial"/>
        </w:rPr>
      </w:pPr>
      <w:r w:rsidRPr="007A295E">
        <w:rPr>
          <w:rFonts w:ascii="Arial" w:hAnsi="Arial" w:cs="Arial"/>
        </w:rPr>
        <w:t>Kenya Bureau of Standards intends to withdraw the following Kenya Standard</w:t>
      </w:r>
      <w:r>
        <w:rPr>
          <w:rFonts w:ascii="Arial" w:hAnsi="Arial" w:cs="Arial"/>
        </w:rPr>
        <w:t>s</w:t>
      </w:r>
      <w:r w:rsidRPr="007A295E">
        <w:rPr>
          <w:rFonts w:ascii="Arial" w:hAnsi="Arial" w:cs="Arial"/>
        </w:rPr>
        <w:t xml:space="preserve"> for the reason</w:t>
      </w:r>
      <w:r>
        <w:rPr>
          <w:rFonts w:ascii="Arial" w:hAnsi="Arial" w:cs="Arial"/>
        </w:rPr>
        <w:t xml:space="preserve">s given in </w:t>
      </w:r>
      <w:r w:rsidRPr="007A295E">
        <w:rPr>
          <w:rFonts w:ascii="Arial" w:hAnsi="Arial" w:cs="Arial"/>
          <w:b/>
          <w:bCs/>
        </w:rPr>
        <w:t>Table 1</w:t>
      </w:r>
      <w:r>
        <w:rPr>
          <w:rFonts w:ascii="Arial" w:hAnsi="Arial" w:cs="Arial"/>
        </w:rPr>
        <w:t>.</w:t>
      </w:r>
    </w:p>
    <w:p w14:paraId="70759BE3" w14:textId="77777777" w:rsidR="007A295E" w:rsidRPr="007A295E" w:rsidRDefault="007A295E" w:rsidP="007A295E">
      <w:pPr>
        <w:autoSpaceDE w:val="0"/>
        <w:autoSpaceDN w:val="0"/>
        <w:adjustRightInd w:val="0"/>
        <w:rPr>
          <w:rFonts w:ascii="Arial" w:hAnsi="Arial" w:cs="Arial"/>
        </w:rPr>
      </w:pPr>
    </w:p>
    <w:p w14:paraId="3A9653D2" w14:textId="40E06F2F" w:rsidR="007D7BDE" w:rsidRPr="00556197" w:rsidRDefault="007A295E" w:rsidP="007A295E">
      <w:pPr>
        <w:autoSpaceDE w:val="0"/>
        <w:autoSpaceDN w:val="0"/>
        <w:adjustRightInd w:val="0"/>
        <w:rPr>
          <w:rFonts w:ascii="Arial" w:hAnsi="Arial" w:cs="Arial"/>
        </w:rPr>
      </w:pPr>
      <w:r w:rsidRPr="007A295E">
        <w:rPr>
          <w:rFonts w:ascii="Arial" w:hAnsi="Arial" w:cs="Arial"/>
        </w:rPr>
        <w:t>We are therefore seeking views from potential users in respect of the same.  The Standard</w:t>
      </w:r>
      <w:r>
        <w:rPr>
          <w:rFonts w:ascii="Arial" w:hAnsi="Arial" w:cs="Arial"/>
        </w:rPr>
        <w:t>s</w:t>
      </w:r>
      <w:r w:rsidRPr="007A29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Pr="007A295E">
        <w:rPr>
          <w:rFonts w:ascii="Arial" w:hAnsi="Arial" w:cs="Arial"/>
        </w:rPr>
        <w:t xml:space="preserve"> available at the Kenya Bureau of Standards Information Centre.  Please tick and fill your preference of the listed option.  (If the spaces provided are not enough, please attach a separate sheet of paper)</w:t>
      </w:r>
      <w:r w:rsidR="007D7BDE" w:rsidRPr="00556197">
        <w:rPr>
          <w:rFonts w:ascii="Arial" w:hAnsi="Arial" w:cs="Arial"/>
        </w:rPr>
        <w:t xml:space="preserve">.  </w:t>
      </w:r>
    </w:p>
    <w:p w14:paraId="341A60C7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4F45965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9427D95" w14:textId="59E4ADB6" w:rsidR="00DE1533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</w:t>
      </w:r>
      <w:r w:rsidR="00DE1533" w:rsidRPr="00556197">
        <w:rPr>
          <w:rFonts w:ascii="Arial" w:hAnsi="Arial" w:cs="Arial"/>
        </w:rPr>
        <w:t>):</w:t>
      </w:r>
      <w:r w:rsidR="00940E9F">
        <w:rPr>
          <w:rFonts w:ascii="Arial" w:hAnsi="Arial" w:cs="Arial"/>
        </w:rPr>
        <w:t xml:space="preserve"> </w:t>
      </w:r>
      <w:r w:rsidR="00940E9F" w:rsidRPr="00940E9F">
        <w:rPr>
          <w:rFonts w:ascii="Arial" w:hAnsi="Arial" w:cs="Arial"/>
          <w:b/>
          <w:bCs/>
        </w:rPr>
        <w:t>See Table 1</w:t>
      </w:r>
      <w:r w:rsidR="00940E9F">
        <w:rPr>
          <w:rFonts w:ascii="Arial" w:hAnsi="Arial" w:cs="Arial"/>
        </w:rPr>
        <w:t xml:space="preserve"> </w:t>
      </w:r>
    </w:p>
    <w:p w14:paraId="70D12548" w14:textId="77777777" w:rsidR="00F94ED4" w:rsidRDefault="00F94ED4" w:rsidP="00F94ED4">
      <w:pPr>
        <w:autoSpaceDE w:val="0"/>
        <w:autoSpaceDN w:val="0"/>
        <w:adjustRightInd w:val="0"/>
        <w:rPr>
          <w:rFonts w:ascii="Arial" w:hAnsi="Arial" w:cs="Arial"/>
        </w:rPr>
      </w:pPr>
    </w:p>
    <w:p w14:paraId="25D61F17" w14:textId="533E9C5C" w:rsidR="00DE1533" w:rsidRDefault="00F5725F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F5725F">
        <w:rPr>
          <w:rFonts w:ascii="Arial" w:hAnsi="Arial" w:cs="Arial"/>
        </w:rPr>
        <w:t xml:space="preserve">In case your choice for all the standards is </w:t>
      </w:r>
      <w:r w:rsidR="007A295E">
        <w:rPr>
          <w:rFonts w:ascii="Arial" w:hAnsi="Arial" w:cs="Arial"/>
        </w:rPr>
        <w:t>withdrawal</w:t>
      </w:r>
      <w:r w:rsidRPr="00F5725F">
        <w:rPr>
          <w:rFonts w:ascii="Arial" w:hAnsi="Arial" w:cs="Arial"/>
        </w:rPr>
        <w:t xml:space="preserve"> you may tick below, otherwise fill in </w:t>
      </w:r>
      <w:r w:rsidRPr="00F5725F">
        <w:rPr>
          <w:rFonts w:ascii="Arial" w:hAnsi="Arial" w:cs="Arial"/>
          <w:b/>
          <w:bCs/>
        </w:rPr>
        <w:t>Table 1</w:t>
      </w:r>
      <w:r>
        <w:rPr>
          <w:rFonts w:ascii="Arial" w:hAnsi="Arial" w:cs="Arial"/>
          <w:b/>
          <w:bCs/>
        </w:rPr>
        <w:t xml:space="preserve">. </w:t>
      </w:r>
    </w:p>
    <w:p w14:paraId="331C0EB7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66D63F6" w14:textId="6014D83C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</w:t>
      </w:r>
      <w:r w:rsidR="00340E7B">
        <w:rPr>
          <w:rFonts w:ascii="Arial" w:hAnsi="Arial" w:cs="Arial"/>
        </w:rPr>
        <w:t>ese</w:t>
      </w:r>
      <w:r>
        <w:rPr>
          <w:rFonts w:ascii="Arial" w:hAnsi="Arial" w:cs="Arial"/>
        </w:rPr>
        <w:t xml:space="preserve"> Kenya Standard</w:t>
      </w:r>
      <w:r w:rsidR="00340E7B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3DA0BA45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A16C41A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7147EE">
        <w:rPr>
          <w:rFonts w:ascii="Arial" w:hAnsi="Arial" w:cs="Arial"/>
        </w:rPr>
      </w:r>
      <w:r w:rsidR="007147EE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366E0DE3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37177B48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7147EE">
        <w:rPr>
          <w:rFonts w:ascii="Arial" w:hAnsi="Arial" w:cs="Arial"/>
        </w:rPr>
      </w:r>
      <w:r w:rsidR="007147EE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1AE14D61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50623C02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7147EE">
        <w:rPr>
          <w:rFonts w:ascii="Arial" w:hAnsi="Arial" w:cs="Arial"/>
        </w:rPr>
      </w:r>
      <w:r w:rsidR="007147EE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63A4F449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4A3C935F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7147EE">
        <w:rPr>
          <w:rFonts w:ascii="Arial" w:hAnsi="Arial" w:cs="Arial"/>
        </w:rPr>
      </w:r>
      <w:r w:rsidR="007147EE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10EE913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2B45751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2AA079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6FF10417" w14:textId="45F5E6E4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D3B5B8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59334EF7" w14:textId="39C97EDC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Name and (of </w:t>
      </w:r>
      <w:r w:rsidR="00F5725F" w:rsidRPr="00556197">
        <w:rPr>
          <w:rFonts w:ascii="Arial" w:hAnsi="Arial" w:cs="Arial"/>
        </w:rPr>
        <w:t>respondent) …</w:t>
      </w:r>
      <w:r w:rsidRPr="00556197">
        <w:rPr>
          <w:rFonts w:ascii="Arial" w:hAnsi="Arial" w:cs="Arial"/>
        </w:rPr>
        <w:t>……………………………………………          Position…………………</w:t>
      </w:r>
    </w:p>
    <w:p w14:paraId="20693C6A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03F6A7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1BE3A39B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07084562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635A7AD2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2126A94D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6339AEBC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6F1523E" w14:textId="21533737" w:rsidR="007D7BD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p w14:paraId="107A0C3B" w14:textId="3533DF58" w:rsidR="00CA53C3" w:rsidRDefault="00CA53C3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1B555156" w14:textId="77777777" w:rsidR="00CA53C3" w:rsidRDefault="00CA53C3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  <w:sectPr w:rsidR="00CA53C3" w:rsidSect="009D2A1A">
          <w:footerReference w:type="default" r:id="rId7"/>
          <w:headerReference w:type="first" r:id="rId8"/>
          <w:footerReference w:type="first" r:id="rId9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CE0428D" w14:textId="77777777" w:rsidR="002C6C48" w:rsidRPr="002C6C48" w:rsidRDefault="002C6C48" w:rsidP="002C6C48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bookmarkStart w:id="16" w:name="_Hlk101530909"/>
      <w:r w:rsidRPr="002C6C48">
        <w:rPr>
          <w:rFonts w:ascii="Arial" w:hAnsi="Arial" w:cs="Arial"/>
          <w:b/>
          <w:bCs/>
          <w:sz w:val="24"/>
          <w:szCs w:val="24"/>
        </w:rPr>
        <w:lastRenderedPageBreak/>
        <w:t>TABLE 1</w:t>
      </w:r>
    </w:p>
    <w:p w14:paraId="526600E6" w14:textId="201A724C" w:rsidR="002C6C48" w:rsidRPr="002C6C48" w:rsidRDefault="002C6C48" w:rsidP="002C6C48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 w:rsidRPr="002C6C48">
        <w:rPr>
          <w:rFonts w:ascii="Arial" w:hAnsi="Arial" w:cs="Arial"/>
          <w:b/>
          <w:bCs/>
          <w:sz w:val="24"/>
          <w:szCs w:val="24"/>
        </w:rPr>
        <w:t xml:space="preserve">LIST OF STANDARDS </w:t>
      </w:r>
      <w:r w:rsidR="002959B3">
        <w:rPr>
          <w:rFonts w:ascii="Arial" w:hAnsi="Arial" w:cs="Arial"/>
          <w:b/>
          <w:bCs/>
          <w:sz w:val="24"/>
          <w:szCs w:val="24"/>
        </w:rPr>
        <w:t>FOR WITHDRAWAL</w:t>
      </w:r>
    </w:p>
    <w:bookmarkEnd w:id="16"/>
    <w:p w14:paraId="220BF761" w14:textId="7C9D2F72" w:rsidR="00CA53C3" w:rsidRDefault="00CA53C3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353225EC" w14:textId="5FE58BCD" w:rsidR="002C6C48" w:rsidRDefault="002C6C48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886"/>
        <w:gridCol w:w="5913"/>
        <w:gridCol w:w="3119"/>
        <w:gridCol w:w="1843"/>
        <w:gridCol w:w="2835"/>
      </w:tblGrid>
      <w:tr w:rsidR="003B42B4" w14:paraId="639958A2" w14:textId="0BC94CDF" w:rsidTr="003B42B4">
        <w:trPr>
          <w:trHeight w:val="530"/>
        </w:trPr>
        <w:tc>
          <w:tcPr>
            <w:tcW w:w="886" w:type="dxa"/>
          </w:tcPr>
          <w:p w14:paraId="21E76AB8" w14:textId="77777777" w:rsidR="003B42B4" w:rsidRDefault="003B42B4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ACE54B8" w14:textId="36D19900" w:rsidR="003B42B4" w:rsidRPr="0071562E" w:rsidRDefault="003B42B4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71562E">
              <w:rPr>
                <w:rFonts w:ascii="Arial" w:hAnsi="Arial" w:cs="Arial"/>
                <w:b/>
                <w:sz w:val="22"/>
                <w:szCs w:val="22"/>
              </w:rPr>
              <w:t>S/No</w:t>
            </w:r>
          </w:p>
        </w:tc>
        <w:tc>
          <w:tcPr>
            <w:tcW w:w="5913" w:type="dxa"/>
          </w:tcPr>
          <w:p w14:paraId="36C8221E" w14:textId="77777777" w:rsidR="003B42B4" w:rsidRDefault="003B42B4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58950A02" w14:textId="065E3F51" w:rsidR="003B42B4" w:rsidRPr="0071562E" w:rsidRDefault="003B42B4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S</w:t>
            </w:r>
            <w:r w:rsidRPr="0071562E">
              <w:rPr>
                <w:rFonts w:ascii="Arial Narrow" w:hAnsi="Arial Narrow" w:cs="Arial"/>
                <w:b/>
                <w:sz w:val="22"/>
                <w:szCs w:val="22"/>
              </w:rPr>
              <w:t xml:space="preserve">tandard 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t>N</w:t>
            </w:r>
            <w:r w:rsidRPr="0071562E">
              <w:rPr>
                <w:rFonts w:ascii="Arial Narrow" w:hAnsi="Arial Narrow" w:cs="Arial"/>
                <w:b/>
                <w:sz w:val="22"/>
                <w:szCs w:val="22"/>
              </w:rPr>
              <w:t xml:space="preserve">umber &amp; 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t>T</w:t>
            </w:r>
            <w:r w:rsidRPr="0071562E">
              <w:rPr>
                <w:rFonts w:ascii="Arial Narrow" w:hAnsi="Arial Narrow" w:cs="Arial"/>
                <w:b/>
                <w:sz w:val="22"/>
                <w:szCs w:val="22"/>
              </w:rPr>
              <w:t>itle</w:t>
            </w:r>
          </w:p>
        </w:tc>
        <w:tc>
          <w:tcPr>
            <w:tcW w:w="3119" w:type="dxa"/>
          </w:tcPr>
          <w:p w14:paraId="65214884" w14:textId="77777777" w:rsidR="003B42B4" w:rsidRDefault="003B42B4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68ADCF9B" w14:textId="7E6178C1" w:rsidR="003B42B4" w:rsidRPr="0071562E" w:rsidRDefault="003B42B4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3B42B4">
              <w:rPr>
                <w:rFonts w:ascii="Arial Narrow" w:hAnsi="Arial Narrow" w:cs="Arial"/>
                <w:b/>
                <w:sz w:val="22"/>
                <w:szCs w:val="22"/>
              </w:rPr>
              <w:t>Reason for Withdrawal</w:t>
            </w:r>
          </w:p>
        </w:tc>
        <w:tc>
          <w:tcPr>
            <w:tcW w:w="1843" w:type="dxa"/>
          </w:tcPr>
          <w:p w14:paraId="7FD63B2C" w14:textId="77777777" w:rsidR="003B42B4" w:rsidRDefault="003B42B4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6F026830" w14:textId="3DCCF82F" w:rsidR="003B42B4" w:rsidRPr="0071562E" w:rsidRDefault="003B42B4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3B42B4">
              <w:rPr>
                <w:rFonts w:ascii="Arial Narrow" w:hAnsi="Arial Narrow" w:cs="Arial"/>
                <w:b/>
                <w:sz w:val="22"/>
                <w:szCs w:val="22"/>
              </w:rPr>
              <w:t>Withdrawal proposal acceptable as presented</w:t>
            </w:r>
          </w:p>
        </w:tc>
        <w:tc>
          <w:tcPr>
            <w:tcW w:w="2835" w:type="dxa"/>
          </w:tcPr>
          <w:p w14:paraId="4496B099" w14:textId="7FDA257A" w:rsidR="003B42B4" w:rsidRPr="0071562E" w:rsidRDefault="003B42B4" w:rsidP="0071562E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3B42B4">
              <w:rPr>
                <w:rFonts w:ascii="Arial Narrow" w:hAnsi="Arial Narrow" w:cs="Arial"/>
                <w:b/>
                <w:sz w:val="22"/>
                <w:szCs w:val="22"/>
              </w:rPr>
              <w:t>withdrawal proposal not acceptable because of the reason(s)</w:t>
            </w:r>
          </w:p>
        </w:tc>
      </w:tr>
      <w:tr w:rsidR="003B42B4" w14:paraId="0CA9251D" w14:textId="6401B027" w:rsidTr="003B42B4">
        <w:trPr>
          <w:trHeight w:val="444"/>
        </w:trPr>
        <w:tc>
          <w:tcPr>
            <w:tcW w:w="886" w:type="dxa"/>
          </w:tcPr>
          <w:p w14:paraId="0CEA1A7E" w14:textId="77777777" w:rsidR="003B42B4" w:rsidRPr="00DE1C43" w:rsidRDefault="003B42B4" w:rsidP="00491CD5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5913" w:type="dxa"/>
          </w:tcPr>
          <w:p w14:paraId="0C070CDF" w14:textId="60CAE417" w:rsidR="003B42B4" w:rsidRPr="00491CD5" w:rsidRDefault="003B42B4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7A295E">
              <w:rPr>
                <w:rFonts w:ascii="Arial Narrow" w:hAnsi="Arial Narrow"/>
                <w:sz w:val="22"/>
                <w:szCs w:val="22"/>
                <w:lang w:val="en-GB"/>
              </w:rPr>
              <w:t>KS ISO 13600:1997</w:t>
            </w:r>
            <w:r w:rsidRPr="00491CD5">
              <w:rPr>
                <w:rFonts w:ascii="Arial Narrow" w:hAnsi="Arial Narrow"/>
                <w:sz w:val="22"/>
                <w:szCs w:val="22"/>
              </w:rPr>
              <w:t xml:space="preserve">, Kenya Standard — </w:t>
            </w:r>
            <w:r w:rsidRPr="002959B3">
              <w:rPr>
                <w:rFonts w:ascii="Arial Narrow" w:hAnsi="Arial Narrow"/>
                <w:sz w:val="22"/>
                <w:szCs w:val="22"/>
              </w:rPr>
              <w:t>Technical Energy Systems Basic Concepts</w:t>
            </w:r>
          </w:p>
        </w:tc>
        <w:tc>
          <w:tcPr>
            <w:tcW w:w="3119" w:type="dxa"/>
          </w:tcPr>
          <w:p w14:paraId="05858A3A" w14:textId="585EF268" w:rsidR="003B42B4" w:rsidRDefault="003B42B4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3B42B4">
              <w:rPr>
                <w:rFonts w:ascii="Arial" w:hAnsi="Arial" w:cs="Arial"/>
                <w:bCs/>
              </w:rPr>
              <w:t xml:space="preserve">Withdrawn at </w:t>
            </w:r>
            <w:r>
              <w:rPr>
                <w:rFonts w:ascii="Arial" w:hAnsi="Arial" w:cs="Arial"/>
                <w:bCs/>
              </w:rPr>
              <w:t>ISO</w:t>
            </w:r>
            <w:r w:rsidRPr="003B42B4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1843" w:type="dxa"/>
          </w:tcPr>
          <w:p w14:paraId="6F1483EC" w14:textId="77777777" w:rsidR="003B42B4" w:rsidRDefault="003B42B4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14:paraId="2FCFA874" w14:textId="77777777" w:rsidR="003B42B4" w:rsidRDefault="003B42B4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  <w:tr w:rsidR="003B42B4" w14:paraId="2AA9B04B" w14:textId="4C7E2D47" w:rsidTr="003B42B4">
        <w:trPr>
          <w:trHeight w:val="673"/>
        </w:trPr>
        <w:tc>
          <w:tcPr>
            <w:tcW w:w="886" w:type="dxa"/>
          </w:tcPr>
          <w:p w14:paraId="50017E6F" w14:textId="77777777" w:rsidR="003B42B4" w:rsidRPr="00DE1C43" w:rsidRDefault="003B42B4" w:rsidP="003B42B4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5913" w:type="dxa"/>
          </w:tcPr>
          <w:p w14:paraId="645C4B4D" w14:textId="1BD4586E" w:rsidR="003B42B4" w:rsidRPr="00491CD5" w:rsidRDefault="003B42B4" w:rsidP="003B42B4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2959B3">
              <w:rPr>
                <w:rFonts w:ascii="Arial Narrow" w:hAnsi="Arial Narrow"/>
                <w:sz w:val="22"/>
                <w:szCs w:val="22"/>
                <w:lang w:val="en-GB"/>
              </w:rPr>
              <w:t>KS ISO 13601:1998</w:t>
            </w:r>
            <w:r w:rsidRPr="00491CD5">
              <w:rPr>
                <w:rFonts w:ascii="Arial Narrow" w:hAnsi="Arial Narrow"/>
                <w:sz w:val="22"/>
                <w:szCs w:val="22"/>
              </w:rPr>
              <w:t xml:space="preserve">, Kenya Standard — </w:t>
            </w:r>
            <w:r w:rsidRPr="002959B3">
              <w:rPr>
                <w:rFonts w:ascii="Arial Narrow" w:hAnsi="Arial Narrow"/>
                <w:sz w:val="22"/>
                <w:szCs w:val="22"/>
              </w:rPr>
              <w:t xml:space="preserve">Technical Energy Systems Structure </w:t>
            </w:r>
            <w:r>
              <w:rPr>
                <w:rFonts w:ascii="Arial Narrow" w:hAnsi="Arial Narrow"/>
                <w:sz w:val="22"/>
                <w:szCs w:val="22"/>
              </w:rPr>
              <w:t>f</w:t>
            </w:r>
            <w:r w:rsidRPr="002959B3">
              <w:rPr>
                <w:rFonts w:ascii="Arial Narrow" w:hAnsi="Arial Narrow"/>
                <w:sz w:val="22"/>
                <w:szCs w:val="22"/>
              </w:rPr>
              <w:t>or Analysis Energy</w:t>
            </w:r>
            <w:r>
              <w:rPr>
                <w:rFonts w:ascii="Arial Narrow" w:hAnsi="Arial Narrow"/>
                <w:sz w:val="22"/>
                <w:szCs w:val="22"/>
              </w:rPr>
              <w:t>-</w:t>
            </w:r>
            <w:r w:rsidRPr="002959B3">
              <w:rPr>
                <w:rFonts w:ascii="Arial Narrow" w:hAnsi="Arial Narrow"/>
                <w:sz w:val="22"/>
                <w:szCs w:val="22"/>
              </w:rPr>
              <w:t>ware Supply and Demand Sectors</w:t>
            </w:r>
          </w:p>
        </w:tc>
        <w:tc>
          <w:tcPr>
            <w:tcW w:w="3119" w:type="dxa"/>
          </w:tcPr>
          <w:p w14:paraId="43C1C727" w14:textId="4CAF50A9" w:rsidR="003B42B4" w:rsidRDefault="003B42B4" w:rsidP="003B42B4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297451">
              <w:rPr>
                <w:rFonts w:ascii="Arial" w:hAnsi="Arial" w:cs="Arial"/>
                <w:bCs/>
              </w:rPr>
              <w:t xml:space="preserve">Withdrawn at ISO </w:t>
            </w:r>
          </w:p>
        </w:tc>
        <w:tc>
          <w:tcPr>
            <w:tcW w:w="1843" w:type="dxa"/>
          </w:tcPr>
          <w:p w14:paraId="7C01F882" w14:textId="77777777" w:rsidR="003B42B4" w:rsidRDefault="003B42B4" w:rsidP="003B42B4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14:paraId="1F9BCD0B" w14:textId="77777777" w:rsidR="003B42B4" w:rsidRDefault="003B42B4" w:rsidP="003B42B4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  <w:tr w:rsidR="003B42B4" w14:paraId="0F93528D" w14:textId="3715E714" w:rsidTr="003B42B4">
        <w:trPr>
          <w:trHeight w:val="458"/>
        </w:trPr>
        <w:tc>
          <w:tcPr>
            <w:tcW w:w="886" w:type="dxa"/>
          </w:tcPr>
          <w:p w14:paraId="4ADCE4D8" w14:textId="77777777" w:rsidR="003B42B4" w:rsidRPr="00DE1C43" w:rsidRDefault="003B42B4" w:rsidP="003B42B4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5913" w:type="dxa"/>
          </w:tcPr>
          <w:p w14:paraId="174403C5" w14:textId="06B5BDFC" w:rsidR="003B42B4" w:rsidRPr="00491CD5" w:rsidRDefault="003B42B4" w:rsidP="003B42B4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2959B3">
              <w:rPr>
                <w:rFonts w:ascii="Arial Narrow" w:hAnsi="Arial Narrow"/>
                <w:sz w:val="22"/>
                <w:szCs w:val="22"/>
                <w:lang w:val="en-GB"/>
              </w:rPr>
              <w:t>KS ISO 13602-1:2002</w:t>
            </w:r>
            <w:r w:rsidRPr="00491CD5">
              <w:rPr>
                <w:rFonts w:ascii="Arial Narrow" w:hAnsi="Arial Narrow"/>
                <w:sz w:val="22"/>
                <w:szCs w:val="22"/>
              </w:rPr>
              <w:t xml:space="preserve">, Kenya Standard — </w:t>
            </w:r>
            <w:r w:rsidRPr="002959B3">
              <w:rPr>
                <w:rFonts w:ascii="Arial Narrow" w:hAnsi="Arial Narrow"/>
                <w:sz w:val="22"/>
                <w:szCs w:val="22"/>
              </w:rPr>
              <w:t xml:space="preserve">Technical Energy Systems Methods </w:t>
            </w:r>
            <w:proofErr w:type="gramStart"/>
            <w:r w:rsidRPr="002959B3">
              <w:rPr>
                <w:rFonts w:ascii="Arial Narrow" w:hAnsi="Arial Narrow"/>
                <w:sz w:val="22"/>
                <w:szCs w:val="22"/>
              </w:rPr>
              <w:t>For</w:t>
            </w:r>
            <w:proofErr w:type="gramEnd"/>
            <w:r w:rsidRPr="002959B3">
              <w:rPr>
                <w:rFonts w:ascii="Arial Narrow" w:hAnsi="Arial Narrow"/>
                <w:sz w:val="22"/>
                <w:szCs w:val="22"/>
              </w:rPr>
              <w:t xml:space="preserve"> Analysis Part 1 General</w:t>
            </w:r>
          </w:p>
        </w:tc>
        <w:tc>
          <w:tcPr>
            <w:tcW w:w="3119" w:type="dxa"/>
          </w:tcPr>
          <w:p w14:paraId="2751531E" w14:textId="7CB650DD" w:rsidR="003B42B4" w:rsidRDefault="003B42B4" w:rsidP="003B42B4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297451">
              <w:rPr>
                <w:rFonts w:ascii="Arial" w:hAnsi="Arial" w:cs="Arial"/>
                <w:bCs/>
              </w:rPr>
              <w:t xml:space="preserve">Withdrawn at ISO </w:t>
            </w:r>
          </w:p>
        </w:tc>
        <w:tc>
          <w:tcPr>
            <w:tcW w:w="1843" w:type="dxa"/>
          </w:tcPr>
          <w:p w14:paraId="75EE625D" w14:textId="77777777" w:rsidR="003B42B4" w:rsidRDefault="003B42B4" w:rsidP="003B42B4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14:paraId="5E4EBA10" w14:textId="77777777" w:rsidR="003B42B4" w:rsidRDefault="003B42B4" w:rsidP="003B42B4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  <w:tr w:rsidR="003B42B4" w14:paraId="4452005D" w14:textId="77777777" w:rsidTr="003B42B4">
        <w:trPr>
          <w:trHeight w:val="660"/>
        </w:trPr>
        <w:tc>
          <w:tcPr>
            <w:tcW w:w="886" w:type="dxa"/>
          </w:tcPr>
          <w:p w14:paraId="21FEFB93" w14:textId="77777777" w:rsidR="003B42B4" w:rsidRPr="00DE1C43" w:rsidRDefault="003B42B4" w:rsidP="003B42B4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5913" w:type="dxa"/>
          </w:tcPr>
          <w:p w14:paraId="4E05F232" w14:textId="38FDE313" w:rsidR="003B42B4" w:rsidRPr="002959B3" w:rsidRDefault="003B42B4" w:rsidP="003B42B4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/>
                <w:sz w:val="22"/>
                <w:szCs w:val="22"/>
                <w:lang w:val="en-GB"/>
              </w:rPr>
            </w:pPr>
            <w:r w:rsidRPr="002959B3">
              <w:rPr>
                <w:rFonts w:ascii="Arial Narrow" w:hAnsi="Arial Narrow"/>
                <w:sz w:val="22"/>
                <w:szCs w:val="22"/>
                <w:lang w:val="en-GB"/>
              </w:rPr>
              <w:t>KS ISO 13602-</w:t>
            </w:r>
            <w:r>
              <w:rPr>
                <w:rFonts w:ascii="Arial Narrow" w:hAnsi="Arial Narrow"/>
                <w:sz w:val="22"/>
                <w:szCs w:val="22"/>
                <w:lang w:val="en-GB"/>
              </w:rPr>
              <w:t>2</w:t>
            </w:r>
            <w:r w:rsidRPr="002959B3">
              <w:rPr>
                <w:rFonts w:ascii="Arial Narrow" w:hAnsi="Arial Narrow"/>
                <w:sz w:val="22"/>
                <w:szCs w:val="22"/>
                <w:lang w:val="en-GB"/>
              </w:rPr>
              <w:t>:200</w:t>
            </w:r>
            <w:r>
              <w:rPr>
                <w:rFonts w:ascii="Arial Narrow" w:hAnsi="Arial Narrow"/>
                <w:sz w:val="22"/>
                <w:szCs w:val="22"/>
                <w:lang w:val="en-GB"/>
              </w:rPr>
              <w:t>6</w:t>
            </w:r>
            <w:r w:rsidRPr="00491CD5">
              <w:rPr>
                <w:rFonts w:ascii="Arial Narrow" w:hAnsi="Arial Narrow"/>
                <w:sz w:val="22"/>
                <w:szCs w:val="22"/>
              </w:rPr>
              <w:t xml:space="preserve">, Kenya Standard — </w:t>
            </w:r>
            <w:r w:rsidRPr="002959B3">
              <w:rPr>
                <w:rFonts w:ascii="Arial Narrow" w:hAnsi="Arial Narrow"/>
                <w:sz w:val="22"/>
                <w:szCs w:val="22"/>
              </w:rPr>
              <w:t xml:space="preserve">Technical Energy Systems Methods </w:t>
            </w:r>
            <w:proofErr w:type="gramStart"/>
            <w:r w:rsidRPr="002959B3">
              <w:rPr>
                <w:rFonts w:ascii="Arial Narrow" w:hAnsi="Arial Narrow"/>
                <w:sz w:val="22"/>
                <w:szCs w:val="22"/>
              </w:rPr>
              <w:t>For</w:t>
            </w:r>
            <w:proofErr w:type="gramEnd"/>
            <w:r w:rsidRPr="002959B3">
              <w:rPr>
                <w:rFonts w:ascii="Arial Narrow" w:hAnsi="Arial Narrow"/>
                <w:sz w:val="22"/>
                <w:szCs w:val="22"/>
              </w:rPr>
              <w:t xml:space="preserve"> Analysis Part 2 Weighting and Aggregation of Energy</w:t>
            </w:r>
            <w:r>
              <w:rPr>
                <w:rFonts w:ascii="Arial Narrow" w:hAnsi="Arial Narrow"/>
                <w:sz w:val="22"/>
                <w:szCs w:val="22"/>
              </w:rPr>
              <w:t>-</w:t>
            </w:r>
            <w:r w:rsidRPr="002959B3">
              <w:rPr>
                <w:rFonts w:ascii="Arial Narrow" w:hAnsi="Arial Narrow"/>
                <w:sz w:val="22"/>
                <w:szCs w:val="22"/>
              </w:rPr>
              <w:t>wares</w:t>
            </w:r>
          </w:p>
        </w:tc>
        <w:tc>
          <w:tcPr>
            <w:tcW w:w="3119" w:type="dxa"/>
          </w:tcPr>
          <w:p w14:paraId="5529400E" w14:textId="79491695" w:rsidR="003B42B4" w:rsidRDefault="003B42B4" w:rsidP="003B42B4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297451">
              <w:rPr>
                <w:rFonts w:ascii="Arial" w:hAnsi="Arial" w:cs="Arial"/>
                <w:bCs/>
              </w:rPr>
              <w:t xml:space="preserve">Withdrawn at ISO </w:t>
            </w:r>
          </w:p>
        </w:tc>
        <w:tc>
          <w:tcPr>
            <w:tcW w:w="1843" w:type="dxa"/>
          </w:tcPr>
          <w:p w14:paraId="2A8B3566" w14:textId="77777777" w:rsidR="003B42B4" w:rsidRDefault="003B42B4" w:rsidP="003B42B4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14:paraId="6CDBB8EB" w14:textId="77777777" w:rsidR="003B42B4" w:rsidRDefault="003B42B4" w:rsidP="003B42B4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</w:tbl>
    <w:p w14:paraId="043112BD" w14:textId="4891CC80" w:rsidR="002C6C48" w:rsidRDefault="002C6C48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2680A519" w14:textId="77777777" w:rsidR="00D83E1E" w:rsidRDefault="00D83E1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606834D4" w14:textId="77777777" w:rsidR="004E6007" w:rsidRDefault="004E6007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3421AEE0" w14:textId="0B3E8F4F" w:rsidR="00D83E1E" w:rsidRDefault="00D83E1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5B613174" w14:textId="3AB30862" w:rsidR="00D83E1E" w:rsidRDefault="00D83E1E" w:rsidP="00D83E1E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5557E5" w14:textId="77777777" w:rsidR="00D83E1E" w:rsidRPr="0007753E" w:rsidRDefault="00D83E1E" w:rsidP="00D83E1E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Cs/>
        </w:rPr>
      </w:pPr>
    </w:p>
    <w:sectPr w:rsidR="00D83E1E" w:rsidRPr="0007753E" w:rsidSect="00CA53C3"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6C152" w14:textId="77777777" w:rsidR="007147EE" w:rsidRDefault="007147EE" w:rsidP="007D7BDE">
      <w:r>
        <w:separator/>
      </w:r>
    </w:p>
  </w:endnote>
  <w:endnote w:type="continuationSeparator" w:id="0">
    <w:p w14:paraId="0D5F5989" w14:textId="77777777" w:rsidR="007147EE" w:rsidRDefault="007147EE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7258E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49586B16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407F7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09425A30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A13BB" w14:textId="77777777" w:rsidR="007147EE" w:rsidRDefault="007147EE" w:rsidP="007D7BDE">
      <w:r>
        <w:separator/>
      </w:r>
    </w:p>
  </w:footnote>
  <w:footnote w:type="continuationSeparator" w:id="0">
    <w:p w14:paraId="64840924" w14:textId="77777777" w:rsidR="007147EE" w:rsidRDefault="007147EE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D4DC" w14:textId="77777777"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 wp14:anchorId="75452F85" wp14:editId="7A3CE50B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B21"/>
    <w:multiLevelType w:val="hybridMultilevel"/>
    <w:tmpl w:val="7BF294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D551E76"/>
    <w:multiLevelType w:val="hybridMultilevel"/>
    <w:tmpl w:val="7E2003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56A75"/>
    <w:multiLevelType w:val="hybridMultilevel"/>
    <w:tmpl w:val="CD6653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73C31"/>
    <w:multiLevelType w:val="hybridMultilevel"/>
    <w:tmpl w:val="A328AD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 w16cid:durableId="728652711">
    <w:abstractNumId w:val="2"/>
  </w:num>
  <w:num w:numId="2" w16cid:durableId="1124618966">
    <w:abstractNumId w:val="1"/>
  </w:num>
  <w:num w:numId="3" w16cid:durableId="475072253">
    <w:abstractNumId w:val="7"/>
  </w:num>
  <w:num w:numId="4" w16cid:durableId="787285428">
    <w:abstractNumId w:val="3"/>
  </w:num>
  <w:num w:numId="5" w16cid:durableId="1502618989">
    <w:abstractNumId w:val="5"/>
  </w:num>
  <w:num w:numId="6" w16cid:durableId="50539911">
    <w:abstractNumId w:val="6"/>
  </w:num>
  <w:num w:numId="7" w16cid:durableId="1815678811">
    <w:abstractNumId w:val="4"/>
  </w:num>
  <w:num w:numId="8" w16cid:durableId="89319554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5386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959B3"/>
    <w:rsid w:val="002C6C48"/>
    <w:rsid w:val="002E03CE"/>
    <w:rsid w:val="002E12DF"/>
    <w:rsid w:val="002E3F7C"/>
    <w:rsid w:val="00340E7B"/>
    <w:rsid w:val="00350BFA"/>
    <w:rsid w:val="0037216D"/>
    <w:rsid w:val="003A2DFD"/>
    <w:rsid w:val="003B131A"/>
    <w:rsid w:val="003B42B4"/>
    <w:rsid w:val="003C4A6C"/>
    <w:rsid w:val="003F2C4E"/>
    <w:rsid w:val="00402707"/>
    <w:rsid w:val="00452734"/>
    <w:rsid w:val="00491CD5"/>
    <w:rsid w:val="004C75F9"/>
    <w:rsid w:val="004E6007"/>
    <w:rsid w:val="004E6E36"/>
    <w:rsid w:val="00506AFA"/>
    <w:rsid w:val="005965CF"/>
    <w:rsid w:val="005D3E09"/>
    <w:rsid w:val="005E2F92"/>
    <w:rsid w:val="00603DD8"/>
    <w:rsid w:val="00680852"/>
    <w:rsid w:val="00703562"/>
    <w:rsid w:val="00703CB1"/>
    <w:rsid w:val="00710322"/>
    <w:rsid w:val="007147EE"/>
    <w:rsid w:val="0071562E"/>
    <w:rsid w:val="007244A4"/>
    <w:rsid w:val="007505E1"/>
    <w:rsid w:val="00756E07"/>
    <w:rsid w:val="00766B20"/>
    <w:rsid w:val="007A295E"/>
    <w:rsid w:val="007D5546"/>
    <w:rsid w:val="007D7BDE"/>
    <w:rsid w:val="00810E69"/>
    <w:rsid w:val="008572A5"/>
    <w:rsid w:val="00877DFF"/>
    <w:rsid w:val="00893D7E"/>
    <w:rsid w:val="008B3FDD"/>
    <w:rsid w:val="00940E9F"/>
    <w:rsid w:val="00A15AB7"/>
    <w:rsid w:val="00A87B44"/>
    <w:rsid w:val="00AB16F3"/>
    <w:rsid w:val="00B04B5B"/>
    <w:rsid w:val="00B0539E"/>
    <w:rsid w:val="00B744FF"/>
    <w:rsid w:val="00BA0183"/>
    <w:rsid w:val="00BF6EDE"/>
    <w:rsid w:val="00C23675"/>
    <w:rsid w:val="00C734AC"/>
    <w:rsid w:val="00CA53C3"/>
    <w:rsid w:val="00D15B51"/>
    <w:rsid w:val="00D711C5"/>
    <w:rsid w:val="00D83E1E"/>
    <w:rsid w:val="00DC7D31"/>
    <w:rsid w:val="00DE1533"/>
    <w:rsid w:val="00DE1C43"/>
    <w:rsid w:val="00DE4B09"/>
    <w:rsid w:val="00E00478"/>
    <w:rsid w:val="00E1291B"/>
    <w:rsid w:val="00E41A20"/>
    <w:rsid w:val="00E67378"/>
    <w:rsid w:val="00EB7875"/>
    <w:rsid w:val="00EF7104"/>
    <w:rsid w:val="00F5725F"/>
    <w:rsid w:val="00F701C2"/>
    <w:rsid w:val="00F87FFB"/>
    <w:rsid w:val="00F94ED4"/>
    <w:rsid w:val="00FE37FC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A0CB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E1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table" w:styleId="GridTable4-Accent1">
    <w:name w:val="Grid Table 4 Accent 1"/>
    <w:basedOn w:val="TableNormal"/>
    <w:uiPriority w:val="49"/>
    <w:rsid w:val="00D83E1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Alex S. Mboa</cp:lastModifiedBy>
  <cp:revision>2</cp:revision>
  <dcterms:created xsi:type="dcterms:W3CDTF">2022-04-22T15:08:00Z</dcterms:created>
  <dcterms:modified xsi:type="dcterms:W3CDTF">2022-04-22T15:08:00Z</dcterms:modified>
</cp:coreProperties>
</file>