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871004"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871004" w:rsidP="00D4138E">
            <w:pPr>
              <w:tabs>
                <w:tab w:val="center" w:pos="4320"/>
                <w:tab w:val="right" w:pos="8640"/>
              </w:tabs>
              <w:rPr>
                <w:rFonts w:ascii="Arial Narrow" w:hAnsi="Arial Narrow"/>
                <w:sz w:val="22"/>
                <w:szCs w:val="22"/>
              </w:rPr>
            </w:pPr>
            <w:r>
              <w:rPr>
                <w:rFonts w:ascii="Arial Narrow" w:hAnsi="Arial Narrow"/>
                <w:sz w:val="22"/>
                <w:szCs w:val="22"/>
              </w:rPr>
              <w:t>04/07</w:t>
            </w:r>
            <w:bookmarkStart w:id="21" w:name="_GoBack"/>
            <w:bookmarkEnd w:id="21"/>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AC0B23">
        <w:rPr>
          <w:rFonts w:ascii="Arial Narrow" w:hAnsi="Arial Narrow" w:cs="Arial"/>
          <w:sz w:val="24"/>
          <w:szCs w:val="24"/>
        </w:rPr>
        <w:t xml:space="preserve"> 10321:2008</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5226FC" w:rsidP="00AC0B23">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proofErr w:type="spellStart"/>
      <w:r w:rsidR="00AC0B23" w:rsidRPr="00AC0B23">
        <w:rPr>
          <w:rFonts w:ascii="Arial Narrow" w:hAnsi="Arial Narrow" w:cs="Arial"/>
          <w:sz w:val="24"/>
          <w:szCs w:val="24"/>
        </w:rPr>
        <w:t>G</w:t>
      </w:r>
      <w:r w:rsidR="00AC0B23">
        <w:rPr>
          <w:rFonts w:ascii="Arial Narrow" w:hAnsi="Arial Narrow" w:cs="Arial"/>
          <w:sz w:val="24"/>
          <w:szCs w:val="24"/>
        </w:rPr>
        <w:t>eosynthetics</w:t>
      </w:r>
      <w:proofErr w:type="spellEnd"/>
      <w:r w:rsidR="00AC0B23">
        <w:rPr>
          <w:rFonts w:ascii="Arial Narrow" w:hAnsi="Arial Narrow" w:cs="Arial"/>
          <w:sz w:val="24"/>
          <w:szCs w:val="24"/>
        </w:rPr>
        <w:t xml:space="preserve"> — Tensile test for </w:t>
      </w:r>
      <w:r w:rsidR="00AC0B23" w:rsidRPr="00AC0B23">
        <w:rPr>
          <w:rFonts w:ascii="Arial Narrow" w:hAnsi="Arial Narrow" w:cs="Arial"/>
          <w:sz w:val="24"/>
          <w:szCs w:val="24"/>
        </w:rPr>
        <w:t>joints/seams by wide-width strip method</w:t>
      </w:r>
    </w:p>
    <w:p w:rsidR="00AC0B23" w:rsidRDefault="00AC0B23" w:rsidP="007D7BDE">
      <w:pPr>
        <w:autoSpaceDE w:val="0"/>
        <w:autoSpaceDN w:val="0"/>
        <w:adjustRightInd w:val="0"/>
        <w:jc w:val="both"/>
        <w:rPr>
          <w:rFonts w:ascii="Arial Narrow" w:hAnsi="Arial Narrow" w:cs="Arial"/>
          <w:sz w:val="24"/>
          <w:szCs w:val="24"/>
        </w:rPr>
      </w:pPr>
    </w:p>
    <w:p w:rsidR="00AC0B23" w:rsidRDefault="005226FC" w:rsidP="00AC0B23">
      <w:pPr>
        <w:autoSpaceDE w:val="0"/>
        <w:autoSpaceDN w:val="0"/>
        <w:adjustRightInd w:val="0"/>
        <w:rPr>
          <w:rFonts w:ascii="Arial" w:eastAsiaTheme="minorHAnsi" w:hAnsi="Arial" w:cs="Arial"/>
          <w:lang w:val="en-GB"/>
        </w:rPr>
      </w:pPr>
      <w:r w:rsidRPr="00BB5A1E">
        <w:rPr>
          <w:rFonts w:ascii="Arial Narrow" w:hAnsi="Arial Narrow" w:cs="Arial"/>
          <w:sz w:val="24"/>
          <w:szCs w:val="24"/>
        </w:rPr>
        <w:t>Scope:</w:t>
      </w:r>
      <w:r w:rsidRPr="00BB5A1E">
        <w:rPr>
          <w:rFonts w:ascii="Arial Narrow" w:eastAsiaTheme="minorHAnsi" w:hAnsi="Arial Narrow" w:cs="Cambria"/>
          <w:sz w:val="24"/>
          <w:szCs w:val="24"/>
          <w:lang w:val="en-GB"/>
        </w:rPr>
        <w:t xml:space="preserve"> </w:t>
      </w:r>
      <w:r w:rsidR="00AC0B23">
        <w:rPr>
          <w:rFonts w:ascii="Arial" w:eastAsiaTheme="minorHAnsi" w:hAnsi="Arial" w:cs="Arial"/>
          <w:lang w:val="en-GB"/>
        </w:rPr>
        <w:t xml:space="preserve">This International Standard specifies an index test method for determination of the tensile properties of joints and seams in </w:t>
      </w:r>
      <w:proofErr w:type="spellStart"/>
      <w:r w:rsidR="00AC0B23">
        <w:rPr>
          <w:rFonts w:ascii="Arial" w:eastAsiaTheme="minorHAnsi" w:hAnsi="Arial" w:cs="Arial"/>
          <w:lang w:val="en-GB"/>
        </w:rPr>
        <w:t>geosynthetics</w:t>
      </w:r>
      <w:proofErr w:type="spellEnd"/>
      <w:r w:rsidR="00AC0B23">
        <w:rPr>
          <w:rFonts w:ascii="Arial" w:eastAsiaTheme="minorHAnsi" w:hAnsi="Arial" w:cs="Arial"/>
          <w:lang w:val="en-GB"/>
        </w:rPr>
        <w:t xml:space="preserve">, using a wide-width strip. The method is applicable to most </w:t>
      </w:r>
      <w:proofErr w:type="spellStart"/>
      <w:r w:rsidR="00AC0B23">
        <w:rPr>
          <w:rFonts w:ascii="Arial" w:eastAsiaTheme="minorHAnsi" w:hAnsi="Arial" w:cs="Arial"/>
          <w:lang w:val="en-GB"/>
        </w:rPr>
        <w:t>geosynthetics</w:t>
      </w:r>
      <w:proofErr w:type="spellEnd"/>
      <w:r w:rsidR="00AC0B23">
        <w:rPr>
          <w:rFonts w:ascii="Arial" w:eastAsiaTheme="minorHAnsi" w:hAnsi="Arial" w:cs="Arial"/>
          <w:lang w:val="en-GB"/>
        </w:rPr>
        <w:t xml:space="preserve">. It is also applicable to </w:t>
      </w:r>
      <w:proofErr w:type="spellStart"/>
      <w:r w:rsidR="00AC0B23">
        <w:rPr>
          <w:rFonts w:ascii="Arial" w:eastAsiaTheme="minorHAnsi" w:hAnsi="Arial" w:cs="Arial"/>
          <w:lang w:val="en-GB"/>
        </w:rPr>
        <w:t>geogrids</w:t>
      </w:r>
      <w:proofErr w:type="spellEnd"/>
      <w:r w:rsidR="00AC0B23">
        <w:rPr>
          <w:rFonts w:ascii="Arial" w:eastAsiaTheme="minorHAnsi" w:hAnsi="Arial" w:cs="Arial"/>
          <w:lang w:val="en-GB"/>
        </w:rPr>
        <w:t xml:space="preserve">, but the specimen dimensions may need to be altered. This test is not applicable to polymeric or bituminous </w:t>
      </w:r>
      <w:proofErr w:type="spellStart"/>
      <w:r w:rsidR="00AC0B23">
        <w:rPr>
          <w:rFonts w:ascii="Arial" w:eastAsiaTheme="minorHAnsi" w:hAnsi="Arial" w:cs="Arial"/>
          <w:lang w:val="en-GB"/>
        </w:rPr>
        <w:t>geosynthetic</w:t>
      </w:r>
      <w:proofErr w:type="spellEnd"/>
      <w:r w:rsidR="00AC0B23">
        <w:rPr>
          <w:rFonts w:ascii="Arial" w:eastAsiaTheme="minorHAnsi" w:hAnsi="Arial" w:cs="Arial"/>
          <w:lang w:val="en-GB"/>
        </w:rPr>
        <w:t xml:space="preserve"> barriers.</w:t>
      </w:r>
    </w:p>
    <w:p w:rsidR="00AC0B23" w:rsidRDefault="00AC0B23" w:rsidP="00AC0B23">
      <w:pPr>
        <w:autoSpaceDE w:val="0"/>
        <w:autoSpaceDN w:val="0"/>
        <w:adjustRightInd w:val="0"/>
        <w:rPr>
          <w:rFonts w:ascii="Arial" w:eastAsiaTheme="minorHAnsi" w:hAnsi="Arial" w:cs="Arial"/>
          <w:lang w:val="en-GB"/>
        </w:rPr>
      </w:pPr>
      <w:r>
        <w:rPr>
          <w:rFonts w:ascii="Arial" w:eastAsiaTheme="minorHAnsi" w:hAnsi="Arial" w:cs="Arial"/>
          <w:lang w:val="en-GB"/>
        </w:rPr>
        <w:t xml:space="preserve">This method quantifies the tensile strength of a joint or seam between </w:t>
      </w:r>
      <w:proofErr w:type="spellStart"/>
      <w:r>
        <w:rPr>
          <w:rFonts w:ascii="Arial" w:eastAsiaTheme="minorHAnsi" w:hAnsi="Arial" w:cs="Arial"/>
          <w:lang w:val="en-GB"/>
        </w:rPr>
        <w:t>geosynthetics</w:t>
      </w:r>
      <w:proofErr w:type="spellEnd"/>
      <w:r>
        <w:rPr>
          <w:rFonts w:ascii="Arial" w:eastAsiaTheme="minorHAnsi" w:hAnsi="Arial" w:cs="Arial"/>
          <w:lang w:val="en-GB"/>
        </w:rPr>
        <w:t>. It can provide data to indicate the joint or seam tensile strength which can be achieved.</w:t>
      </w:r>
    </w:p>
    <w:p w:rsidR="00AC0B23" w:rsidRDefault="00AC0B23" w:rsidP="00AC0B23">
      <w:pPr>
        <w:autoSpaceDE w:val="0"/>
        <w:autoSpaceDN w:val="0"/>
        <w:adjustRightInd w:val="0"/>
        <w:rPr>
          <w:rFonts w:ascii="Arial" w:eastAsiaTheme="minorHAnsi" w:hAnsi="Arial" w:cs="Arial"/>
          <w:lang w:val="en-GB"/>
        </w:rPr>
      </w:pPr>
      <w:r>
        <w:rPr>
          <w:rFonts w:ascii="Arial" w:eastAsiaTheme="minorHAnsi" w:hAnsi="Arial" w:cs="Arial"/>
          <w:lang w:val="en-GB"/>
        </w:rPr>
        <w:t>A joint or seam efficiency can be calculated by comparison of the joint/seam tensile strength with the tensile strength of the unjointed material, as determined by ISO 10319.</w:t>
      </w:r>
    </w:p>
    <w:p w:rsidR="00BB5A1E" w:rsidRPr="00BB5A1E" w:rsidRDefault="00AC0B23" w:rsidP="00AC0B23">
      <w:pPr>
        <w:autoSpaceDE w:val="0"/>
        <w:autoSpaceDN w:val="0"/>
        <w:adjustRightInd w:val="0"/>
        <w:jc w:val="both"/>
        <w:rPr>
          <w:rFonts w:ascii="Cambria" w:eastAsiaTheme="minorHAnsi" w:hAnsi="Cambria" w:cs="Cambria"/>
          <w:sz w:val="24"/>
          <w:szCs w:val="24"/>
          <w:lang w:val="en-GB"/>
        </w:rPr>
      </w:pPr>
      <w:r>
        <w:rPr>
          <w:rFonts w:ascii="Arial" w:eastAsiaTheme="minorHAnsi" w:hAnsi="Arial" w:cs="Arial"/>
          <w:lang w:val="en-GB"/>
        </w:rPr>
        <w:t>Procedures for measuring the tensile properties of both conditioned and wet specimens are included.</w:t>
      </w:r>
    </w:p>
    <w:p w:rsidR="00AC0B23" w:rsidRDefault="00AC0B23"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AA5" w:rsidRDefault="00505AA5" w:rsidP="007D7BDE">
      <w:r>
        <w:separator/>
      </w:r>
    </w:p>
  </w:endnote>
  <w:endnote w:type="continuationSeparator" w:id="0">
    <w:p w:rsidR="00505AA5" w:rsidRDefault="00505AA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00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00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00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004">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AA5" w:rsidRDefault="00505AA5" w:rsidP="007D7BDE">
      <w:r>
        <w:separator/>
      </w:r>
    </w:p>
  </w:footnote>
  <w:footnote w:type="continuationSeparator" w:id="0">
    <w:p w:rsidR="00505AA5" w:rsidRDefault="00505AA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7572A"/>
    <w:rsid w:val="000A35DF"/>
    <w:rsid w:val="000A5E80"/>
    <w:rsid w:val="000C4E32"/>
    <w:rsid w:val="00103C02"/>
    <w:rsid w:val="00107BA3"/>
    <w:rsid w:val="00146B64"/>
    <w:rsid w:val="00154D57"/>
    <w:rsid w:val="00161EC4"/>
    <w:rsid w:val="00161F8F"/>
    <w:rsid w:val="00173039"/>
    <w:rsid w:val="001D112C"/>
    <w:rsid w:val="002236B8"/>
    <w:rsid w:val="00241E4B"/>
    <w:rsid w:val="00242755"/>
    <w:rsid w:val="002700CE"/>
    <w:rsid w:val="00282D9D"/>
    <w:rsid w:val="002E03CE"/>
    <w:rsid w:val="002E12DF"/>
    <w:rsid w:val="002E3F7C"/>
    <w:rsid w:val="00326422"/>
    <w:rsid w:val="00350BFA"/>
    <w:rsid w:val="0037216D"/>
    <w:rsid w:val="003A2DFD"/>
    <w:rsid w:val="003C4A6C"/>
    <w:rsid w:val="003F2C4E"/>
    <w:rsid w:val="00402707"/>
    <w:rsid w:val="00452734"/>
    <w:rsid w:val="004561C0"/>
    <w:rsid w:val="00490617"/>
    <w:rsid w:val="00505AA5"/>
    <w:rsid w:val="00506AFA"/>
    <w:rsid w:val="005226FC"/>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1004"/>
    <w:rsid w:val="00871382"/>
    <w:rsid w:val="00877DFF"/>
    <w:rsid w:val="00893D7E"/>
    <w:rsid w:val="008B3FDD"/>
    <w:rsid w:val="00A15AB7"/>
    <w:rsid w:val="00A87B44"/>
    <w:rsid w:val="00AB16F3"/>
    <w:rsid w:val="00AC0B23"/>
    <w:rsid w:val="00B04B5B"/>
    <w:rsid w:val="00B928CA"/>
    <w:rsid w:val="00BA0183"/>
    <w:rsid w:val="00BB5A1E"/>
    <w:rsid w:val="00BF6EDE"/>
    <w:rsid w:val="00C23675"/>
    <w:rsid w:val="00C734AC"/>
    <w:rsid w:val="00D57FB3"/>
    <w:rsid w:val="00D711C5"/>
    <w:rsid w:val="00DC7D31"/>
    <w:rsid w:val="00E00478"/>
    <w:rsid w:val="00E1291B"/>
    <w:rsid w:val="00E41A20"/>
    <w:rsid w:val="00E67378"/>
    <w:rsid w:val="00EB3041"/>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A4C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5</cp:revision>
  <dcterms:created xsi:type="dcterms:W3CDTF">2022-05-24T06:57:00Z</dcterms:created>
  <dcterms:modified xsi:type="dcterms:W3CDTF">2022-06-03T13:49:00Z</dcterms:modified>
</cp:coreProperties>
</file>