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670BAA"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670BAA">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670BAA" w:rsidRDefault="007D7BDE" w:rsidP="1679E159">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130362BE" w:rsidRPr="00670BAA">
        <w:rPr>
          <w:rFonts w:ascii="Arial Narrow" w:hAnsi="Arial Narrow" w:cs="Arial"/>
          <w:b/>
          <w:bCs/>
          <w:sz w:val="24"/>
          <w:szCs w:val="24"/>
          <w:lang w:val="nl-NL"/>
        </w:rPr>
        <w:t>2</w:t>
      </w:r>
    </w:p>
    <w:p w14:paraId="672A6659" w14:textId="77777777" w:rsidR="007D7BDE" w:rsidRPr="00670BAA"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670BAA" w:rsidRDefault="007D7BDE" w:rsidP="007D7BDE">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14:paraId="02EB378F" w14:textId="77777777" w:rsidR="007D7BDE" w:rsidRPr="00670BAA" w:rsidRDefault="007D7BDE" w:rsidP="007D7BDE">
      <w:pPr>
        <w:autoSpaceDE w:val="0"/>
        <w:autoSpaceDN w:val="0"/>
        <w:adjustRightInd w:val="0"/>
        <w:jc w:val="center"/>
        <w:rPr>
          <w:rFonts w:ascii="Arial Narrow" w:hAnsi="Arial Narrow" w:cs="Arial"/>
          <w:b/>
          <w:bCs/>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670BAA"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670BAA" w:rsidRDefault="007D7BDE" w:rsidP="00BA20D8">
            <w:pPr>
              <w:autoSpaceDE w:val="0"/>
              <w:autoSpaceDN w:val="0"/>
              <w:adjustRightInd w:val="0"/>
              <w:rPr>
                <w:rFonts w:ascii="Arial Narrow" w:hAnsi="Arial Narrow" w:cs="Arial"/>
                <w:sz w:val="24"/>
                <w:szCs w:val="24"/>
              </w:rPr>
            </w:pPr>
            <w:r w:rsidRPr="00670BAA">
              <w:rPr>
                <w:rFonts w:ascii="Arial Narrow" w:hAnsi="Arial Narrow" w:cs="Arial"/>
                <w:b/>
                <w:bCs/>
                <w:sz w:val="24"/>
                <w:szCs w:val="24"/>
              </w:rPr>
              <w:t>Adoption proposal</w:t>
            </w:r>
          </w:p>
        </w:tc>
      </w:tr>
      <w:tr w:rsidR="007D7BDE" w:rsidRPr="00670BAA"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670BAA" w:rsidRDefault="007D7BDE" w:rsidP="00BA20D8">
            <w:pPr>
              <w:tabs>
                <w:tab w:val="center" w:pos="4320"/>
                <w:tab w:val="right" w:pos="8640"/>
              </w:tabs>
              <w:rPr>
                <w:rFonts w:ascii="Arial Narrow" w:hAnsi="Arial Narrow" w:cs="Arial"/>
                <w:sz w:val="24"/>
                <w:szCs w:val="24"/>
              </w:rPr>
            </w:pPr>
            <w:r w:rsidRPr="00670BAA">
              <w:rPr>
                <w:rFonts w:ascii="Arial Narrow" w:hAnsi="Arial Narrow" w:cs="Arial"/>
                <w:sz w:val="24"/>
                <w:szCs w:val="24"/>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670BAA" w:rsidRDefault="007D7BDE" w:rsidP="00BA20D8">
            <w:pPr>
              <w:tabs>
                <w:tab w:val="center" w:pos="4320"/>
                <w:tab w:val="right" w:pos="8640"/>
              </w:tabs>
              <w:rPr>
                <w:rFonts w:ascii="Arial Narrow" w:hAnsi="Arial Narrow" w:cs="Arial"/>
                <w:sz w:val="24"/>
                <w:szCs w:val="24"/>
              </w:rPr>
            </w:pPr>
            <w:r w:rsidRPr="00670BAA">
              <w:rPr>
                <w:rFonts w:ascii="Arial Narrow" w:hAnsi="Arial Narrow" w:cs="Arial"/>
                <w:sz w:val="24"/>
                <w:szCs w:val="24"/>
              </w:rPr>
              <w:t>Closing date</w:t>
            </w:r>
          </w:p>
        </w:tc>
      </w:tr>
      <w:tr w:rsidR="00DC2255" w:rsidRPr="00670BAA"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C2255" w:rsidRPr="00670BAA" w:rsidRDefault="00DC2255" w:rsidP="00DC2255">
            <w:pPr>
              <w:tabs>
                <w:tab w:val="center" w:pos="4320"/>
                <w:tab w:val="right" w:pos="8640"/>
              </w:tabs>
              <w:rPr>
                <w:rFonts w:ascii="Arial Narrow" w:hAnsi="Arial Narrow" w:cs="Arial"/>
                <w:b/>
                <w:sz w:val="24"/>
                <w:szCs w:val="24"/>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17BFF7D9" w:rsidR="00DC2255" w:rsidRPr="00670BAA" w:rsidRDefault="00DC2255" w:rsidP="00DC2255">
            <w:pPr>
              <w:tabs>
                <w:tab w:val="center" w:pos="4320"/>
                <w:tab w:val="right" w:pos="8640"/>
              </w:tabs>
              <w:rPr>
                <w:rFonts w:ascii="Arial Narrow" w:hAnsi="Arial Narrow" w:cs="Arial"/>
                <w:sz w:val="24"/>
                <w:szCs w:val="24"/>
              </w:rPr>
            </w:pPr>
            <w:r w:rsidRPr="00670BAA">
              <w:rPr>
                <w:rFonts w:ascii="Arial Narrow" w:hAnsi="Arial Narrow" w:cs="Arial"/>
                <w:sz w:val="24"/>
                <w:szCs w:val="24"/>
              </w:rPr>
              <w:t>2022-03-0</w:t>
            </w:r>
            <w:r w:rsidR="001F07C6" w:rsidRPr="00670BAA">
              <w:rPr>
                <w:rFonts w:ascii="Arial Narrow" w:hAnsi="Arial Narrow" w:cs="Arial"/>
                <w:sz w:val="24"/>
                <w:szCs w:val="24"/>
              </w:rPr>
              <w:t>8</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5C46D8A3" w:rsidR="00DC2255" w:rsidRPr="00670BAA" w:rsidRDefault="00253F85" w:rsidP="00DC2255">
            <w:pPr>
              <w:tabs>
                <w:tab w:val="center" w:pos="4320"/>
                <w:tab w:val="right" w:pos="8640"/>
              </w:tabs>
              <w:rPr>
                <w:rFonts w:ascii="Arial Narrow" w:hAnsi="Arial Narrow" w:cs="Arial"/>
                <w:sz w:val="24"/>
                <w:szCs w:val="24"/>
              </w:rPr>
            </w:pPr>
            <w:r w:rsidRPr="00670BAA">
              <w:rPr>
                <w:rFonts w:ascii="Arial Narrow" w:hAnsi="Arial Narrow" w:cs="Arial"/>
                <w:sz w:val="24"/>
                <w:szCs w:val="24"/>
              </w:rPr>
              <w:t>2022-04-0</w:t>
            </w:r>
            <w:r w:rsidR="001F07C6" w:rsidRPr="00670BAA">
              <w:rPr>
                <w:rFonts w:ascii="Arial Narrow" w:hAnsi="Arial Narrow" w:cs="Arial"/>
                <w:sz w:val="24"/>
                <w:szCs w:val="24"/>
              </w:rPr>
              <w:t>8</w:t>
            </w:r>
          </w:p>
        </w:tc>
      </w:tr>
      <w:tr w:rsidR="007D7BDE" w:rsidRPr="00670BAA"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670BAA" w:rsidRDefault="009905D4" w:rsidP="00BA20D8">
            <w:pPr>
              <w:tabs>
                <w:tab w:val="center" w:pos="4320"/>
                <w:tab w:val="right" w:pos="8640"/>
              </w:tabs>
              <w:rPr>
                <w:rFonts w:ascii="Arial Narrow" w:hAnsi="Arial Narrow" w:cs="Arial"/>
                <w:sz w:val="24"/>
                <w:szCs w:val="24"/>
              </w:rPr>
            </w:pPr>
            <w:r w:rsidRPr="00670BAA">
              <w:rPr>
                <w:rFonts w:ascii="Arial Narrow" w:hAnsi="Arial Narrow" w:cs="Arial"/>
                <w:b/>
                <w:bCs/>
                <w:sz w:val="24"/>
                <w:szCs w:val="24"/>
              </w:rPr>
              <w:t xml:space="preserve">This form shall be filled, </w:t>
            </w:r>
            <w:proofErr w:type="gramStart"/>
            <w:r w:rsidRPr="00670BAA">
              <w:rPr>
                <w:rFonts w:ascii="Arial Narrow" w:hAnsi="Arial Narrow" w:cs="Arial"/>
                <w:b/>
                <w:bCs/>
                <w:sz w:val="24"/>
                <w:szCs w:val="24"/>
              </w:rPr>
              <w:t>signed</w:t>
            </w:r>
            <w:proofErr w:type="gramEnd"/>
            <w:r w:rsidRPr="00670BAA">
              <w:rPr>
                <w:rFonts w:ascii="Arial Narrow" w:hAnsi="Arial Narrow" w:cs="Arial"/>
                <w:b/>
                <w:bCs/>
                <w:sz w:val="24"/>
                <w:szCs w:val="24"/>
              </w:rPr>
              <w:t xml:space="preserve"> and returned to Kenya Bureau of Standards for the attention of Zacheus Mwatha (zimwatha@kebs.org)</w:t>
            </w:r>
          </w:p>
        </w:tc>
      </w:tr>
    </w:tbl>
    <w:p w14:paraId="41C8F396" w14:textId="77777777" w:rsidR="007D7BDE" w:rsidRPr="00670BAA" w:rsidRDefault="007D7BDE" w:rsidP="007D7BDE">
      <w:pPr>
        <w:autoSpaceDE w:val="0"/>
        <w:autoSpaceDN w:val="0"/>
        <w:adjustRightInd w:val="0"/>
        <w:jc w:val="both"/>
        <w:rPr>
          <w:rFonts w:ascii="Arial Narrow" w:hAnsi="Arial Narrow" w:cs="Arial"/>
          <w:sz w:val="24"/>
          <w:szCs w:val="24"/>
        </w:rPr>
      </w:pPr>
    </w:p>
    <w:p w14:paraId="4F3DA8C1"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The Kenya Bureau of Standards intends to adopt the International Standards as detailed here below .............................................................................................................................................</w:t>
      </w:r>
    </w:p>
    <w:p w14:paraId="72A3D3EC" w14:textId="77777777" w:rsidR="007D7BDE" w:rsidRPr="00670BAA" w:rsidRDefault="007D7BDE" w:rsidP="007D7BDE">
      <w:pPr>
        <w:autoSpaceDE w:val="0"/>
        <w:autoSpaceDN w:val="0"/>
        <w:adjustRightInd w:val="0"/>
        <w:jc w:val="both"/>
        <w:rPr>
          <w:rFonts w:ascii="Arial Narrow" w:hAnsi="Arial Narrow" w:cs="Arial"/>
          <w:sz w:val="24"/>
          <w:szCs w:val="24"/>
        </w:rPr>
      </w:pPr>
    </w:p>
    <w:p w14:paraId="28395B5A" w14:textId="0540B231" w:rsidR="007D7BDE" w:rsidRPr="001664E4" w:rsidRDefault="007D7BDE" w:rsidP="007D7BDE">
      <w:pPr>
        <w:autoSpaceDE w:val="0"/>
        <w:autoSpaceDN w:val="0"/>
        <w:adjustRightInd w:val="0"/>
        <w:jc w:val="both"/>
        <w:rPr>
          <w:rFonts w:ascii="Arial Narrow" w:hAnsi="Arial Narrow" w:cs="Arial"/>
          <w:sz w:val="24"/>
          <w:szCs w:val="24"/>
        </w:rPr>
      </w:pPr>
      <w:r w:rsidRPr="001664E4">
        <w:rPr>
          <w:rFonts w:ascii="Arial Narrow" w:hAnsi="Arial Narrow" w:cs="Arial"/>
          <w:b/>
          <w:bCs/>
          <w:sz w:val="24"/>
          <w:szCs w:val="24"/>
        </w:rPr>
        <w:t>Number</w:t>
      </w:r>
      <w:r w:rsidRPr="001664E4">
        <w:rPr>
          <w:rFonts w:ascii="Arial Narrow" w:hAnsi="Arial Narrow" w:cs="Arial"/>
          <w:sz w:val="24"/>
          <w:szCs w:val="24"/>
        </w:rPr>
        <w:t xml:space="preserve"> </w:t>
      </w:r>
      <w:r w:rsidR="00670568" w:rsidRPr="001664E4">
        <w:rPr>
          <w:rFonts w:ascii="Arial Narrow" w:hAnsi="Arial Narrow" w:cs="Arial"/>
          <w:b/>
          <w:bCs/>
          <w:sz w:val="24"/>
          <w:szCs w:val="24"/>
          <w:u w:val="dotted"/>
        </w:rPr>
        <w:tab/>
      </w:r>
      <w:r w:rsidR="000B3A94" w:rsidRPr="001664E4">
        <w:rPr>
          <w:rFonts w:ascii="Arial Narrow" w:hAnsi="Arial Narrow" w:cs="Arial"/>
          <w:b/>
          <w:bCs/>
          <w:sz w:val="24"/>
          <w:szCs w:val="24"/>
          <w:u w:val="dotted"/>
        </w:rPr>
        <w:t>IEC TR</w:t>
      </w:r>
      <w:r w:rsidR="00670BAA" w:rsidRPr="001664E4">
        <w:rPr>
          <w:rFonts w:ascii="Arial Narrow" w:hAnsi="Arial Narrow" w:cs="Arial"/>
          <w:b/>
          <w:bCs/>
          <w:sz w:val="24"/>
          <w:szCs w:val="24"/>
          <w:u w:val="dotted"/>
        </w:rPr>
        <w:t xml:space="preserve"> </w:t>
      </w:r>
      <w:r w:rsidR="000B3A94" w:rsidRPr="001664E4">
        <w:rPr>
          <w:rFonts w:ascii="Arial Narrow" w:hAnsi="Arial Narrow" w:cs="Arial"/>
          <w:b/>
          <w:bCs/>
          <w:sz w:val="24"/>
          <w:szCs w:val="24"/>
          <w:u w:val="dotted"/>
        </w:rPr>
        <w:t>62914</w:t>
      </w:r>
      <w:r w:rsidR="00670BAA" w:rsidRPr="001664E4">
        <w:rPr>
          <w:rFonts w:ascii="Arial Narrow" w:hAnsi="Arial Narrow" w:cs="Arial"/>
          <w:b/>
          <w:bCs/>
          <w:sz w:val="24"/>
          <w:szCs w:val="24"/>
          <w:u w:val="dotted"/>
        </w:rPr>
        <w:t>:20</w:t>
      </w:r>
      <w:r w:rsidR="000B3A94" w:rsidRPr="001664E4">
        <w:rPr>
          <w:rFonts w:ascii="Arial Narrow" w:hAnsi="Arial Narrow" w:cs="Arial"/>
          <w:b/>
          <w:bCs/>
          <w:sz w:val="24"/>
          <w:szCs w:val="24"/>
          <w:u w:val="dotted"/>
        </w:rPr>
        <w:t>14</w:t>
      </w:r>
      <w:r w:rsidR="00670BAA" w:rsidRPr="001664E4">
        <w:rPr>
          <w:rFonts w:ascii="Arial Narrow" w:hAnsi="Arial Narrow" w:cs="Arial"/>
          <w:b/>
          <w:bCs/>
          <w:sz w:val="24"/>
          <w:szCs w:val="24"/>
          <w:u w:val="dotted"/>
        </w:rPr>
        <w:t xml:space="preserve"> </w:t>
      </w:r>
      <w:r w:rsidR="00375181" w:rsidRPr="001664E4">
        <w:rPr>
          <w:rFonts w:ascii="Arial Narrow" w:hAnsi="Arial Narrow" w:cs="Arial"/>
          <w:b/>
          <w:bCs/>
          <w:sz w:val="24"/>
          <w:szCs w:val="24"/>
          <w:u w:val="dotted"/>
        </w:rPr>
        <w:t>(</w:t>
      </w:r>
      <w:hyperlink r:id="rId10" w:history="1">
        <w:r w:rsidR="000B3A94" w:rsidRPr="001664E4">
          <w:rPr>
            <w:rStyle w:val="Hyperlink"/>
            <w:rFonts w:ascii="Arial Narrow" w:hAnsi="Arial Narrow"/>
            <w:sz w:val="24"/>
            <w:szCs w:val="24"/>
          </w:rPr>
          <w:t>info_iectr62914{ed1.</w:t>
        </w:r>
        <w:proofErr w:type="gramStart"/>
        <w:r w:rsidR="000B3A94" w:rsidRPr="001664E4">
          <w:rPr>
            <w:rStyle w:val="Hyperlink"/>
            <w:rFonts w:ascii="Arial Narrow" w:hAnsi="Arial Narrow"/>
            <w:sz w:val="24"/>
            <w:szCs w:val="24"/>
          </w:rPr>
          <w:t>0}en.pdf</w:t>
        </w:r>
        <w:proofErr w:type="gramEnd"/>
      </w:hyperlink>
      <w:r w:rsidR="00375181" w:rsidRPr="001664E4">
        <w:rPr>
          <w:rFonts w:ascii="Arial Narrow" w:hAnsi="Arial Narrow" w:cs="Arial"/>
          <w:sz w:val="24"/>
          <w:szCs w:val="24"/>
        </w:rPr>
        <w:t>)</w:t>
      </w:r>
    </w:p>
    <w:p w14:paraId="0D0B940D" w14:textId="77777777" w:rsidR="007D7BDE" w:rsidRPr="00670BAA" w:rsidRDefault="007D7BDE" w:rsidP="007D7BDE">
      <w:pPr>
        <w:autoSpaceDE w:val="0"/>
        <w:autoSpaceDN w:val="0"/>
        <w:adjustRightInd w:val="0"/>
        <w:jc w:val="both"/>
        <w:rPr>
          <w:rFonts w:ascii="Arial Narrow" w:hAnsi="Arial Narrow" w:cs="Arial"/>
          <w:sz w:val="24"/>
          <w:szCs w:val="24"/>
        </w:rPr>
      </w:pPr>
    </w:p>
    <w:p w14:paraId="00CF532D" w14:textId="6BC94D51"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Pr="00670BAA">
        <w:rPr>
          <w:rFonts w:ascii="Arial Narrow" w:hAnsi="Arial Narrow" w:cs="Arial"/>
          <w:sz w:val="24"/>
          <w:szCs w:val="24"/>
        </w:rPr>
        <w:t xml:space="preserve"> </w:t>
      </w:r>
      <w:r w:rsidR="0074605D" w:rsidRPr="00670BAA">
        <w:rPr>
          <w:rFonts w:ascii="Arial Narrow" w:hAnsi="Arial Narrow" w:cs="Arial"/>
          <w:sz w:val="24"/>
          <w:szCs w:val="24"/>
        </w:rPr>
        <w:tab/>
      </w:r>
      <w:r w:rsidR="000B3A94" w:rsidRPr="000B3A94">
        <w:rPr>
          <w:rFonts w:ascii="Arial Narrow" w:hAnsi="Arial Narrow" w:cs="Arial"/>
          <w:b/>
          <w:bCs/>
          <w:sz w:val="24"/>
          <w:szCs w:val="24"/>
          <w:u w:val="dotted"/>
        </w:rPr>
        <w:t>Secondary cells and batteries containing alkaline or other non-acid electrolytes - Experimental procedure for the forced internal short-circuit test of IEC 62133:2012</w:t>
      </w:r>
    </w:p>
    <w:p w14:paraId="0E27B00A" w14:textId="77777777" w:rsidR="007D7BDE" w:rsidRPr="00670BAA" w:rsidRDefault="007D7BDE" w:rsidP="007D7BDE">
      <w:pPr>
        <w:autoSpaceDE w:val="0"/>
        <w:autoSpaceDN w:val="0"/>
        <w:adjustRightInd w:val="0"/>
        <w:jc w:val="both"/>
        <w:rPr>
          <w:rFonts w:ascii="Arial Narrow" w:hAnsi="Arial Narrow" w:cs="Arial"/>
          <w:sz w:val="24"/>
          <w:szCs w:val="24"/>
        </w:rPr>
      </w:pPr>
    </w:p>
    <w:p w14:paraId="1D92D39E" w14:textId="01F665AC" w:rsidR="00BB0CCE" w:rsidRPr="00670BAA" w:rsidRDefault="007D7BDE" w:rsidP="000B3A94">
      <w:pPr>
        <w:autoSpaceDE w:val="0"/>
        <w:autoSpaceDN w:val="0"/>
        <w:adjustRightInd w:val="0"/>
        <w:spacing w:after="120"/>
        <w:jc w:val="both"/>
        <w:rPr>
          <w:rFonts w:ascii="Arial Narrow" w:hAnsi="Arial Narrow" w:cs="Arial"/>
          <w:i/>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000E0195" w:rsidRPr="00670BAA">
        <w:rPr>
          <w:rFonts w:ascii="Arial Narrow" w:hAnsi="Arial Narrow" w:cs="Arial"/>
          <w:sz w:val="24"/>
          <w:szCs w:val="24"/>
        </w:rPr>
        <w:tab/>
      </w:r>
      <w:r w:rsidR="000B3A94" w:rsidRPr="000B3A94">
        <w:rPr>
          <w:rFonts w:ascii="Arial Narrow" w:hAnsi="Arial Narrow" w:cs="Arial"/>
          <w:i/>
          <w:sz w:val="24"/>
          <w:szCs w:val="24"/>
        </w:rPr>
        <w:t xml:space="preserve">This Technical Report identifies experimental procedures for the forced internal short-circuit tests in terms of designation, dimensions, </w:t>
      </w:r>
      <w:proofErr w:type="gramStart"/>
      <w:r w:rsidR="000B3A94" w:rsidRPr="000B3A94">
        <w:rPr>
          <w:rFonts w:ascii="Arial Narrow" w:hAnsi="Arial Narrow" w:cs="Arial"/>
          <w:i/>
          <w:sz w:val="24"/>
          <w:szCs w:val="24"/>
        </w:rPr>
        <w:t>tests</w:t>
      </w:r>
      <w:proofErr w:type="gramEnd"/>
      <w:r w:rsidR="000B3A94" w:rsidRPr="000B3A94">
        <w:rPr>
          <w:rFonts w:ascii="Arial Narrow" w:hAnsi="Arial Narrow" w:cs="Arial"/>
          <w:i/>
          <w:sz w:val="24"/>
          <w:szCs w:val="24"/>
        </w:rPr>
        <w:t xml:space="preserve"> and requirements. It supplements 8.3.9 of</w:t>
      </w:r>
      <w:r w:rsidR="000B3A94">
        <w:rPr>
          <w:rFonts w:ascii="Arial Narrow" w:hAnsi="Arial Narrow" w:cs="Arial"/>
          <w:i/>
          <w:sz w:val="24"/>
          <w:szCs w:val="24"/>
        </w:rPr>
        <w:t xml:space="preserve"> </w:t>
      </w:r>
      <w:r w:rsidR="000B3A94" w:rsidRPr="000B3A94">
        <w:rPr>
          <w:rFonts w:ascii="Arial Narrow" w:hAnsi="Arial Narrow" w:cs="Arial"/>
          <w:i/>
          <w:sz w:val="24"/>
          <w:szCs w:val="24"/>
        </w:rPr>
        <w:t>IEC 62133:2012</w:t>
      </w:r>
    </w:p>
    <w:p w14:paraId="757A2D24" w14:textId="6A689D9D" w:rsidR="004E3898" w:rsidRPr="00670BAA" w:rsidRDefault="004E3898" w:rsidP="007D7BDE">
      <w:pPr>
        <w:autoSpaceDE w:val="0"/>
        <w:autoSpaceDN w:val="0"/>
        <w:adjustRightInd w:val="0"/>
        <w:jc w:val="both"/>
        <w:rPr>
          <w:rFonts w:ascii="Arial Narrow" w:hAnsi="Arial Narrow" w:cs="Arial"/>
          <w:sz w:val="24"/>
          <w:szCs w:val="24"/>
        </w:rPr>
      </w:pPr>
    </w:p>
    <w:p w14:paraId="119AEF6C" w14:textId="14E2F7A5"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670BAA">
        <w:rPr>
          <w:rFonts w:ascii="Arial Narrow" w:hAnsi="Arial Narrow" w:cs="Arial"/>
          <w:sz w:val="24"/>
          <w:szCs w:val="24"/>
        </w:rPr>
        <w:t xml:space="preserve">use the </w:t>
      </w:r>
      <w:r w:rsidRPr="00670BAA">
        <w:rPr>
          <w:rFonts w:ascii="Arial Narrow" w:hAnsi="Arial Narrow" w:cs="Arial"/>
          <w:sz w:val="24"/>
          <w:szCs w:val="24"/>
        </w:rPr>
        <w:t>attach</w:t>
      </w:r>
      <w:r w:rsidR="004A3C31" w:rsidRPr="00670BAA">
        <w:rPr>
          <w:rFonts w:ascii="Arial Narrow" w:hAnsi="Arial Narrow" w:cs="Arial"/>
          <w:sz w:val="24"/>
          <w:szCs w:val="24"/>
        </w:rPr>
        <w:t>ed</w:t>
      </w:r>
      <w:r w:rsidRPr="00670BAA">
        <w:rPr>
          <w:rFonts w:ascii="Arial Narrow" w:hAnsi="Arial Narrow" w:cs="Arial"/>
          <w:sz w:val="24"/>
          <w:szCs w:val="24"/>
        </w:rPr>
        <w:t xml:space="preserve"> </w:t>
      </w:r>
      <w:r w:rsidR="004A3C31" w:rsidRPr="00670BAA">
        <w:rPr>
          <w:rFonts w:ascii="Arial Narrow" w:hAnsi="Arial Narrow" w:cs="Arial"/>
          <w:sz w:val="24"/>
          <w:szCs w:val="24"/>
        </w:rPr>
        <w:t>temp</w:t>
      </w:r>
      <w:r w:rsidR="00FC11C2" w:rsidRPr="00670BAA">
        <w:rPr>
          <w:rFonts w:ascii="Arial Narrow" w:hAnsi="Arial Narrow" w:cs="Arial"/>
          <w:sz w:val="24"/>
          <w:szCs w:val="24"/>
        </w:rPr>
        <w:t>late</w:t>
      </w:r>
      <w:r w:rsidRPr="00670BAA">
        <w:rPr>
          <w:rFonts w:ascii="Arial Narrow" w:hAnsi="Arial Narrow" w:cs="Arial"/>
          <w:sz w:val="24"/>
          <w:szCs w:val="24"/>
        </w:rPr>
        <w:t>).</w:t>
      </w:r>
    </w:p>
    <w:p w14:paraId="4B94D5A5" w14:textId="77777777" w:rsidR="007D7BDE" w:rsidRPr="00670BAA" w:rsidRDefault="007D7BDE" w:rsidP="007D7BDE">
      <w:pPr>
        <w:autoSpaceDE w:val="0"/>
        <w:autoSpaceDN w:val="0"/>
        <w:adjustRightInd w:val="0"/>
        <w:jc w:val="both"/>
        <w:rPr>
          <w:rFonts w:ascii="Arial Narrow" w:hAnsi="Arial Narrow" w:cs="Arial"/>
          <w:sz w:val="24"/>
          <w:szCs w:val="24"/>
        </w:rPr>
      </w:pPr>
    </w:p>
    <w:p w14:paraId="53E21577"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acceptable as presented</w:t>
      </w:r>
    </w:p>
    <w:p w14:paraId="2070044F"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47AB59A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DEEC669" w14:textId="77777777" w:rsidR="007D7BDE" w:rsidRPr="00670BAA" w:rsidRDefault="007D7BDE" w:rsidP="00FD20D7">
      <w:pPr>
        <w:autoSpaceDE w:val="0"/>
        <w:autoSpaceDN w:val="0"/>
        <w:adjustRightInd w:val="0"/>
        <w:jc w:val="both"/>
        <w:rPr>
          <w:rFonts w:ascii="Arial Narrow" w:hAnsi="Arial Narrow" w:cs="Arial"/>
          <w:sz w:val="24"/>
          <w:szCs w:val="24"/>
        </w:rPr>
      </w:pPr>
    </w:p>
    <w:p w14:paraId="5FF826A6"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proposal not acceptable because of the reason(s) below</w:t>
      </w:r>
    </w:p>
    <w:p w14:paraId="34D3F9FC"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B3BF0E0"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656B9AB" w14:textId="77777777" w:rsidR="007D7BDE" w:rsidRPr="00670BAA" w:rsidRDefault="007D7BDE" w:rsidP="00FD20D7">
      <w:pPr>
        <w:autoSpaceDE w:val="0"/>
        <w:autoSpaceDN w:val="0"/>
        <w:adjustRightInd w:val="0"/>
        <w:jc w:val="both"/>
        <w:rPr>
          <w:rFonts w:ascii="Arial Narrow" w:hAnsi="Arial Narrow" w:cs="Arial"/>
          <w:sz w:val="24"/>
          <w:szCs w:val="24"/>
        </w:rPr>
      </w:pPr>
    </w:p>
    <w:p w14:paraId="61F61450" w14:textId="5B408774"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Our Recommendations are as follows</w:t>
      </w:r>
    </w:p>
    <w:p w14:paraId="7285C120"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968F39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45FB0818" w14:textId="77777777" w:rsidR="007D7BDE" w:rsidRPr="00670BAA" w:rsidRDefault="007D7BDE" w:rsidP="007D7BDE">
      <w:pPr>
        <w:autoSpaceDE w:val="0"/>
        <w:autoSpaceDN w:val="0"/>
        <w:adjustRightInd w:val="0"/>
        <w:jc w:val="both"/>
        <w:rPr>
          <w:rFonts w:ascii="Arial Narrow" w:hAnsi="Arial Narrow" w:cs="Arial"/>
          <w:sz w:val="24"/>
          <w:szCs w:val="24"/>
        </w:rPr>
      </w:pPr>
    </w:p>
    <w:p w14:paraId="4CF0B7A2"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14:paraId="049F31CB" w14:textId="77777777" w:rsidR="007D7BDE" w:rsidRPr="00670BAA" w:rsidRDefault="007D7BDE" w:rsidP="007D7BDE">
      <w:pPr>
        <w:autoSpaceDE w:val="0"/>
        <w:autoSpaceDN w:val="0"/>
        <w:adjustRightInd w:val="0"/>
        <w:jc w:val="both"/>
        <w:rPr>
          <w:rFonts w:ascii="Arial Narrow" w:hAnsi="Arial Narrow" w:cs="Arial"/>
          <w:sz w:val="24"/>
          <w:szCs w:val="24"/>
        </w:rPr>
      </w:pPr>
    </w:p>
    <w:p w14:paraId="69400B45"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14:paraId="53128261" w14:textId="77777777" w:rsidR="007D7BDE" w:rsidRPr="00670BAA" w:rsidRDefault="007D7BDE" w:rsidP="007D7BDE">
      <w:pPr>
        <w:autoSpaceDE w:val="0"/>
        <w:autoSpaceDN w:val="0"/>
        <w:adjustRightInd w:val="0"/>
        <w:jc w:val="both"/>
        <w:rPr>
          <w:rFonts w:ascii="Arial Narrow" w:hAnsi="Arial Narrow" w:cs="Arial"/>
          <w:sz w:val="24"/>
          <w:szCs w:val="24"/>
        </w:rPr>
      </w:pPr>
    </w:p>
    <w:p w14:paraId="76CDBA37"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14:paraId="62486C05" w14:textId="77777777" w:rsidR="007D7BDE" w:rsidRPr="00670BAA" w:rsidRDefault="007D7BDE" w:rsidP="007D7BDE">
      <w:pPr>
        <w:autoSpaceDE w:val="0"/>
        <w:autoSpaceDN w:val="0"/>
        <w:adjustRightInd w:val="0"/>
        <w:jc w:val="both"/>
        <w:rPr>
          <w:rFonts w:ascii="Arial Narrow" w:hAnsi="Arial Narrow" w:cs="Arial"/>
          <w:sz w:val="24"/>
          <w:szCs w:val="24"/>
        </w:rPr>
      </w:pPr>
    </w:p>
    <w:p w14:paraId="6128FEE4"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14:paraId="4101652C"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Pr="00670BAA" w:rsidRDefault="007D7BDE" w:rsidP="007D7BDE">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lastRenderedPageBreak/>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14:paraId="4F9FD65C" w14:textId="7E609DFA" w:rsidR="00C332E3" w:rsidRPr="00670BAA" w:rsidRDefault="00C332E3" w:rsidP="007D7BDE">
      <w:pPr>
        <w:autoSpaceDE w:val="0"/>
        <w:autoSpaceDN w:val="0"/>
        <w:adjustRightInd w:val="0"/>
        <w:jc w:val="both"/>
        <w:rPr>
          <w:rFonts w:ascii="Arial Narrow" w:hAnsi="Arial Narrow" w:cs="Arial"/>
          <w:bCs/>
          <w:sz w:val="24"/>
          <w:szCs w:val="24"/>
        </w:rPr>
      </w:pPr>
    </w:p>
    <w:p w14:paraId="085B299C" w14:textId="77777777" w:rsidR="00C332E3" w:rsidRPr="00670BAA" w:rsidRDefault="00C332E3" w:rsidP="007D7BDE">
      <w:pPr>
        <w:autoSpaceDE w:val="0"/>
        <w:autoSpaceDN w:val="0"/>
        <w:adjustRightInd w:val="0"/>
        <w:jc w:val="both"/>
        <w:rPr>
          <w:rFonts w:ascii="Arial Narrow" w:hAnsi="Arial Narrow" w:cs="Arial"/>
          <w:bCs/>
          <w:sz w:val="24"/>
          <w:szCs w:val="24"/>
        </w:rPr>
        <w:sectPr w:rsidR="00C332E3" w:rsidRPr="00670BAA"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14:paraId="2E8B58AE" w14:textId="24A47407" w:rsidR="0065326C" w:rsidRPr="00670BAA" w:rsidRDefault="0065326C" w:rsidP="00BA20D8">
      <w:pPr>
        <w:jc w:val="center"/>
        <w:rPr>
          <w:rFonts w:ascii="Arial Narrow" w:hAnsi="Arial Narrow"/>
          <w:b/>
          <w:sz w:val="24"/>
          <w:szCs w:val="24"/>
        </w:rPr>
      </w:pPr>
      <w:bookmarkStart w:id="21" w:name="_Toc462930804"/>
      <w:bookmarkStart w:id="22" w:name="_Toc462930910"/>
      <w:bookmarkStart w:id="23" w:name="_Toc462931012"/>
      <w:bookmarkStart w:id="24" w:name="_Toc462931072"/>
      <w:bookmarkStart w:id="25" w:name="_Toc462931113"/>
      <w:bookmarkStart w:id="26" w:name="_Toc471815038"/>
      <w:bookmarkStart w:id="27" w:name="_Toc471815526"/>
      <w:bookmarkStart w:id="28" w:name="_Toc471815681"/>
      <w:bookmarkStart w:id="29" w:name="_Toc471815941"/>
      <w:bookmarkStart w:id="30" w:name="_Toc471816097"/>
      <w:bookmarkStart w:id="31" w:name="_Toc474741733"/>
      <w:bookmarkStart w:id="32" w:name="_Toc474741891"/>
      <w:bookmarkStart w:id="33" w:name="_Toc474742049"/>
      <w:bookmarkStart w:id="34" w:name="_Toc474742206"/>
      <w:bookmarkStart w:id="35" w:name="_Toc474742539"/>
      <w:bookmarkStart w:id="36" w:name="_Ref509913066"/>
      <w:bookmarkStart w:id="37" w:name="_Ref509913195"/>
      <w:bookmarkStart w:id="38" w:name="_Ref509913238"/>
      <w:bookmarkStart w:id="39" w:name="_Ref509913396"/>
      <w:bookmarkStart w:id="40" w:name="_Ref509913955"/>
      <w:bookmarkStart w:id="41" w:name="_Ref509914030"/>
      <w:bookmarkStart w:id="42" w:name="_Ref509914051"/>
      <w:bookmarkStart w:id="43" w:name="_Ref509914188"/>
      <w:bookmarkStart w:id="44" w:name="_Ref509914316"/>
      <w:bookmarkStart w:id="45" w:name="_Toc20859725"/>
      <w:bookmarkStart w:id="46" w:name="_Toc20860258"/>
      <w:bookmarkStart w:id="47" w:name="_Toc20860792"/>
      <w:bookmarkStart w:id="48" w:name="_Toc23774353"/>
      <w:bookmarkStart w:id="49" w:name="_Toc24013014"/>
      <w:r w:rsidRPr="00670BAA">
        <w:rPr>
          <w:rFonts w:ascii="Arial Narrow" w:hAnsi="Arial Narrow"/>
          <w:b/>
          <w:sz w:val="24"/>
          <w:szCs w:val="24"/>
          <w:lang w:val="en-GB"/>
        </w:rPr>
        <w:lastRenderedPageBreak/>
        <w:t>COMMENTS</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2D5D70A" w14:textId="77777777" w:rsidR="0065326C" w:rsidRPr="00670BAA" w:rsidRDefault="0065326C" w:rsidP="007D7BDE">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14:paraId="50A76D94" w14:textId="77777777" w:rsidR="0065326C" w:rsidRPr="00670BAA" w:rsidRDefault="0065326C" w:rsidP="007D7BDE">
      <w:pPr>
        <w:pStyle w:val="BodyText2"/>
        <w:rPr>
          <w:rFonts w:ascii="Arial Narrow" w:hAnsi="Arial Narrow"/>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65326C" w:rsidRPr="00670BAA"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65326C" w:rsidRPr="00670BAA" w:rsidRDefault="0065326C" w:rsidP="00BA20D8">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sz="4" w:space="0" w:color="auto"/>
            </w:tcBorders>
          </w:tcPr>
          <w:p w14:paraId="6C4546EF" w14:textId="0A42FB0C" w:rsidR="0065326C" w:rsidRPr="000B3A94" w:rsidRDefault="000B3A94" w:rsidP="00BA20D8">
            <w:pPr>
              <w:rPr>
                <w:rFonts w:ascii="Arial Narrow" w:hAnsi="Arial Narrow"/>
                <w:b/>
                <w:sz w:val="24"/>
                <w:szCs w:val="24"/>
              </w:rPr>
            </w:pPr>
            <w:r w:rsidRPr="000B3A94">
              <w:rPr>
                <w:rFonts w:ascii="Arial Narrow" w:hAnsi="Arial Narrow" w:cs="Arial"/>
                <w:b/>
                <w:bCs/>
                <w:sz w:val="24"/>
                <w:szCs w:val="24"/>
              </w:rPr>
              <w:t>IEC TR 62914:2014</w:t>
            </w:r>
            <w:r w:rsidR="00670BAA" w:rsidRPr="000B3A94">
              <w:rPr>
                <w:rFonts w:ascii="Arial Narrow" w:hAnsi="Arial Narrow"/>
                <w:b/>
                <w:sz w:val="24"/>
                <w:szCs w:val="24"/>
              </w:rPr>
              <w:t xml:space="preserve">, </w:t>
            </w:r>
            <w:r w:rsidRPr="000B3A94">
              <w:rPr>
                <w:rFonts w:ascii="Arial Narrow" w:hAnsi="Arial Narrow" w:cs="Arial"/>
                <w:b/>
                <w:bCs/>
                <w:sz w:val="24"/>
                <w:szCs w:val="24"/>
              </w:rPr>
              <w:t>Secondary cells and batteries containing alkaline or other non-acid electrolytes - Experimental procedure for the forced internal short-circuit test of IEC 62133:2012</w:t>
            </w:r>
          </w:p>
        </w:tc>
      </w:tr>
      <w:tr w:rsidR="0065326C" w:rsidRPr="00670BAA"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70BAA" w:rsidRDefault="0065326C" w:rsidP="00BA20D8">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sz="4" w:space="0" w:color="auto"/>
            </w:tcBorders>
          </w:tcPr>
          <w:p w14:paraId="606999A1" w14:textId="6808D153" w:rsidR="0065326C" w:rsidRPr="00670BAA" w:rsidRDefault="00670BAA" w:rsidP="00BA20D8">
            <w:pPr>
              <w:rPr>
                <w:rFonts w:ascii="Arial Narrow" w:hAnsi="Arial Narrow"/>
                <w:sz w:val="24"/>
                <w:szCs w:val="24"/>
              </w:rPr>
            </w:pPr>
            <w:r>
              <w:rPr>
                <w:rFonts w:ascii="Arial Narrow" w:hAnsi="Arial Narrow"/>
                <w:sz w:val="24"/>
                <w:szCs w:val="24"/>
              </w:rPr>
              <w:t>Adoption Proposal</w:t>
            </w:r>
          </w:p>
        </w:tc>
      </w:tr>
      <w:tr w:rsidR="00670BAA" w:rsidRPr="00670BAA" w14:paraId="7544EEE6" w14:textId="77777777" w:rsidTr="003074AE">
        <w:trPr>
          <w:jc w:val="right"/>
        </w:trPr>
        <w:tc>
          <w:tcPr>
            <w:tcW w:w="2178" w:type="dxa"/>
            <w:vMerge w:val="restart"/>
            <w:tcBorders>
              <w:top w:val="single" w:sz="4" w:space="0" w:color="auto"/>
            </w:tcBorders>
          </w:tcPr>
          <w:p w14:paraId="487BED68"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0569A239" w:rsidR="00670BAA" w:rsidRPr="00670BAA" w:rsidRDefault="00670BAA" w:rsidP="00670BAA">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40811137" w:rsidR="00670BAA" w:rsidRPr="00670BAA" w:rsidRDefault="00670BAA" w:rsidP="00670BAA">
            <w:pPr>
              <w:rPr>
                <w:rFonts w:ascii="Arial Narrow" w:hAnsi="Arial Narrow"/>
                <w:sz w:val="24"/>
                <w:szCs w:val="24"/>
              </w:rPr>
            </w:pPr>
            <w:r w:rsidRPr="00670BAA">
              <w:rPr>
                <w:rFonts w:ascii="Arial Narrow" w:hAnsi="Arial Narrow" w:cs="Arial"/>
                <w:sz w:val="24"/>
                <w:szCs w:val="24"/>
              </w:rPr>
              <w:t>Closing date</w:t>
            </w:r>
          </w:p>
        </w:tc>
      </w:tr>
      <w:tr w:rsidR="00670BAA" w:rsidRPr="00670BAA" w14:paraId="30976C8E" w14:textId="77777777" w:rsidTr="003074AE">
        <w:trPr>
          <w:jc w:val="right"/>
        </w:trPr>
        <w:tc>
          <w:tcPr>
            <w:tcW w:w="2178" w:type="dxa"/>
            <w:vMerge/>
          </w:tcPr>
          <w:p w14:paraId="708DDAA6" w14:textId="77777777" w:rsidR="00670BAA" w:rsidRPr="00670BAA" w:rsidRDefault="00670BAA" w:rsidP="00670BAA">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327E40C6" w:rsidR="00670BAA" w:rsidRPr="00670BAA" w:rsidRDefault="00670BAA" w:rsidP="00670BAA">
            <w:pPr>
              <w:rPr>
                <w:rFonts w:ascii="Arial Narrow" w:hAnsi="Arial Narrow"/>
                <w:sz w:val="24"/>
                <w:szCs w:val="24"/>
              </w:rPr>
            </w:pPr>
            <w:r w:rsidRPr="00670BAA">
              <w:rPr>
                <w:rFonts w:ascii="Arial Narrow" w:hAnsi="Arial Narrow" w:cs="Arial"/>
                <w:sz w:val="24"/>
                <w:szCs w:val="24"/>
              </w:rPr>
              <w:t>2022-03-08</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3087C4F2" w:rsidR="00670BAA" w:rsidRPr="00670BAA" w:rsidRDefault="00670BAA" w:rsidP="00670BAA">
            <w:pPr>
              <w:rPr>
                <w:rFonts w:ascii="Arial Narrow" w:hAnsi="Arial Narrow"/>
                <w:sz w:val="24"/>
                <w:szCs w:val="24"/>
              </w:rPr>
            </w:pPr>
            <w:r w:rsidRPr="00670BAA">
              <w:rPr>
                <w:rFonts w:ascii="Arial Narrow" w:hAnsi="Arial Narrow" w:cs="Arial"/>
                <w:sz w:val="24"/>
                <w:szCs w:val="24"/>
              </w:rPr>
              <w:t>2022-04-08</w:t>
            </w:r>
          </w:p>
        </w:tc>
      </w:tr>
      <w:tr w:rsidR="00670BAA" w:rsidRPr="00670BAA" w14:paraId="059C502D" w14:textId="77777777" w:rsidTr="003074AE">
        <w:trPr>
          <w:jc w:val="right"/>
        </w:trPr>
        <w:tc>
          <w:tcPr>
            <w:tcW w:w="2178" w:type="dxa"/>
          </w:tcPr>
          <w:p w14:paraId="3C2C5AE1"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639B49A9" w:rsidR="00670BAA" w:rsidRPr="00670BAA" w:rsidRDefault="00670BAA" w:rsidP="00670BAA">
            <w:pPr>
              <w:rPr>
                <w:rFonts w:ascii="Arial Narrow" w:hAnsi="Arial Narrow"/>
                <w:sz w:val="24"/>
                <w:szCs w:val="24"/>
              </w:rPr>
            </w:pPr>
            <w:r w:rsidRPr="00670BAA">
              <w:rPr>
                <w:rFonts w:ascii="Arial Narrow" w:hAnsi="Arial Narrow" w:cs="Arial"/>
                <w:b/>
                <w:bCs/>
                <w:sz w:val="24"/>
                <w:szCs w:val="24"/>
              </w:rPr>
              <w:t xml:space="preserve">This form shall be filled, </w:t>
            </w:r>
            <w:proofErr w:type="gramStart"/>
            <w:r w:rsidRPr="00670BAA">
              <w:rPr>
                <w:rFonts w:ascii="Arial Narrow" w:hAnsi="Arial Narrow" w:cs="Arial"/>
                <w:b/>
                <w:bCs/>
                <w:sz w:val="24"/>
                <w:szCs w:val="24"/>
              </w:rPr>
              <w:t>signed</w:t>
            </w:r>
            <w:proofErr w:type="gramEnd"/>
            <w:r w:rsidRPr="00670BAA">
              <w:rPr>
                <w:rFonts w:ascii="Arial Narrow" w:hAnsi="Arial Narrow" w:cs="Arial"/>
                <w:b/>
                <w:bCs/>
                <w:sz w:val="24"/>
                <w:szCs w:val="24"/>
              </w:rPr>
              <w:t xml:space="preserve"> and returned to Kenya Bureau of Standards for the attention of Zacheus Mwatha (zimwatha@kebs.org)</w:t>
            </w:r>
          </w:p>
        </w:tc>
      </w:tr>
    </w:tbl>
    <w:p w14:paraId="58BC8FD5" w14:textId="77777777" w:rsidR="0065326C" w:rsidRPr="00670BAA" w:rsidRDefault="0065326C" w:rsidP="007D7BDE">
      <w:pPr>
        <w:rPr>
          <w:rFonts w:ascii="Arial Narrow" w:hAnsi="Arial Narrow" w:cs="Arial"/>
          <w:sz w:val="24"/>
          <w:szCs w:val="24"/>
        </w:rPr>
      </w:pPr>
    </w:p>
    <w:p w14:paraId="54E6D524" w14:textId="77777777" w:rsidR="0065326C" w:rsidRPr="00670BAA" w:rsidRDefault="0065326C" w:rsidP="007D7BDE">
      <w:pPr>
        <w:jc w:val="right"/>
        <w:rPr>
          <w:rFonts w:ascii="Arial Narrow" w:hAnsi="Arial Narrow" w:cs="Arial"/>
          <w:sz w:val="24"/>
          <w:szCs w:val="24"/>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670BAA" w14:paraId="0E213D7B" w14:textId="77777777" w:rsidTr="00BA20D8">
        <w:tc>
          <w:tcPr>
            <w:tcW w:w="1188" w:type="dxa"/>
          </w:tcPr>
          <w:p w14:paraId="368B9C19"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14:paraId="24F032A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14:paraId="2DD382F7"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14:paraId="2653F8DA"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14:paraId="7E7E82BB"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14:paraId="566A4155"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14:paraId="45594E6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0065326C" w:rsidRPr="00670BAA" w14:paraId="2BC4B9E1" w14:textId="77777777" w:rsidTr="00BA20D8">
        <w:tc>
          <w:tcPr>
            <w:tcW w:w="1188" w:type="dxa"/>
          </w:tcPr>
          <w:p w14:paraId="2C40416C" w14:textId="77777777" w:rsidR="0065326C" w:rsidRPr="00670BAA" w:rsidRDefault="0065326C" w:rsidP="00BA20D8">
            <w:pPr>
              <w:spacing w:before="120" w:after="120"/>
              <w:rPr>
                <w:rFonts w:ascii="Arial Narrow" w:hAnsi="Arial Narrow" w:cs="Arial"/>
                <w:sz w:val="24"/>
                <w:szCs w:val="24"/>
              </w:rPr>
            </w:pPr>
          </w:p>
        </w:tc>
        <w:tc>
          <w:tcPr>
            <w:tcW w:w="900" w:type="dxa"/>
          </w:tcPr>
          <w:p w14:paraId="381A8661" w14:textId="4B9AA1DD" w:rsidR="0065326C" w:rsidRPr="00670BAA" w:rsidRDefault="0065326C" w:rsidP="00BA20D8">
            <w:pPr>
              <w:spacing w:before="120" w:after="120"/>
              <w:rPr>
                <w:rFonts w:ascii="Arial Narrow" w:hAnsi="Arial Narrow" w:cs="Arial"/>
                <w:sz w:val="24"/>
                <w:szCs w:val="24"/>
              </w:rPr>
            </w:pPr>
          </w:p>
        </w:tc>
        <w:tc>
          <w:tcPr>
            <w:tcW w:w="1440" w:type="dxa"/>
          </w:tcPr>
          <w:p w14:paraId="6CA20F47" w14:textId="77C13EFF" w:rsidR="0065326C" w:rsidRPr="00670BAA" w:rsidRDefault="0065326C" w:rsidP="00BA20D8">
            <w:pPr>
              <w:spacing w:before="120" w:after="120"/>
              <w:rPr>
                <w:rFonts w:ascii="Arial Narrow" w:hAnsi="Arial Narrow" w:cs="Arial"/>
                <w:sz w:val="24"/>
                <w:szCs w:val="24"/>
              </w:rPr>
            </w:pPr>
          </w:p>
        </w:tc>
        <w:tc>
          <w:tcPr>
            <w:tcW w:w="1980" w:type="dxa"/>
          </w:tcPr>
          <w:p w14:paraId="2031010B" w14:textId="2DE2FAEE" w:rsidR="0065326C" w:rsidRPr="00670BAA" w:rsidRDefault="0065326C" w:rsidP="00BA20D8">
            <w:pPr>
              <w:spacing w:before="120" w:after="120"/>
              <w:rPr>
                <w:rFonts w:ascii="Arial Narrow" w:hAnsi="Arial Narrow" w:cs="Arial"/>
                <w:sz w:val="24"/>
                <w:szCs w:val="24"/>
              </w:rPr>
            </w:pPr>
          </w:p>
        </w:tc>
        <w:tc>
          <w:tcPr>
            <w:tcW w:w="3015" w:type="dxa"/>
          </w:tcPr>
          <w:p w14:paraId="608ACF2B" w14:textId="77777777" w:rsidR="0065326C" w:rsidRPr="00670BAA"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670BAA"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670BAA" w:rsidRDefault="0065326C" w:rsidP="00BA20D8">
            <w:pPr>
              <w:spacing w:before="120" w:after="120"/>
              <w:rPr>
                <w:rFonts w:ascii="Arial Narrow" w:hAnsi="Arial Narrow" w:cs="Arial"/>
                <w:sz w:val="24"/>
                <w:szCs w:val="24"/>
              </w:rPr>
            </w:pPr>
          </w:p>
        </w:tc>
      </w:tr>
      <w:tr w:rsidR="0065326C" w:rsidRPr="00670BAA" w14:paraId="5AA23FC9" w14:textId="77777777" w:rsidTr="00BA20D8">
        <w:tc>
          <w:tcPr>
            <w:tcW w:w="1188" w:type="dxa"/>
          </w:tcPr>
          <w:p w14:paraId="351BBB7D" w14:textId="77777777" w:rsidR="0065326C" w:rsidRPr="00670BAA" w:rsidRDefault="0065326C" w:rsidP="00BA20D8">
            <w:pPr>
              <w:spacing w:before="120" w:after="120"/>
              <w:rPr>
                <w:rFonts w:ascii="Arial Narrow" w:hAnsi="Arial Narrow" w:cs="Arial"/>
                <w:sz w:val="24"/>
                <w:szCs w:val="24"/>
              </w:rPr>
            </w:pPr>
          </w:p>
        </w:tc>
        <w:tc>
          <w:tcPr>
            <w:tcW w:w="900" w:type="dxa"/>
          </w:tcPr>
          <w:p w14:paraId="03F48095" w14:textId="26424CF8" w:rsidR="0065326C" w:rsidRPr="00670BAA" w:rsidRDefault="0065326C" w:rsidP="00BA20D8">
            <w:pPr>
              <w:spacing w:before="120" w:after="120"/>
              <w:rPr>
                <w:rFonts w:ascii="Arial Narrow" w:hAnsi="Arial Narrow" w:cs="Arial"/>
                <w:sz w:val="24"/>
                <w:szCs w:val="24"/>
              </w:rPr>
            </w:pPr>
          </w:p>
        </w:tc>
        <w:tc>
          <w:tcPr>
            <w:tcW w:w="1440" w:type="dxa"/>
          </w:tcPr>
          <w:p w14:paraId="55F58342" w14:textId="7B206EA9" w:rsidR="0065326C" w:rsidRPr="00670BAA" w:rsidRDefault="0065326C" w:rsidP="00BA20D8">
            <w:pPr>
              <w:spacing w:before="120" w:after="120"/>
              <w:rPr>
                <w:rFonts w:ascii="Arial Narrow" w:hAnsi="Arial Narrow" w:cs="Arial"/>
                <w:sz w:val="24"/>
                <w:szCs w:val="24"/>
              </w:rPr>
            </w:pPr>
          </w:p>
        </w:tc>
        <w:tc>
          <w:tcPr>
            <w:tcW w:w="1980" w:type="dxa"/>
          </w:tcPr>
          <w:p w14:paraId="46B95E7B" w14:textId="37E584B2" w:rsidR="0065326C" w:rsidRPr="00670BAA" w:rsidRDefault="0065326C" w:rsidP="00BA20D8">
            <w:pPr>
              <w:spacing w:before="120" w:after="120"/>
              <w:rPr>
                <w:rFonts w:ascii="Arial Narrow" w:hAnsi="Arial Narrow" w:cs="Arial"/>
                <w:sz w:val="24"/>
                <w:szCs w:val="24"/>
              </w:rPr>
            </w:pPr>
          </w:p>
        </w:tc>
        <w:tc>
          <w:tcPr>
            <w:tcW w:w="3015" w:type="dxa"/>
          </w:tcPr>
          <w:p w14:paraId="606F2AED" w14:textId="742483E9" w:rsidR="0065326C" w:rsidRPr="00670BAA" w:rsidRDefault="0065326C" w:rsidP="00BA20D8">
            <w:pPr>
              <w:spacing w:before="120" w:after="120"/>
              <w:rPr>
                <w:rFonts w:ascii="Arial Narrow" w:hAnsi="Arial Narrow" w:cs="Arial"/>
                <w:sz w:val="24"/>
                <w:szCs w:val="24"/>
              </w:rPr>
            </w:pPr>
          </w:p>
        </w:tc>
        <w:tc>
          <w:tcPr>
            <w:tcW w:w="2992" w:type="dxa"/>
          </w:tcPr>
          <w:p w14:paraId="4ADFF495" w14:textId="0640846A" w:rsidR="0065326C" w:rsidRPr="00670BAA" w:rsidRDefault="0065326C" w:rsidP="00BA20D8">
            <w:pPr>
              <w:spacing w:before="120" w:after="120"/>
              <w:rPr>
                <w:rFonts w:ascii="Arial Narrow" w:hAnsi="Arial Narrow" w:cs="Arial"/>
                <w:sz w:val="24"/>
                <w:szCs w:val="24"/>
              </w:rPr>
            </w:pPr>
          </w:p>
        </w:tc>
        <w:tc>
          <w:tcPr>
            <w:tcW w:w="2618" w:type="dxa"/>
          </w:tcPr>
          <w:p w14:paraId="0CB6C4A2" w14:textId="77777777" w:rsidR="0065326C" w:rsidRPr="00670BAA" w:rsidRDefault="0065326C" w:rsidP="00BA20D8">
            <w:pPr>
              <w:spacing w:before="120" w:after="120"/>
              <w:rPr>
                <w:rFonts w:ascii="Arial Narrow" w:hAnsi="Arial Narrow" w:cs="Arial"/>
                <w:sz w:val="24"/>
                <w:szCs w:val="24"/>
              </w:rPr>
            </w:pPr>
          </w:p>
        </w:tc>
      </w:tr>
    </w:tbl>
    <w:p w14:paraId="25664FFB" w14:textId="77777777" w:rsidR="0065326C" w:rsidRPr="00670BAA" w:rsidRDefault="0065326C" w:rsidP="007D7BDE">
      <w:pPr>
        <w:jc w:val="center"/>
        <w:rPr>
          <w:rFonts w:ascii="Arial Narrow" w:hAnsi="Arial Narrow" w:cs="Arial"/>
          <w:sz w:val="24"/>
          <w:szCs w:val="24"/>
        </w:rPr>
      </w:pPr>
    </w:p>
    <w:p w14:paraId="5B998065" w14:textId="77777777" w:rsidR="00C332E3" w:rsidRPr="00670BAA" w:rsidRDefault="00C332E3" w:rsidP="007D7BDE">
      <w:pPr>
        <w:autoSpaceDE w:val="0"/>
        <w:autoSpaceDN w:val="0"/>
        <w:adjustRightInd w:val="0"/>
        <w:jc w:val="both"/>
        <w:rPr>
          <w:rFonts w:ascii="Arial Narrow" w:hAnsi="Arial Narrow" w:cs="Arial"/>
          <w:bCs/>
          <w:sz w:val="24"/>
          <w:szCs w:val="24"/>
        </w:rPr>
      </w:pPr>
    </w:p>
    <w:sectPr w:rsidR="00C332E3" w:rsidRPr="00670BAA"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42D2" w14:textId="77777777" w:rsidR="00D20C4B" w:rsidRDefault="00D20C4B" w:rsidP="007D7BDE">
      <w:r>
        <w:separator/>
      </w:r>
    </w:p>
  </w:endnote>
  <w:endnote w:type="continuationSeparator" w:id="0">
    <w:p w14:paraId="20C0F05D" w14:textId="77777777" w:rsidR="00D20C4B" w:rsidRDefault="00D20C4B" w:rsidP="007D7BDE">
      <w:r>
        <w:continuationSeparator/>
      </w:r>
    </w:p>
  </w:endnote>
  <w:endnote w:type="continuationNotice" w:id="1">
    <w:p w14:paraId="211E1D74" w14:textId="77777777" w:rsidR="00D20C4B" w:rsidRDefault="00D20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1A037915"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64E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64E4">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3213BC80"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64E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64E4">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38F95" w14:textId="77777777" w:rsidR="00D20C4B" w:rsidRDefault="00D20C4B" w:rsidP="007D7BDE">
      <w:r>
        <w:separator/>
      </w:r>
    </w:p>
  </w:footnote>
  <w:footnote w:type="continuationSeparator" w:id="0">
    <w:p w14:paraId="34B7C332" w14:textId="77777777" w:rsidR="00D20C4B" w:rsidRDefault="00D20C4B" w:rsidP="007D7BDE">
      <w:r>
        <w:continuationSeparator/>
      </w:r>
    </w:p>
  </w:footnote>
  <w:footnote w:type="continuationNotice" w:id="1">
    <w:p w14:paraId="005326F9" w14:textId="77777777" w:rsidR="00D20C4B" w:rsidRDefault="00D20C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74575"/>
    <w:rsid w:val="000A35DF"/>
    <w:rsid w:val="000A5E80"/>
    <w:rsid w:val="000B3A94"/>
    <w:rsid w:val="000C4E32"/>
    <w:rsid w:val="000E0195"/>
    <w:rsid w:val="00103C02"/>
    <w:rsid w:val="00146B64"/>
    <w:rsid w:val="00154D57"/>
    <w:rsid w:val="00161F8F"/>
    <w:rsid w:val="001664E4"/>
    <w:rsid w:val="00174113"/>
    <w:rsid w:val="001906C7"/>
    <w:rsid w:val="001B5CC0"/>
    <w:rsid w:val="001D112C"/>
    <w:rsid w:val="001D4851"/>
    <w:rsid w:val="001F07C6"/>
    <w:rsid w:val="001F6357"/>
    <w:rsid w:val="002236B8"/>
    <w:rsid w:val="00241E4B"/>
    <w:rsid w:val="00242755"/>
    <w:rsid w:val="0025189E"/>
    <w:rsid w:val="00253F85"/>
    <w:rsid w:val="0026586B"/>
    <w:rsid w:val="00282D9D"/>
    <w:rsid w:val="002E03CE"/>
    <w:rsid w:val="002E12DF"/>
    <w:rsid w:val="002E3F7C"/>
    <w:rsid w:val="003001A3"/>
    <w:rsid w:val="003074AE"/>
    <w:rsid w:val="0032600C"/>
    <w:rsid w:val="00350BFA"/>
    <w:rsid w:val="003674D5"/>
    <w:rsid w:val="0037216D"/>
    <w:rsid w:val="00375181"/>
    <w:rsid w:val="003A2DFD"/>
    <w:rsid w:val="003A7DFD"/>
    <w:rsid w:val="003C4A6C"/>
    <w:rsid w:val="003D1A9B"/>
    <w:rsid w:val="003D7687"/>
    <w:rsid w:val="003F2C4E"/>
    <w:rsid w:val="00402707"/>
    <w:rsid w:val="004159EC"/>
    <w:rsid w:val="00452734"/>
    <w:rsid w:val="00467CFB"/>
    <w:rsid w:val="004A3C31"/>
    <w:rsid w:val="004E3898"/>
    <w:rsid w:val="004E57A7"/>
    <w:rsid w:val="00506AFA"/>
    <w:rsid w:val="00571DCF"/>
    <w:rsid w:val="00590DE5"/>
    <w:rsid w:val="005965CF"/>
    <w:rsid w:val="00596980"/>
    <w:rsid w:val="005D3E09"/>
    <w:rsid w:val="005E2F92"/>
    <w:rsid w:val="00604A15"/>
    <w:rsid w:val="00643AA1"/>
    <w:rsid w:val="0065326C"/>
    <w:rsid w:val="00656991"/>
    <w:rsid w:val="00670568"/>
    <w:rsid w:val="00670BAA"/>
    <w:rsid w:val="00680852"/>
    <w:rsid w:val="00682D55"/>
    <w:rsid w:val="0069299B"/>
    <w:rsid w:val="00703562"/>
    <w:rsid w:val="00703CB1"/>
    <w:rsid w:val="007244A4"/>
    <w:rsid w:val="0074605D"/>
    <w:rsid w:val="00756E07"/>
    <w:rsid w:val="00766B20"/>
    <w:rsid w:val="0078609B"/>
    <w:rsid w:val="007C284D"/>
    <w:rsid w:val="007C435C"/>
    <w:rsid w:val="007C5247"/>
    <w:rsid w:val="007D5546"/>
    <w:rsid w:val="007D7BDE"/>
    <w:rsid w:val="007F14B6"/>
    <w:rsid w:val="00810E69"/>
    <w:rsid w:val="00835B44"/>
    <w:rsid w:val="008572A5"/>
    <w:rsid w:val="00877DFF"/>
    <w:rsid w:val="00880D91"/>
    <w:rsid w:val="00893D7E"/>
    <w:rsid w:val="008A2A0E"/>
    <w:rsid w:val="008A7725"/>
    <w:rsid w:val="008B3FDD"/>
    <w:rsid w:val="008D08AA"/>
    <w:rsid w:val="008D1CDD"/>
    <w:rsid w:val="00942912"/>
    <w:rsid w:val="009675D8"/>
    <w:rsid w:val="00973471"/>
    <w:rsid w:val="009905D4"/>
    <w:rsid w:val="009D33C0"/>
    <w:rsid w:val="009F4F05"/>
    <w:rsid w:val="00A05F27"/>
    <w:rsid w:val="00A15AB7"/>
    <w:rsid w:val="00A251E4"/>
    <w:rsid w:val="00A636F6"/>
    <w:rsid w:val="00A63C09"/>
    <w:rsid w:val="00A87B44"/>
    <w:rsid w:val="00A94C45"/>
    <w:rsid w:val="00AB16F3"/>
    <w:rsid w:val="00AE09B6"/>
    <w:rsid w:val="00AE3638"/>
    <w:rsid w:val="00AF17F5"/>
    <w:rsid w:val="00AF6A60"/>
    <w:rsid w:val="00B04B5B"/>
    <w:rsid w:val="00B36252"/>
    <w:rsid w:val="00B515AE"/>
    <w:rsid w:val="00B90593"/>
    <w:rsid w:val="00BA0183"/>
    <w:rsid w:val="00BA20D8"/>
    <w:rsid w:val="00BB0CCE"/>
    <w:rsid w:val="00BF6EDE"/>
    <w:rsid w:val="00C0630E"/>
    <w:rsid w:val="00C23675"/>
    <w:rsid w:val="00C332E3"/>
    <w:rsid w:val="00C34D47"/>
    <w:rsid w:val="00C50298"/>
    <w:rsid w:val="00C64D81"/>
    <w:rsid w:val="00C734AC"/>
    <w:rsid w:val="00C97906"/>
    <w:rsid w:val="00CF34A5"/>
    <w:rsid w:val="00CF7777"/>
    <w:rsid w:val="00D20C4B"/>
    <w:rsid w:val="00D57FB3"/>
    <w:rsid w:val="00D700A1"/>
    <w:rsid w:val="00D711C5"/>
    <w:rsid w:val="00D75ECD"/>
    <w:rsid w:val="00DA7E15"/>
    <w:rsid w:val="00DC2255"/>
    <w:rsid w:val="00DC6E7C"/>
    <w:rsid w:val="00DC7D31"/>
    <w:rsid w:val="00E00478"/>
    <w:rsid w:val="00E1291B"/>
    <w:rsid w:val="00E41A20"/>
    <w:rsid w:val="00E54E66"/>
    <w:rsid w:val="00E67378"/>
    <w:rsid w:val="00EB7875"/>
    <w:rsid w:val="00EF69CB"/>
    <w:rsid w:val="00EF7104"/>
    <w:rsid w:val="00F0311E"/>
    <w:rsid w:val="00F701C2"/>
    <w:rsid w:val="00F820AC"/>
    <w:rsid w:val="00F82620"/>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810571B4-3DE7-4767-AF2C-9B9BF2A9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preview/info_iectr62914%7Bed1.0%7De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Props1.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2b9a153e-df99-418e-b9c6-e3386b6d8efc"/>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4</cp:revision>
  <cp:lastPrinted>2022-03-08T07:18:00Z</cp:lastPrinted>
  <dcterms:created xsi:type="dcterms:W3CDTF">2022-03-08T07:15:00Z</dcterms:created>
  <dcterms:modified xsi:type="dcterms:W3CDTF">2022-03-08T07:18:00Z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