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 w:val="20"/>
          <w:szCs w:val="20"/>
        </w:rPr>
        <w:t>STA/SD/OP/0</w:t>
      </w:r>
      <w:r w:rsidR="00AB181B">
        <w:rPr>
          <w:rFonts w:ascii="Arial" w:hAnsi="Arial" w:cs="Arial"/>
          <w:b/>
          <w:color w:val="000000"/>
          <w:sz w:val="20"/>
          <w:szCs w:val="20"/>
        </w:rPr>
        <w:t>5</w:t>
      </w:r>
      <w:r>
        <w:rPr>
          <w:rFonts w:ascii="Arial" w:hAnsi="Arial" w:cs="Arial"/>
          <w:b/>
          <w:color w:val="000000"/>
          <w:sz w:val="20"/>
          <w:szCs w:val="20"/>
        </w:rPr>
        <w:t>/F</w:t>
      </w:r>
      <w:r w:rsidR="00AB181B">
        <w:rPr>
          <w:rFonts w:ascii="Arial" w:hAnsi="Arial" w:cs="Arial"/>
          <w:b/>
          <w:color w:val="000000"/>
          <w:sz w:val="20"/>
          <w:szCs w:val="20"/>
        </w:rPr>
        <w:t>1</w:t>
      </w:r>
      <w:r w:rsidR="0009231E">
        <w:rPr>
          <w:rFonts w:ascii="Arial" w:hAnsi="Arial" w:cs="Arial"/>
          <w:b/>
          <w:color w:val="000000"/>
          <w:sz w:val="20"/>
          <w:szCs w:val="20"/>
        </w:rPr>
        <w:t>.1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AB181B" w:rsidRDefault="00AB181B" w:rsidP="00AB181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AB181B" w:rsidRPr="00E70218" w:rsidTr="00897642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EA23F7" w:rsidP="008976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Withdrawal</w:t>
            </w:r>
            <w:r w:rsidR="00AB181B" w:rsidRPr="00E702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proposal</w:t>
            </w:r>
          </w:p>
        </w:tc>
      </w:tr>
      <w:tr w:rsidR="00AB181B" w:rsidRPr="00E70218" w:rsidTr="00897642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AB181B" w:rsidRPr="00E70218" w:rsidTr="00897642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81B" w:rsidRPr="00E70218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F14CB1" w:rsidP="00C549AD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8E54FC">
              <w:rPr>
                <w:rFonts w:ascii="Arial" w:hAnsi="Arial" w:cs="Arial"/>
                <w:sz w:val="20"/>
                <w:szCs w:val="20"/>
              </w:rPr>
              <w:t>-04</w:t>
            </w:r>
            <w:r w:rsidR="00B44C09">
              <w:rPr>
                <w:rFonts w:ascii="Arial" w:hAnsi="Arial" w:cs="Arial"/>
                <w:sz w:val="20"/>
                <w:szCs w:val="20"/>
              </w:rPr>
              <w:t>-</w:t>
            </w:r>
            <w:r w:rsidR="00C549AD">
              <w:rPr>
                <w:rFonts w:ascii="Arial" w:hAnsi="Arial" w:cs="Arial"/>
                <w:sz w:val="20"/>
                <w:szCs w:val="20"/>
              </w:rPr>
              <w:t>2</w:t>
            </w:r>
            <w:r w:rsidR="00EA23F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8E54FC" w:rsidP="00F14CB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F14CB1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-05</w:t>
            </w:r>
            <w:r w:rsidR="00B44C09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E544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B181B" w:rsidRPr="00E70218" w:rsidTr="00897642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B44C09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shall be filled, signed and returned to </w:t>
            </w:r>
            <w:smartTag w:uri="urn:schemas-microsoft-com:office:smarttags" w:element="PersonName">
              <w:r w:rsidRPr="00E70218">
                <w:rPr>
                  <w:rFonts w:ascii="Arial" w:hAnsi="Arial" w:cs="Arial"/>
                  <w:b/>
                  <w:bCs/>
                  <w:sz w:val="20"/>
                  <w:szCs w:val="20"/>
                </w:rPr>
                <w:t>Kenya Bureau of Standards</w:t>
              </w:r>
            </w:smartTag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 the attention of </w:t>
            </w:r>
            <w:r w:rsidR="00B44C09">
              <w:rPr>
                <w:rFonts w:ascii="Arial" w:hAnsi="Arial" w:cs="Arial"/>
                <w:b/>
                <w:bCs/>
                <w:sz w:val="20"/>
                <w:szCs w:val="20"/>
              </w:rPr>
              <w:t>Zacheus Mwatha (zimwatha@kebs.org)</w:t>
            </w:r>
          </w:p>
        </w:tc>
      </w:tr>
    </w:tbl>
    <w:p w:rsidR="00AB181B" w:rsidRDefault="00AB181B" w:rsidP="00AB181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B181B" w:rsidRDefault="00AB181B" w:rsidP="00AB181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Kenya Bureau of Standards intends to </w:t>
      </w:r>
      <w:r w:rsidR="00EA23F7">
        <w:rPr>
          <w:rFonts w:ascii="Arial" w:hAnsi="Arial" w:cs="Arial"/>
          <w:sz w:val="20"/>
          <w:szCs w:val="20"/>
        </w:rPr>
        <w:t>withdraw and replace</w:t>
      </w:r>
      <w:r>
        <w:rPr>
          <w:rFonts w:ascii="Arial" w:hAnsi="Arial" w:cs="Arial"/>
          <w:sz w:val="20"/>
          <w:szCs w:val="20"/>
        </w:rPr>
        <w:t xml:space="preserve"> the Kenya Standards as detailed in the attached list of Kenya Standards for Systematic Review.</w:t>
      </w:r>
    </w:p>
    <w:p w:rsidR="00AB181B" w:rsidRDefault="00AB181B" w:rsidP="00AB181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are therefore seeking views from potential users in respect of relevance and effectiveness of the attached standard(s) in addressing current market needs, regulatory needs and scientific </w:t>
      </w:r>
      <w:r w:rsidR="00EA23F7">
        <w:rPr>
          <w:rFonts w:ascii="Arial" w:hAnsi="Arial" w:cs="Arial"/>
          <w:sz w:val="20"/>
          <w:szCs w:val="20"/>
        </w:rPr>
        <w:t>and technological development.</w:t>
      </w:r>
    </w:p>
    <w:p w:rsidR="00AB181B" w:rsidRDefault="00AB181B" w:rsidP="00AB181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Standards are available at the Kenya Bureau of Standards Information Resource Centre.  Please tick (mark) and fill your pr</w:t>
      </w:r>
      <w:r w:rsidR="00B44C09">
        <w:rPr>
          <w:rFonts w:ascii="Arial" w:hAnsi="Arial" w:cs="Arial"/>
          <w:sz w:val="20"/>
          <w:szCs w:val="20"/>
        </w:rPr>
        <w:t>eference of the listed option</w:t>
      </w:r>
      <w:r w:rsidR="00FB0305">
        <w:rPr>
          <w:rFonts w:ascii="Arial" w:hAnsi="Arial" w:cs="Arial"/>
          <w:sz w:val="20"/>
          <w:szCs w:val="20"/>
        </w:rPr>
        <w:t xml:space="preserve"> in the table</w:t>
      </w:r>
      <w:r>
        <w:rPr>
          <w:rFonts w:ascii="Arial" w:hAnsi="Arial" w:cs="Arial"/>
          <w:sz w:val="20"/>
          <w:szCs w:val="20"/>
        </w:rPr>
        <w:t>.</w:t>
      </w:r>
    </w:p>
    <w:p w:rsidR="00AB181B" w:rsidRDefault="00AB181B" w:rsidP="00AB181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B181B" w:rsidRPr="00FB0305" w:rsidRDefault="00AB181B" w:rsidP="00AB181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FB0305">
        <w:rPr>
          <w:rFonts w:ascii="Arial" w:hAnsi="Arial" w:cs="Arial"/>
          <w:b/>
          <w:bCs/>
          <w:sz w:val="20"/>
          <w:szCs w:val="20"/>
        </w:rPr>
        <w:t>Note</w:t>
      </w:r>
      <w:r w:rsidR="00FB0305" w:rsidRPr="00FB0305">
        <w:rPr>
          <w:rFonts w:ascii="Arial" w:hAnsi="Arial" w:cs="Arial"/>
          <w:b/>
          <w:bCs/>
          <w:sz w:val="20"/>
          <w:szCs w:val="20"/>
        </w:rPr>
        <w:t xml:space="preserve"> 1</w:t>
      </w:r>
      <w:r w:rsidRPr="00FB0305">
        <w:rPr>
          <w:rFonts w:ascii="Arial" w:hAnsi="Arial" w:cs="Arial"/>
          <w:b/>
          <w:bCs/>
          <w:sz w:val="20"/>
          <w:szCs w:val="20"/>
        </w:rPr>
        <w:t xml:space="preserve">: </w:t>
      </w:r>
      <w:r w:rsidRPr="00FB0305">
        <w:rPr>
          <w:rFonts w:ascii="Arial" w:hAnsi="Arial" w:cs="Arial"/>
          <w:bCs/>
          <w:sz w:val="20"/>
          <w:szCs w:val="20"/>
        </w:rPr>
        <w:t>Absence of sustainable technical justifications in support of the objection shall render the objection unviable.</w:t>
      </w:r>
    </w:p>
    <w:p w:rsidR="00AB181B" w:rsidRDefault="00AB181B" w:rsidP="00AB181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44C09" w:rsidRDefault="00AB181B" w:rsidP="0017389A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NOTE</w:t>
      </w:r>
      <w:r w:rsidR="00FB0305">
        <w:rPr>
          <w:rFonts w:ascii="Arial" w:hAnsi="Arial" w:cs="Arial"/>
          <w:b/>
          <w:bCs/>
          <w:sz w:val="20"/>
          <w:szCs w:val="20"/>
        </w:rPr>
        <w:t xml:space="preserve"> 2</w:t>
      </w:r>
      <w:r>
        <w:rPr>
          <w:rFonts w:ascii="Arial" w:hAnsi="Arial" w:cs="Arial"/>
          <w:b/>
          <w:bCs/>
          <w:sz w:val="20"/>
          <w:szCs w:val="20"/>
        </w:rPr>
        <w:t xml:space="preserve">: 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</w:t>
      </w:r>
      <w:r w:rsidR="00EA23F7">
        <w:rPr>
          <w:rFonts w:ascii="Arial" w:hAnsi="Arial" w:cs="Arial"/>
          <w:bCs/>
          <w:sz w:val="20"/>
          <w:szCs w:val="20"/>
        </w:rPr>
        <w:t>withdrawal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:rsidR="007076BE" w:rsidRDefault="007076BE" w:rsidP="0017389A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1B1570" w:rsidRPr="008F7DEB" w:rsidRDefault="001B1570" w:rsidP="00C549A0">
      <w:pPr>
        <w:numPr>
          <w:ilvl w:val="0"/>
          <w:numId w:val="5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709E">
        <w:rPr>
          <w:rFonts w:ascii="Arial" w:hAnsi="Arial" w:cs="Arial"/>
          <w:b/>
          <w:sz w:val="20"/>
          <w:szCs w:val="20"/>
        </w:rPr>
        <w:t>Number</w:t>
      </w:r>
      <w:r w:rsidRPr="008F7DEB">
        <w:rPr>
          <w:rFonts w:ascii="Arial" w:hAnsi="Arial" w:cs="Arial"/>
          <w:sz w:val="20"/>
          <w:szCs w:val="20"/>
        </w:rPr>
        <w:t>:</w:t>
      </w:r>
      <w:r w:rsidRPr="008F7DEB">
        <w:t xml:space="preserve"> </w:t>
      </w:r>
      <w:r w:rsidR="00C549A0" w:rsidRPr="00CC2714">
        <w:rPr>
          <w:rFonts w:ascii="Arial" w:hAnsi="Arial" w:cs="Arial"/>
          <w:b/>
          <w:color w:val="FF0000"/>
          <w:sz w:val="20"/>
          <w:szCs w:val="20"/>
        </w:rPr>
        <w:t>KS 04-469-2</w:t>
      </w:r>
      <w:r w:rsidR="00F94044" w:rsidRPr="00CC2714">
        <w:rPr>
          <w:rFonts w:ascii="Arial" w:hAnsi="Arial" w:cs="Arial"/>
          <w:b/>
          <w:color w:val="FF0000"/>
          <w:sz w:val="20"/>
          <w:szCs w:val="20"/>
        </w:rPr>
        <w:t>:198</w:t>
      </w:r>
      <w:r w:rsidR="00C549A0" w:rsidRPr="00CC2714">
        <w:rPr>
          <w:rFonts w:ascii="Arial" w:hAnsi="Arial" w:cs="Arial"/>
          <w:b/>
          <w:color w:val="FF0000"/>
          <w:sz w:val="20"/>
          <w:szCs w:val="20"/>
        </w:rPr>
        <w:t>4</w:t>
      </w:r>
      <w:r w:rsidRPr="008F7DEB">
        <w:rPr>
          <w:rFonts w:ascii="Arial" w:hAnsi="Arial" w:cs="Arial"/>
          <w:b/>
          <w:sz w:val="20"/>
          <w:szCs w:val="20"/>
        </w:rPr>
        <w:t xml:space="preserve">, </w:t>
      </w:r>
      <w:r w:rsidR="00C549A0" w:rsidRPr="008F7DEB">
        <w:rPr>
          <w:rFonts w:ascii="Arial" w:hAnsi="Arial" w:cs="Arial"/>
          <w:sz w:val="20"/>
          <w:szCs w:val="20"/>
        </w:rPr>
        <w:t>Specification for high fidelity audio equipment and systems – Part 2: High fidelity systems for use in vehicles</w:t>
      </w:r>
    </w:p>
    <w:p w:rsidR="001B1570" w:rsidRPr="00525DB4" w:rsidRDefault="001B1570" w:rsidP="00D05060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F94044">
        <w:rPr>
          <w:rFonts w:ascii="Arial" w:hAnsi="Arial" w:cs="Arial"/>
          <w:b/>
          <w:sz w:val="20"/>
          <w:szCs w:val="20"/>
        </w:rPr>
        <w:t>Scope</w:t>
      </w:r>
      <w:r w:rsidRPr="00525DB4">
        <w:rPr>
          <w:rFonts w:ascii="Arial" w:hAnsi="Arial" w:cs="Arial"/>
          <w:sz w:val="20"/>
          <w:szCs w:val="20"/>
          <w:u w:val="dotted"/>
        </w:rPr>
        <w:t xml:space="preserve">: </w:t>
      </w:r>
      <w:r w:rsidR="00C549A0" w:rsidRPr="00C549A0">
        <w:rPr>
          <w:rFonts w:ascii="Arial" w:hAnsi="Arial" w:cs="Arial"/>
          <w:sz w:val="20"/>
          <w:szCs w:val="20"/>
        </w:rPr>
        <w:t>Lays down the minimum performance requirements for high fidelity systems for use in vehicles</w:t>
      </w:r>
    </w:p>
    <w:p w:rsidR="001B1570" w:rsidRPr="00C549A0" w:rsidRDefault="00F94044" w:rsidP="00C549A0">
      <w:pPr>
        <w:pStyle w:val="Heading2"/>
        <w:shd w:val="clear" w:color="auto" w:fill="FFFFFF"/>
        <w:spacing w:before="0" w:after="192"/>
        <w:ind w:left="720"/>
        <w:jc w:val="both"/>
        <w:textAlignment w:val="baseline"/>
        <w:rPr>
          <w:b w:val="0"/>
          <w:bCs w:val="0"/>
          <w:color w:val="473F3F"/>
          <w:sz w:val="20"/>
          <w:szCs w:val="20"/>
        </w:rPr>
      </w:pPr>
      <w:r w:rsidRPr="00C549A0">
        <w:rPr>
          <w:sz w:val="20"/>
          <w:szCs w:val="20"/>
        </w:rPr>
        <w:t>Reason for withdrawal</w:t>
      </w:r>
      <w:r w:rsidR="001B1570" w:rsidRPr="00C549A0">
        <w:rPr>
          <w:sz w:val="20"/>
          <w:szCs w:val="20"/>
        </w:rPr>
        <w:t xml:space="preserve">: </w:t>
      </w:r>
      <w:r w:rsidRPr="00C549A0">
        <w:rPr>
          <w:b w:val="0"/>
          <w:sz w:val="20"/>
          <w:szCs w:val="20"/>
        </w:rPr>
        <w:t xml:space="preserve">Reference standard, </w:t>
      </w:r>
      <w:r w:rsidR="00C549A0" w:rsidRPr="008F7DEB">
        <w:rPr>
          <w:b w:val="0"/>
          <w:sz w:val="20"/>
          <w:szCs w:val="20"/>
        </w:rPr>
        <w:t>IEC 60581-11:1981</w:t>
      </w:r>
      <w:r w:rsidR="00CB7EC2" w:rsidRPr="008F7DEB">
        <w:rPr>
          <w:b w:val="0"/>
          <w:sz w:val="20"/>
          <w:szCs w:val="20"/>
        </w:rPr>
        <w:t xml:space="preserve"> (</w:t>
      </w:r>
      <w:r w:rsidR="00C549A0" w:rsidRPr="00C549A0">
        <w:rPr>
          <w:b w:val="0"/>
          <w:bCs w:val="0"/>
          <w:color w:val="473F3F"/>
          <w:sz w:val="20"/>
          <w:szCs w:val="20"/>
        </w:rPr>
        <w:t>High fidelity audio equipment and systems: Minimum performance requirements. Part 11: High fidelity systems for use in vehicles (for example, motor cars)</w:t>
      </w:r>
      <w:r w:rsidR="00CB7EC2" w:rsidRPr="00C549A0">
        <w:rPr>
          <w:b w:val="0"/>
          <w:bCs w:val="0"/>
          <w:color w:val="473F3F"/>
          <w:sz w:val="20"/>
          <w:szCs w:val="20"/>
        </w:rPr>
        <w:t>)</w:t>
      </w:r>
      <w:r w:rsidR="001B1570" w:rsidRPr="00C549A0">
        <w:rPr>
          <w:b w:val="0"/>
          <w:sz w:val="20"/>
          <w:szCs w:val="20"/>
        </w:rPr>
        <w:t xml:space="preserve">, </w:t>
      </w:r>
      <w:r w:rsidRPr="00C549A0">
        <w:rPr>
          <w:b w:val="0"/>
          <w:sz w:val="20"/>
          <w:szCs w:val="20"/>
        </w:rPr>
        <w:t>withdrawn without replacement</w:t>
      </w:r>
    </w:p>
    <w:p w:rsidR="00C549A0" w:rsidRPr="008F7DEB" w:rsidRDefault="00C549A0" w:rsidP="00C549A0">
      <w:pPr>
        <w:numPr>
          <w:ilvl w:val="0"/>
          <w:numId w:val="5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709E">
        <w:rPr>
          <w:rFonts w:ascii="Arial" w:hAnsi="Arial" w:cs="Arial"/>
          <w:b/>
          <w:sz w:val="20"/>
          <w:szCs w:val="20"/>
        </w:rPr>
        <w:t>Number</w:t>
      </w:r>
      <w:r>
        <w:rPr>
          <w:rFonts w:ascii="Arial" w:hAnsi="Arial" w:cs="Arial"/>
          <w:sz w:val="20"/>
          <w:szCs w:val="20"/>
        </w:rPr>
        <w:t>:</w:t>
      </w:r>
      <w:r w:rsidRPr="00A5709E">
        <w:t xml:space="preserve"> </w:t>
      </w:r>
      <w:r w:rsidRPr="00CC2714">
        <w:rPr>
          <w:rFonts w:ascii="Arial" w:hAnsi="Arial" w:cs="Arial"/>
          <w:b/>
          <w:color w:val="FF0000"/>
          <w:sz w:val="20"/>
          <w:szCs w:val="20"/>
        </w:rPr>
        <w:t>KS 04-469-3:1983</w:t>
      </w:r>
      <w:r w:rsidRPr="008F7DEB">
        <w:rPr>
          <w:rFonts w:ascii="Arial" w:hAnsi="Arial" w:cs="Arial"/>
          <w:b/>
          <w:sz w:val="20"/>
          <w:szCs w:val="20"/>
        </w:rPr>
        <w:t xml:space="preserve">, </w:t>
      </w:r>
      <w:r w:rsidRPr="008F7DEB">
        <w:rPr>
          <w:rFonts w:ascii="Arial" w:hAnsi="Arial" w:cs="Arial"/>
          <w:sz w:val="20"/>
          <w:szCs w:val="20"/>
        </w:rPr>
        <w:t>Specification for high fidelity audio equipment and systems - Part 3: Record playing equipment and cartridges</w:t>
      </w:r>
    </w:p>
    <w:p w:rsidR="00C549A0" w:rsidRPr="00525DB4" w:rsidRDefault="00C549A0" w:rsidP="00C549A0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F94044">
        <w:rPr>
          <w:rFonts w:ascii="Arial" w:hAnsi="Arial" w:cs="Arial"/>
          <w:b/>
          <w:sz w:val="20"/>
          <w:szCs w:val="20"/>
        </w:rPr>
        <w:t>Scope</w:t>
      </w:r>
      <w:r w:rsidRPr="00525DB4">
        <w:rPr>
          <w:rFonts w:ascii="Arial" w:hAnsi="Arial" w:cs="Arial"/>
          <w:sz w:val="20"/>
          <w:szCs w:val="20"/>
          <w:u w:val="dotted"/>
        </w:rPr>
        <w:t xml:space="preserve">: </w:t>
      </w:r>
      <w:r w:rsidRPr="00F94044">
        <w:rPr>
          <w:rFonts w:ascii="Arial" w:hAnsi="Arial" w:cs="Arial"/>
          <w:sz w:val="20"/>
          <w:szCs w:val="20"/>
        </w:rPr>
        <w:t>Lays down the minimum requirements for disc record-playing units comprising the drive system for the record and primarily intended for high quality reproducing systems for home use</w:t>
      </w:r>
    </w:p>
    <w:p w:rsidR="00C549A0" w:rsidRPr="00CB7EC2" w:rsidRDefault="00C549A0" w:rsidP="00C549A0">
      <w:pPr>
        <w:pStyle w:val="Heading2"/>
        <w:shd w:val="clear" w:color="auto" w:fill="FFFFFF"/>
        <w:spacing w:before="0" w:after="192"/>
        <w:ind w:left="720"/>
        <w:jc w:val="both"/>
        <w:textAlignment w:val="baseline"/>
        <w:rPr>
          <w:b w:val="0"/>
          <w:bCs w:val="0"/>
          <w:color w:val="473F3F"/>
          <w:sz w:val="20"/>
          <w:szCs w:val="20"/>
        </w:rPr>
      </w:pPr>
      <w:r w:rsidRPr="00CB7EC2">
        <w:rPr>
          <w:sz w:val="20"/>
          <w:szCs w:val="20"/>
        </w:rPr>
        <w:t>Reason for withdrawal</w:t>
      </w:r>
      <w:r>
        <w:rPr>
          <w:sz w:val="20"/>
          <w:szCs w:val="20"/>
        </w:rPr>
        <w:t>:</w:t>
      </w:r>
      <w:r w:rsidRPr="00525DB4">
        <w:rPr>
          <w:sz w:val="20"/>
          <w:szCs w:val="20"/>
        </w:rPr>
        <w:t xml:space="preserve"> </w:t>
      </w:r>
      <w:r w:rsidRPr="00CB7EC2">
        <w:rPr>
          <w:b w:val="0"/>
          <w:sz w:val="20"/>
          <w:szCs w:val="20"/>
        </w:rPr>
        <w:t xml:space="preserve">Reference </w:t>
      </w:r>
      <w:r w:rsidRPr="008F7DEB">
        <w:rPr>
          <w:b w:val="0"/>
          <w:sz w:val="20"/>
          <w:szCs w:val="20"/>
        </w:rPr>
        <w:t>standard, IEC 60581-3:1978 (</w:t>
      </w:r>
      <w:r w:rsidRPr="008F7DEB">
        <w:rPr>
          <w:b w:val="0"/>
          <w:bCs w:val="0"/>
          <w:color w:val="473F3F"/>
          <w:sz w:val="20"/>
          <w:szCs w:val="20"/>
        </w:rPr>
        <w:t>High fidelity audio equipment and systems: Minimum performance requirements. Part 3: Record</w:t>
      </w:r>
      <w:r w:rsidRPr="00CB7EC2">
        <w:rPr>
          <w:b w:val="0"/>
          <w:bCs w:val="0"/>
          <w:color w:val="473F3F"/>
          <w:sz w:val="20"/>
          <w:szCs w:val="20"/>
        </w:rPr>
        <w:t xml:space="preserve"> playing equipment and cartridges)</w:t>
      </w:r>
      <w:r w:rsidRPr="00CB7EC2">
        <w:rPr>
          <w:b w:val="0"/>
          <w:sz w:val="20"/>
          <w:szCs w:val="20"/>
        </w:rPr>
        <w:t>, withdrawn without replacement</w:t>
      </w:r>
    </w:p>
    <w:p w:rsidR="008F0C78" w:rsidRPr="008F7DEB" w:rsidRDefault="001B1570" w:rsidP="008F0C78">
      <w:pPr>
        <w:numPr>
          <w:ilvl w:val="0"/>
          <w:numId w:val="5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709E">
        <w:rPr>
          <w:rFonts w:ascii="Arial" w:hAnsi="Arial" w:cs="Arial"/>
          <w:b/>
          <w:sz w:val="20"/>
          <w:szCs w:val="20"/>
        </w:rPr>
        <w:t>Number</w:t>
      </w:r>
      <w:r>
        <w:rPr>
          <w:rFonts w:ascii="Arial" w:hAnsi="Arial" w:cs="Arial"/>
          <w:sz w:val="20"/>
          <w:szCs w:val="20"/>
        </w:rPr>
        <w:t>:</w:t>
      </w:r>
      <w:r w:rsidR="008F0C78" w:rsidRPr="008F7DEB">
        <w:t xml:space="preserve"> </w:t>
      </w:r>
      <w:r w:rsidR="008F0C78" w:rsidRPr="00CC2714">
        <w:rPr>
          <w:rFonts w:ascii="Arial" w:hAnsi="Arial" w:cs="Arial"/>
          <w:b/>
          <w:color w:val="FF0000"/>
          <w:sz w:val="20"/>
          <w:szCs w:val="20"/>
        </w:rPr>
        <w:t>KS 04-469-6:1984</w:t>
      </w:r>
      <w:r w:rsidR="008F0C78" w:rsidRPr="008F7DEB">
        <w:rPr>
          <w:rFonts w:ascii="Arial" w:hAnsi="Arial" w:cs="Arial"/>
          <w:b/>
          <w:sz w:val="20"/>
          <w:szCs w:val="20"/>
        </w:rPr>
        <w:t xml:space="preserve">, </w:t>
      </w:r>
      <w:r w:rsidR="008F0C78" w:rsidRPr="008F7DEB">
        <w:rPr>
          <w:rFonts w:ascii="Arial" w:hAnsi="Arial" w:cs="Arial"/>
          <w:sz w:val="20"/>
          <w:szCs w:val="20"/>
        </w:rPr>
        <w:t>Specification for high fidelity audio equipment and systems – Part 6: Amplifiers</w:t>
      </w:r>
    </w:p>
    <w:p w:rsidR="008F0C78" w:rsidRPr="00525DB4" w:rsidRDefault="008F0C78" w:rsidP="008F0C78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F94044">
        <w:rPr>
          <w:rFonts w:ascii="Arial" w:hAnsi="Arial" w:cs="Arial"/>
          <w:b/>
          <w:sz w:val="20"/>
          <w:szCs w:val="20"/>
        </w:rPr>
        <w:t>Scope</w:t>
      </w:r>
      <w:r w:rsidRPr="00525DB4">
        <w:rPr>
          <w:rFonts w:ascii="Arial" w:hAnsi="Arial" w:cs="Arial"/>
          <w:sz w:val="20"/>
          <w:szCs w:val="20"/>
          <w:u w:val="dotted"/>
        </w:rPr>
        <w:t xml:space="preserve">: </w:t>
      </w:r>
      <w:r w:rsidRPr="008F0C78">
        <w:rPr>
          <w:rFonts w:ascii="Arial" w:hAnsi="Arial" w:cs="Arial"/>
          <w:sz w:val="20"/>
          <w:szCs w:val="20"/>
        </w:rPr>
        <w:t>Lays down the minimum requirements for linear and equalizing pre-amplifiers power amplifiers and integrated amplifiers and is primarily intended for high quality reproducing systems for home use</w:t>
      </w:r>
    </w:p>
    <w:p w:rsidR="008F0C78" w:rsidRPr="008F0C78" w:rsidRDefault="008F0C78" w:rsidP="008F0C78">
      <w:pPr>
        <w:pStyle w:val="Heading2"/>
        <w:shd w:val="clear" w:color="auto" w:fill="FFFFFF"/>
        <w:spacing w:before="0" w:after="192"/>
        <w:ind w:left="720"/>
        <w:jc w:val="both"/>
        <w:textAlignment w:val="baseline"/>
        <w:rPr>
          <w:rFonts w:ascii="Helvetica" w:hAnsi="Helvetica" w:cs="Helvetica"/>
          <w:b w:val="0"/>
          <w:bCs w:val="0"/>
          <w:color w:val="473F3F"/>
          <w:sz w:val="36"/>
          <w:szCs w:val="36"/>
        </w:rPr>
      </w:pPr>
      <w:r w:rsidRPr="00CB7EC2">
        <w:rPr>
          <w:sz w:val="20"/>
          <w:szCs w:val="20"/>
        </w:rPr>
        <w:lastRenderedPageBreak/>
        <w:t>Reason for withdrawal</w:t>
      </w:r>
      <w:r>
        <w:rPr>
          <w:sz w:val="20"/>
          <w:szCs w:val="20"/>
        </w:rPr>
        <w:t>:</w:t>
      </w:r>
      <w:r w:rsidRPr="00525DB4">
        <w:rPr>
          <w:sz w:val="20"/>
          <w:szCs w:val="20"/>
        </w:rPr>
        <w:t xml:space="preserve"> </w:t>
      </w:r>
      <w:r w:rsidRPr="00CB7EC2">
        <w:rPr>
          <w:b w:val="0"/>
          <w:sz w:val="20"/>
          <w:szCs w:val="20"/>
        </w:rPr>
        <w:t xml:space="preserve">Reference standard, </w:t>
      </w:r>
      <w:r w:rsidRPr="008F0C78">
        <w:rPr>
          <w:b w:val="0"/>
          <w:sz w:val="20"/>
          <w:szCs w:val="20"/>
        </w:rPr>
        <w:t>IEC 60581-6:1979 (High fidelity audio equipment and systems: Minimum performance requirements. Part 6: Amplifiers)</w:t>
      </w:r>
      <w:r w:rsidRPr="00CB7EC2">
        <w:rPr>
          <w:b w:val="0"/>
          <w:sz w:val="20"/>
          <w:szCs w:val="20"/>
        </w:rPr>
        <w:t>, withdrawn without replacement</w:t>
      </w:r>
    </w:p>
    <w:p w:rsidR="00A27672" w:rsidRPr="008F7DEB" w:rsidRDefault="00A27672" w:rsidP="00A27672">
      <w:pPr>
        <w:numPr>
          <w:ilvl w:val="0"/>
          <w:numId w:val="5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709E">
        <w:rPr>
          <w:rFonts w:ascii="Arial" w:hAnsi="Arial" w:cs="Arial"/>
          <w:b/>
          <w:sz w:val="20"/>
          <w:szCs w:val="20"/>
        </w:rPr>
        <w:t>Number</w:t>
      </w:r>
      <w:r>
        <w:rPr>
          <w:rFonts w:ascii="Arial" w:hAnsi="Arial" w:cs="Arial"/>
          <w:sz w:val="20"/>
          <w:szCs w:val="20"/>
        </w:rPr>
        <w:t>:</w:t>
      </w:r>
      <w:r w:rsidRPr="00A5709E">
        <w:t xml:space="preserve"> </w:t>
      </w:r>
      <w:r w:rsidRPr="00CC2714">
        <w:rPr>
          <w:rFonts w:ascii="Arial" w:hAnsi="Arial" w:cs="Arial"/>
          <w:b/>
          <w:color w:val="FF0000"/>
          <w:sz w:val="20"/>
          <w:szCs w:val="20"/>
        </w:rPr>
        <w:t>Number</w:t>
      </w:r>
      <w:r w:rsidRPr="00CC2714">
        <w:rPr>
          <w:rFonts w:ascii="Arial" w:hAnsi="Arial" w:cs="Arial"/>
          <w:color w:val="FF0000"/>
          <w:sz w:val="20"/>
          <w:szCs w:val="20"/>
        </w:rPr>
        <w:t>:</w:t>
      </w:r>
      <w:r w:rsidRPr="00CC2714">
        <w:rPr>
          <w:color w:val="FF0000"/>
        </w:rPr>
        <w:t xml:space="preserve"> </w:t>
      </w:r>
      <w:r w:rsidRPr="00CC2714">
        <w:rPr>
          <w:rFonts w:ascii="Arial" w:hAnsi="Arial" w:cs="Arial"/>
          <w:b/>
          <w:color w:val="FF0000"/>
          <w:sz w:val="20"/>
          <w:szCs w:val="20"/>
        </w:rPr>
        <w:t>KS 04-469-8:1984</w:t>
      </w:r>
      <w:r w:rsidRPr="008F7DEB">
        <w:rPr>
          <w:rFonts w:ascii="Arial" w:hAnsi="Arial" w:cs="Arial"/>
          <w:b/>
          <w:sz w:val="20"/>
          <w:szCs w:val="20"/>
        </w:rPr>
        <w:t xml:space="preserve">, </w:t>
      </w:r>
      <w:r w:rsidRPr="008F7DEB">
        <w:rPr>
          <w:rFonts w:ascii="Arial" w:hAnsi="Arial" w:cs="Arial"/>
          <w:sz w:val="20"/>
          <w:szCs w:val="20"/>
        </w:rPr>
        <w:t>Specification for high fidelity equipment and systems - Part 8: Combination equipment</w:t>
      </w:r>
    </w:p>
    <w:p w:rsidR="00A27672" w:rsidRPr="00525DB4" w:rsidRDefault="00A27672" w:rsidP="00A27672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F94044">
        <w:rPr>
          <w:rFonts w:ascii="Arial" w:hAnsi="Arial" w:cs="Arial"/>
          <w:b/>
          <w:sz w:val="20"/>
          <w:szCs w:val="20"/>
        </w:rPr>
        <w:t>Scope</w:t>
      </w:r>
      <w:r w:rsidRPr="00525DB4">
        <w:rPr>
          <w:rFonts w:ascii="Arial" w:hAnsi="Arial" w:cs="Arial"/>
          <w:sz w:val="20"/>
          <w:szCs w:val="20"/>
          <w:u w:val="dotted"/>
        </w:rPr>
        <w:t xml:space="preserve">: </w:t>
      </w:r>
      <w:r w:rsidRPr="00A27672">
        <w:rPr>
          <w:rFonts w:ascii="Arial" w:hAnsi="Arial" w:cs="Arial"/>
          <w:sz w:val="20"/>
          <w:szCs w:val="20"/>
        </w:rPr>
        <w:t>Prescribes the minimum requirements for combination equipment, primarily intended for high quality reproducing system for home use</w:t>
      </w:r>
    </w:p>
    <w:p w:rsidR="00A27672" w:rsidRPr="00A27672" w:rsidRDefault="00A27672" w:rsidP="00A27672">
      <w:pPr>
        <w:pStyle w:val="Heading2"/>
        <w:shd w:val="clear" w:color="auto" w:fill="FFFFFF"/>
        <w:spacing w:before="0" w:after="192"/>
        <w:ind w:left="720"/>
        <w:jc w:val="both"/>
        <w:textAlignment w:val="baseline"/>
        <w:rPr>
          <w:b w:val="0"/>
          <w:bCs w:val="0"/>
          <w:sz w:val="20"/>
          <w:szCs w:val="20"/>
        </w:rPr>
      </w:pPr>
      <w:r w:rsidRPr="00A27672">
        <w:rPr>
          <w:sz w:val="20"/>
          <w:szCs w:val="20"/>
        </w:rPr>
        <w:t xml:space="preserve">Reason for withdrawal: </w:t>
      </w:r>
      <w:r w:rsidRPr="00A27672">
        <w:rPr>
          <w:b w:val="0"/>
          <w:sz w:val="20"/>
          <w:szCs w:val="20"/>
        </w:rPr>
        <w:t>Reference standard, IEC 60581-8:1986 (</w:t>
      </w:r>
      <w:r w:rsidRPr="00A27672">
        <w:rPr>
          <w:b w:val="0"/>
          <w:bCs w:val="0"/>
          <w:sz w:val="20"/>
          <w:szCs w:val="20"/>
        </w:rPr>
        <w:t>High fidelity audio equipment and systems: Minimum performance requirements. Part 8: Combination equipment</w:t>
      </w:r>
      <w:r w:rsidRPr="00A27672">
        <w:rPr>
          <w:b w:val="0"/>
          <w:sz w:val="20"/>
          <w:szCs w:val="20"/>
        </w:rPr>
        <w:t>), withdrawn without replacement</w:t>
      </w:r>
    </w:p>
    <w:p w:rsidR="001B1570" w:rsidRPr="00525DB4" w:rsidRDefault="00CC2714" w:rsidP="00F94044">
      <w:pPr>
        <w:numPr>
          <w:ilvl w:val="0"/>
          <w:numId w:val="5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709E">
        <w:rPr>
          <w:rFonts w:ascii="Arial" w:hAnsi="Arial" w:cs="Arial"/>
          <w:b/>
          <w:sz w:val="20"/>
          <w:szCs w:val="20"/>
        </w:rPr>
        <w:t>Number</w:t>
      </w:r>
      <w:r>
        <w:rPr>
          <w:rFonts w:ascii="Arial" w:hAnsi="Arial" w:cs="Arial"/>
          <w:sz w:val="20"/>
          <w:szCs w:val="20"/>
        </w:rPr>
        <w:t xml:space="preserve">: </w:t>
      </w:r>
      <w:r w:rsidR="00F94044" w:rsidRPr="00CC2714">
        <w:rPr>
          <w:rFonts w:ascii="Arial" w:hAnsi="Arial" w:cs="Arial"/>
          <w:b/>
          <w:color w:val="FF0000"/>
          <w:sz w:val="20"/>
          <w:szCs w:val="20"/>
        </w:rPr>
        <w:t>KS 04-469-11:1984</w:t>
      </w:r>
      <w:r w:rsidR="001B1570" w:rsidRPr="00525DB4">
        <w:rPr>
          <w:rFonts w:ascii="Arial" w:hAnsi="Arial" w:cs="Arial"/>
          <w:b/>
          <w:sz w:val="20"/>
          <w:szCs w:val="20"/>
        </w:rPr>
        <w:t xml:space="preserve">, </w:t>
      </w:r>
      <w:r w:rsidR="00F94044" w:rsidRPr="00F94044">
        <w:rPr>
          <w:rFonts w:ascii="Arial" w:hAnsi="Arial" w:cs="Arial"/>
          <w:sz w:val="20"/>
          <w:szCs w:val="20"/>
        </w:rPr>
        <w:t>Specification for high fidelity audio equipment and systems - Part 11: High fidelity systems for use in vehicles</w:t>
      </w:r>
    </w:p>
    <w:p w:rsidR="001B1570" w:rsidRPr="00525DB4" w:rsidRDefault="001B1570" w:rsidP="00D05060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525DB4">
        <w:rPr>
          <w:rFonts w:ascii="Arial" w:hAnsi="Arial" w:cs="Arial"/>
          <w:b/>
          <w:sz w:val="20"/>
          <w:szCs w:val="20"/>
        </w:rPr>
        <w:t>Scope</w:t>
      </w:r>
      <w:r w:rsidRPr="00525DB4">
        <w:rPr>
          <w:rFonts w:ascii="Arial" w:hAnsi="Arial" w:cs="Arial"/>
          <w:sz w:val="20"/>
          <w:szCs w:val="20"/>
        </w:rPr>
        <w:t xml:space="preserve">: </w:t>
      </w:r>
      <w:r w:rsidR="00847D13" w:rsidRPr="00847D13">
        <w:rPr>
          <w:rFonts w:ascii="Arial" w:hAnsi="Arial" w:cs="Arial"/>
          <w:sz w:val="20"/>
          <w:szCs w:val="20"/>
        </w:rPr>
        <w:t>Lays down the minimum performance requirements for high fidelity systems for use in vehicles</w:t>
      </w:r>
    </w:p>
    <w:p w:rsidR="001B1570" w:rsidRPr="00E95EA5" w:rsidRDefault="00F94044" w:rsidP="00E95EA5">
      <w:pPr>
        <w:pStyle w:val="Heading2"/>
        <w:shd w:val="clear" w:color="auto" w:fill="FFFFFF"/>
        <w:spacing w:before="0" w:after="192"/>
        <w:ind w:left="720"/>
        <w:jc w:val="both"/>
        <w:textAlignment w:val="baseline"/>
        <w:rPr>
          <w:b w:val="0"/>
          <w:bCs w:val="0"/>
          <w:color w:val="473F3F"/>
          <w:sz w:val="20"/>
          <w:szCs w:val="20"/>
        </w:rPr>
      </w:pPr>
      <w:r w:rsidRPr="00E95EA5">
        <w:rPr>
          <w:sz w:val="20"/>
          <w:szCs w:val="20"/>
        </w:rPr>
        <w:t>Reason for withdrawal</w:t>
      </w:r>
      <w:r w:rsidR="001B1570" w:rsidRPr="00E95EA5">
        <w:rPr>
          <w:sz w:val="20"/>
          <w:szCs w:val="20"/>
        </w:rPr>
        <w:t xml:space="preserve">: </w:t>
      </w:r>
      <w:r w:rsidRPr="00E95EA5">
        <w:rPr>
          <w:b w:val="0"/>
          <w:sz w:val="20"/>
          <w:szCs w:val="20"/>
        </w:rPr>
        <w:t xml:space="preserve">Reference </w:t>
      </w:r>
      <w:r w:rsidRPr="00CB7EC2">
        <w:rPr>
          <w:b w:val="0"/>
          <w:sz w:val="20"/>
          <w:szCs w:val="20"/>
        </w:rPr>
        <w:t>standard, IEC 60581-11:1978</w:t>
      </w:r>
      <w:r w:rsidR="00E95EA5" w:rsidRPr="00CB7EC2">
        <w:rPr>
          <w:b w:val="0"/>
          <w:sz w:val="20"/>
          <w:szCs w:val="20"/>
        </w:rPr>
        <w:t xml:space="preserve"> (</w:t>
      </w:r>
      <w:r w:rsidR="00E95EA5" w:rsidRPr="00CB7EC2">
        <w:rPr>
          <w:b w:val="0"/>
          <w:bCs w:val="0"/>
          <w:color w:val="473F3F"/>
          <w:sz w:val="20"/>
          <w:szCs w:val="20"/>
        </w:rPr>
        <w:t>High</w:t>
      </w:r>
      <w:r w:rsidR="00E95EA5" w:rsidRPr="00E95EA5">
        <w:rPr>
          <w:b w:val="0"/>
          <w:bCs w:val="0"/>
          <w:color w:val="473F3F"/>
          <w:sz w:val="20"/>
          <w:szCs w:val="20"/>
        </w:rPr>
        <w:t xml:space="preserve"> fidelity audio equipment and systems: Minimum performance requirements. Part 11: High fidelity systems for use in vehicles (for example, motor cars))</w:t>
      </w:r>
      <w:r w:rsidRPr="00E95EA5">
        <w:rPr>
          <w:b w:val="0"/>
          <w:sz w:val="20"/>
          <w:szCs w:val="20"/>
        </w:rPr>
        <w:t>, withdrawn without replacement</w:t>
      </w:r>
    </w:p>
    <w:p w:rsidR="00772755" w:rsidRPr="00525DB4" w:rsidRDefault="00772755" w:rsidP="00570370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D6091F" w:rsidRDefault="00D6091F" w:rsidP="0017389A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B44C09" w:rsidRDefault="00B44C09" w:rsidP="0017389A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  <w:sectPr w:rsidR="00B44C09" w:rsidSect="00E70218">
          <w:pgSz w:w="11909" w:h="16834" w:code="9"/>
          <w:pgMar w:top="126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B44C09" w:rsidRPr="000112E3" w:rsidRDefault="00ED5B9B" w:rsidP="00B44C09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WITHDRAWAL</w:t>
      </w:r>
      <w:r w:rsidR="00D6091F" w:rsidRPr="00E70218">
        <w:rPr>
          <w:rFonts w:ascii="Arial" w:hAnsi="Arial" w:cs="Arial"/>
          <w:b/>
          <w:bCs/>
          <w:sz w:val="20"/>
          <w:szCs w:val="20"/>
        </w:rPr>
        <w:t xml:space="preserve"> PROPOSAL</w:t>
      </w:r>
    </w:p>
    <w:p w:rsidR="00B44C09" w:rsidRDefault="00B44C09" w:rsidP="00B44C09">
      <w:pPr>
        <w:rPr>
          <w:rFonts w:ascii="Arial" w:hAnsi="Arial" w:cs="Arial"/>
          <w:sz w:val="20"/>
        </w:rPr>
      </w:pPr>
    </w:p>
    <w:p w:rsidR="00B44C09" w:rsidRDefault="00B44C09" w:rsidP="00B44C09">
      <w:pPr>
        <w:jc w:val="right"/>
        <w:rPr>
          <w:rFonts w:ascii="Arial" w:hAnsi="Arial" w:cs="Arial"/>
          <w:sz w:val="20"/>
        </w:rPr>
      </w:pPr>
    </w:p>
    <w:tbl>
      <w:tblPr>
        <w:tblW w:w="1512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890"/>
        <w:gridCol w:w="1800"/>
        <w:gridCol w:w="2160"/>
        <w:gridCol w:w="1350"/>
        <w:gridCol w:w="1350"/>
        <w:gridCol w:w="1350"/>
        <w:gridCol w:w="4410"/>
      </w:tblGrid>
      <w:tr w:rsidR="00EE25B8" w:rsidTr="00EE25B8">
        <w:tc>
          <w:tcPr>
            <w:tcW w:w="810" w:type="dxa"/>
            <w:tcBorders>
              <w:bottom w:val="nil"/>
            </w:tcBorders>
          </w:tcPr>
          <w:p w:rsidR="00EE25B8" w:rsidRPr="001D7A55" w:rsidRDefault="00EE25B8" w:rsidP="00166644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S/N0.</w:t>
            </w:r>
          </w:p>
        </w:tc>
        <w:tc>
          <w:tcPr>
            <w:tcW w:w="1890" w:type="dxa"/>
            <w:vMerge w:val="restart"/>
          </w:tcPr>
          <w:p w:rsidR="00EE25B8" w:rsidRPr="001D7A55" w:rsidRDefault="00EE25B8" w:rsidP="00166644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1D7A55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800" w:type="dxa"/>
            <w:vMerge w:val="restart"/>
          </w:tcPr>
          <w:p w:rsidR="00EE25B8" w:rsidRPr="001D7A55" w:rsidRDefault="00EE25B8" w:rsidP="00E11E0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B44C09">
              <w:rPr>
                <w:rFonts w:ascii="Arial" w:hAnsi="Arial" w:cs="Arial"/>
                <w:b/>
                <w:sz w:val="20"/>
                <w:szCs w:val="20"/>
              </w:rPr>
              <w:t xml:space="preserve">I accept the proposal to </w:t>
            </w:r>
            <w:r w:rsidR="00E11E01">
              <w:rPr>
                <w:rFonts w:ascii="Arial" w:hAnsi="Arial" w:cs="Arial"/>
                <w:b/>
                <w:sz w:val="20"/>
                <w:szCs w:val="20"/>
              </w:rPr>
              <w:t>withdraw</w:t>
            </w:r>
            <w:r w:rsidRPr="00B44C09">
              <w:rPr>
                <w:rFonts w:ascii="Arial" w:hAnsi="Arial" w:cs="Arial"/>
                <w:b/>
                <w:sz w:val="20"/>
                <w:szCs w:val="20"/>
              </w:rPr>
              <w:t xml:space="preserve"> the Kenya Standard(s)</w:t>
            </w:r>
            <w:r w:rsidR="00E11E01">
              <w:rPr>
                <w:rFonts w:ascii="Arial" w:hAnsi="Arial" w:cs="Arial"/>
                <w:b/>
                <w:sz w:val="20"/>
                <w:szCs w:val="20"/>
              </w:rPr>
              <w:t xml:space="preserve"> and replace as proposed</w:t>
            </w:r>
          </w:p>
        </w:tc>
        <w:tc>
          <w:tcPr>
            <w:tcW w:w="2160" w:type="dxa"/>
            <w:vMerge w:val="restart"/>
          </w:tcPr>
          <w:p w:rsidR="00EE25B8" w:rsidRPr="001D7A55" w:rsidRDefault="00EE25B8" w:rsidP="00E11E0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B44C09">
              <w:rPr>
                <w:rFonts w:ascii="Arial" w:hAnsi="Arial" w:cs="Arial"/>
                <w:b/>
                <w:sz w:val="20"/>
                <w:szCs w:val="20"/>
              </w:rPr>
              <w:t xml:space="preserve">I object to the proposal to </w:t>
            </w:r>
            <w:r w:rsidR="00E11E01">
              <w:rPr>
                <w:rFonts w:ascii="Arial" w:hAnsi="Arial" w:cs="Arial"/>
                <w:b/>
                <w:sz w:val="20"/>
                <w:szCs w:val="20"/>
              </w:rPr>
              <w:t>withdraw</w:t>
            </w:r>
            <w:r w:rsidRPr="00B44C09">
              <w:rPr>
                <w:rFonts w:ascii="Arial" w:hAnsi="Arial" w:cs="Arial"/>
                <w:b/>
                <w:sz w:val="20"/>
                <w:szCs w:val="20"/>
              </w:rPr>
              <w:t xml:space="preserve"> the Kenya Standard </w:t>
            </w:r>
            <w:r w:rsidR="00E11E01">
              <w:rPr>
                <w:rFonts w:ascii="Arial" w:hAnsi="Arial" w:cs="Arial"/>
                <w:b/>
                <w:sz w:val="20"/>
                <w:szCs w:val="20"/>
              </w:rPr>
              <w:t>and replace as proposed</w:t>
            </w:r>
          </w:p>
        </w:tc>
        <w:tc>
          <w:tcPr>
            <w:tcW w:w="4050" w:type="dxa"/>
            <w:gridSpan w:val="3"/>
          </w:tcPr>
          <w:p w:rsidR="00EE25B8" w:rsidRPr="001D7A55" w:rsidRDefault="00EE25B8" w:rsidP="00E11E0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FB0305">
              <w:rPr>
                <w:rFonts w:ascii="Arial" w:hAnsi="Arial" w:cs="Arial"/>
                <w:b/>
                <w:sz w:val="20"/>
              </w:rPr>
              <w:t>Our proposed action</w:t>
            </w:r>
            <w:r>
              <w:rPr>
                <w:rFonts w:ascii="Arial" w:hAnsi="Arial" w:cs="Arial"/>
                <w:b/>
                <w:sz w:val="20"/>
              </w:rPr>
              <w:t xml:space="preserve"> (to be filled in case of objection to </w:t>
            </w:r>
            <w:r w:rsidR="00E11E01">
              <w:rPr>
                <w:rFonts w:ascii="Arial" w:hAnsi="Arial" w:cs="Arial"/>
                <w:b/>
                <w:sz w:val="20"/>
              </w:rPr>
              <w:t>withdraw)</w:t>
            </w:r>
          </w:p>
        </w:tc>
        <w:tc>
          <w:tcPr>
            <w:tcW w:w="4410" w:type="dxa"/>
            <w:vMerge w:val="restart"/>
          </w:tcPr>
          <w:p w:rsidR="00EE25B8" w:rsidRPr="001D7A55" w:rsidRDefault="00EE25B8" w:rsidP="00E11E0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B44C09">
              <w:rPr>
                <w:rFonts w:ascii="Arial" w:hAnsi="Arial" w:cs="Arial"/>
                <w:b/>
                <w:sz w:val="20"/>
              </w:rPr>
              <w:t xml:space="preserve">Our justification for the objection of the proposed </w:t>
            </w:r>
            <w:r w:rsidR="00E11E01">
              <w:rPr>
                <w:rFonts w:ascii="Arial" w:hAnsi="Arial" w:cs="Arial"/>
                <w:b/>
                <w:sz w:val="20"/>
              </w:rPr>
              <w:t>withdrawal</w:t>
            </w:r>
            <w:r w:rsidRPr="00B44C09">
              <w:rPr>
                <w:rFonts w:ascii="Arial" w:hAnsi="Arial" w:cs="Arial"/>
                <w:b/>
                <w:sz w:val="20"/>
              </w:rPr>
              <w:t xml:space="preserve"> is as follows (cite specific clauses and wording preferred)</w:t>
            </w:r>
          </w:p>
        </w:tc>
      </w:tr>
      <w:tr w:rsidR="00EE25B8" w:rsidTr="00EE25B8">
        <w:tc>
          <w:tcPr>
            <w:tcW w:w="810" w:type="dxa"/>
            <w:tcBorders>
              <w:top w:val="nil"/>
            </w:tcBorders>
          </w:tcPr>
          <w:p w:rsidR="00EE25B8" w:rsidRPr="001D7A55" w:rsidRDefault="00EE25B8" w:rsidP="00166644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90" w:type="dxa"/>
            <w:vMerge/>
          </w:tcPr>
          <w:p w:rsidR="00EE25B8" w:rsidRPr="001D7A55" w:rsidRDefault="00EE25B8" w:rsidP="00166644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00" w:type="dxa"/>
            <w:vMerge/>
          </w:tcPr>
          <w:p w:rsidR="00EE25B8" w:rsidRPr="00B44C09" w:rsidRDefault="00EE25B8" w:rsidP="00166644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EE25B8" w:rsidRPr="00B44C09" w:rsidRDefault="00EE25B8" w:rsidP="00166644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E25B8" w:rsidRDefault="00EE25B8" w:rsidP="00166644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Revision     </w:t>
            </w:r>
          </w:p>
        </w:tc>
        <w:tc>
          <w:tcPr>
            <w:tcW w:w="1350" w:type="dxa"/>
          </w:tcPr>
          <w:p w:rsidR="00EE25B8" w:rsidRDefault="00EE25B8" w:rsidP="00166644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Amendment  </w:t>
            </w:r>
          </w:p>
        </w:tc>
        <w:tc>
          <w:tcPr>
            <w:tcW w:w="1350" w:type="dxa"/>
          </w:tcPr>
          <w:p w:rsidR="00EE25B8" w:rsidRDefault="00E11E01" w:rsidP="00166644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confirmation</w:t>
            </w:r>
            <w:r w:rsidR="00EE25B8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4410" w:type="dxa"/>
            <w:vMerge/>
          </w:tcPr>
          <w:p w:rsidR="00EE25B8" w:rsidRPr="00B44C09" w:rsidRDefault="00EE25B8" w:rsidP="00166644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CC2714" w:rsidTr="00EE25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14" w:rsidRPr="00EE25B8" w:rsidRDefault="00CC2714" w:rsidP="00EE25B8">
            <w:pPr>
              <w:pStyle w:val="ListParagraph"/>
              <w:numPr>
                <w:ilvl w:val="0"/>
                <w:numId w:val="54"/>
              </w:num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Pr="00CC2714" w:rsidRDefault="00CC2714" w:rsidP="008E54FC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CC2714">
              <w:rPr>
                <w:rFonts w:ascii="Arial" w:hAnsi="Arial" w:cs="Arial"/>
                <w:sz w:val="20"/>
                <w:szCs w:val="20"/>
              </w:rPr>
              <w:t>KS 04-469-2:1984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E25B8" w:rsidTr="00EE25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B8" w:rsidRPr="00EE25B8" w:rsidRDefault="00EE25B8" w:rsidP="00EE25B8">
            <w:pPr>
              <w:pStyle w:val="ListParagraph"/>
              <w:numPr>
                <w:ilvl w:val="0"/>
                <w:numId w:val="54"/>
              </w:num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Pr="00CC2714" w:rsidRDefault="0013214E" w:rsidP="008E54FC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714">
              <w:rPr>
                <w:rFonts w:ascii="Arial" w:hAnsi="Arial" w:cs="Arial"/>
                <w:sz w:val="20"/>
                <w:szCs w:val="20"/>
              </w:rPr>
              <w:t>KS 04-469-3:1983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Default="00EE25B8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Default="00EE25B8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Default="00EE25B8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Default="00EE25B8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Default="00EE25B8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Default="00EE25B8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C2714" w:rsidTr="00EE25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14" w:rsidRPr="0005566A" w:rsidRDefault="00CC2714" w:rsidP="00EE25B8">
            <w:pPr>
              <w:pStyle w:val="ListParagraph"/>
              <w:numPr>
                <w:ilvl w:val="0"/>
                <w:numId w:val="54"/>
              </w:num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Pr="00CC2714" w:rsidRDefault="00CC2714" w:rsidP="008E54FC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CC2714">
              <w:rPr>
                <w:rFonts w:ascii="Arial" w:hAnsi="Arial" w:cs="Arial"/>
                <w:sz w:val="20"/>
                <w:szCs w:val="20"/>
              </w:rPr>
              <w:t>KS 04-469-6:1984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C2714" w:rsidTr="00EE25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14" w:rsidRPr="0005566A" w:rsidRDefault="00CC2714" w:rsidP="00EE25B8">
            <w:pPr>
              <w:pStyle w:val="ListParagraph"/>
              <w:numPr>
                <w:ilvl w:val="0"/>
                <w:numId w:val="54"/>
              </w:num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Pr="00CC2714" w:rsidRDefault="00CC2714" w:rsidP="008E54FC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CC2714">
              <w:rPr>
                <w:rFonts w:ascii="Arial" w:hAnsi="Arial" w:cs="Arial"/>
                <w:sz w:val="20"/>
                <w:szCs w:val="20"/>
              </w:rPr>
              <w:t>KS 04-469-8:1984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714" w:rsidRDefault="00CC2714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E25B8" w:rsidTr="00EE25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B8" w:rsidRPr="0005566A" w:rsidRDefault="00EE25B8" w:rsidP="00EE25B8">
            <w:pPr>
              <w:pStyle w:val="ListParagraph"/>
              <w:numPr>
                <w:ilvl w:val="0"/>
                <w:numId w:val="54"/>
              </w:num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Pr="00CC2714" w:rsidRDefault="0013214E" w:rsidP="008E54FC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714">
              <w:rPr>
                <w:rFonts w:ascii="Arial" w:hAnsi="Arial" w:cs="Arial"/>
                <w:sz w:val="20"/>
                <w:szCs w:val="20"/>
              </w:rPr>
              <w:t>KS 04-469-11:1984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Default="00EE25B8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Default="00EE25B8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Default="00EE25B8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Default="00EE25B8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Default="00EE25B8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5B8" w:rsidRDefault="00EE25B8" w:rsidP="0016664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B44C09" w:rsidRDefault="00B44C09" w:rsidP="00B44C09">
      <w:pPr>
        <w:autoSpaceDE w:val="0"/>
        <w:autoSpaceDN w:val="0"/>
        <w:adjustRightInd w:val="0"/>
        <w:jc w:val="left"/>
        <w:rPr>
          <w:rFonts w:ascii="Arial" w:hAnsi="Arial" w:cs="Arial"/>
          <w:sz w:val="20"/>
        </w:rPr>
      </w:pPr>
    </w:p>
    <w:p w:rsidR="00B44C09" w:rsidRDefault="00B44C09" w:rsidP="00B44C09">
      <w:pPr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FB0305" w:rsidRDefault="00FB0305" w:rsidP="00FB030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52429">
        <w:rPr>
          <w:rFonts w:ascii="Arial" w:hAnsi="Arial" w:cs="Arial"/>
          <w:sz w:val="20"/>
          <w:szCs w:val="20"/>
        </w:rPr>
        <w:t>Name and (of respondent)</w:t>
      </w:r>
      <w:r>
        <w:rPr>
          <w:rFonts w:ascii="Arial" w:hAnsi="Arial" w:cs="Arial"/>
          <w:sz w:val="20"/>
          <w:szCs w:val="20"/>
        </w:rPr>
        <w:t xml:space="preserve">………………………………………………          </w:t>
      </w:r>
      <w:r w:rsidRPr="00652429">
        <w:rPr>
          <w:rFonts w:ascii="Arial" w:hAnsi="Arial" w:cs="Arial"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>…………………</w:t>
      </w:r>
    </w:p>
    <w:p w:rsidR="00FB0305" w:rsidRDefault="00FB0305" w:rsidP="00FB030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B0305" w:rsidRDefault="00FB0305" w:rsidP="00FB030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52429">
        <w:rPr>
          <w:rFonts w:ascii="Arial" w:hAnsi="Arial" w:cs="Arial"/>
          <w:sz w:val="20"/>
          <w:szCs w:val="20"/>
        </w:rPr>
        <w:t>Signature</w:t>
      </w:r>
      <w:r>
        <w:rPr>
          <w:rFonts w:ascii="Arial" w:hAnsi="Arial" w:cs="Arial"/>
          <w:sz w:val="20"/>
          <w:szCs w:val="20"/>
        </w:rPr>
        <w:t>: …………………………………………………….</w:t>
      </w:r>
    </w:p>
    <w:p w:rsidR="00FB0305" w:rsidRDefault="00FB0305" w:rsidP="00FB030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B0305" w:rsidRDefault="00FB0305" w:rsidP="00FB030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  <w:t>(Name of organization)</w:t>
      </w:r>
    </w:p>
    <w:p w:rsidR="00FB0305" w:rsidRDefault="00FB0305" w:rsidP="00FB030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B181B" w:rsidRDefault="00FB0305" w:rsidP="00FF17A0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ab/>
      </w:r>
    </w:p>
    <w:sectPr w:rsidR="00AB181B" w:rsidSect="00B44C09">
      <w:headerReference w:type="first" r:id="rId8"/>
      <w:pgSz w:w="16834" w:h="11909" w:orient="landscape" w:code="9"/>
      <w:pgMar w:top="1440" w:right="126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CFB" w:rsidRDefault="00491CFB">
      <w:r>
        <w:separator/>
      </w:r>
    </w:p>
  </w:endnote>
  <w:endnote w:type="continuationSeparator" w:id="0">
    <w:p w:rsidR="00491CFB" w:rsidRDefault="0049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CFB" w:rsidRDefault="00491CFB">
      <w:r>
        <w:separator/>
      </w:r>
    </w:p>
  </w:footnote>
  <w:footnote w:type="continuationSeparator" w:id="0">
    <w:p w:rsidR="00491CFB" w:rsidRDefault="00491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99"/>
      <w:gridCol w:w="7097"/>
    </w:tblGrid>
    <w:tr w:rsidR="00D6091F" w:rsidRPr="00E70218" w:rsidTr="00166644">
      <w:trPr>
        <w:trHeight w:val="368"/>
      </w:trPr>
      <w:tc>
        <w:tcPr>
          <w:tcW w:w="71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6091F" w:rsidRPr="00E70218" w:rsidRDefault="00D6091F" w:rsidP="00F14CB1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20"/>
              <w:szCs w:val="20"/>
            </w:rPr>
          </w:pPr>
          <w:r w:rsidRPr="00A57928">
            <w:rPr>
              <w:rFonts w:ascii="Arial" w:hAnsi="Arial" w:cs="Arial"/>
              <w:b/>
              <w:sz w:val="20"/>
              <w:szCs w:val="20"/>
            </w:rPr>
            <w:t>Circulation date</w:t>
          </w:r>
          <w:r>
            <w:rPr>
              <w:rFonts w:ascii="Arial" w:hAnsi="Arial" w:cs="Arial"/>
              <w:sz w:val="20"/>
              <w:szCs w:val="20"/>
            </w:rPr>
            <w:t>: 201</w:t>
          </w:r>
          <w:r w:rsidR="00F14CB1">
            <w:rPr>
              <w:rFonts w:ascii="Arial" w:hAnsi="Arial" w:cs="Arial"/>
              <w:sz w:val="20"/>
              <w:szCs w:val="20"/>
            </w:rPr>
            <w:t>9</w:t>
          </w:r>
          <w:r>
            <w:rPr>
              <w:rFonts w:ascii="Arial" w:hAnsi="Arial" w:cs="Arial"/>
              <w:sz w:val="20"/>
              <w:szCs w:val="20"/>
            </w:rPr>
            <w:t>-</w:t>
          </w:r>
          <w:r w:rsidR="00F14CB1">
            <w:rPr>
              <w:rFonts w:ascii="Arial" w:hAnsi="Arial" w:cs="Arial"/>
              <w:sz w:val="20"/>
              <w:szCs w:val="20"/>
            </w:rPr>
            <w:t>04-24</w:t>
          </w:r>
        </w:p>
      </w:tc>
      <w:tc>
        <w:tcPr>
          <w:tcW w:w="71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6091F" w:rsidRPr="00E70218" w:rsidRDefault="00D6091F" w:rsidP="00F14CB1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A57928">
            <w:rPr>
              <w:rFonts w:ascii="Arial" w:hAnsi="Arial" w:cs="Arial"/>
              <w:b/>
              <w:sz w:val="20"/>
              <w:szCs w:val="20"/>
            </w:rPr>
            <w:t>Closing date</w:t>
          </w:r>
          <w:r w:rsidR="00F14CB1">
            <w:rPr>
              <w:rFonts w:ascii="Arial" w:hAnsi="Arial" w:cs="Arial"/>
              <w:sz w:val="20"/>
              <w:szCs w:val="20"/>
            </w:rPr>
            <w:t>: 2019-05-15</w:t>
          </w:r>
        </w:p>
      </w:tc>
    </w:tr>
  </w:tbl>
  <w:p w:rsidR="00D6091F" w:rsidRDefault="00D609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4D550C"/>
    <w:multiLevelType w:val="hybridMultilevel"/>
    <w:tmpl w:val="03C8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C76031"/>
    <w:multiLevelType w:val="multilevel"/>
    <w:tmpl w:val="D2E8C3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20F50573"/>
    <w:multiLevelType w:val="multilevel"/>
    <w:tmpl w:val="07B634F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1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6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3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7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9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8"/>
  </w:num>
  <w:num w:numId="2">
    <w:abstractNumId w:val="45"/>
  </w:num>
  <w:num w:numId="3">
    <w:abstractNumId w:val="41"/>
  </w:num>
  <w:num w:numId="4">
    <w:abstractNumId w:val="2"/>
  </w:num>
  <w:num w:numId="5">
    <w:abstractNumId w:val="51"/>
  </w:num>
  <w:num w:numId="6">
    <w:abstractNumId w:val="35"/>
  </w:num>
  <w:num w:numId="7">
    <w:abstractNumId w:val="27"/>
  </w:num>
  <w:num w:numId="8">
    <w:abstractNumId w:val="26"/>
  </w:num>
  <w:num w:numId="9">
    <w:abstractNumId w:val="44"/>
  </w:num>
  <w:num w:numId="10">
    <w:abstractNumId w:val="23"/>
  </w:num>
  <w:num w:numId="11">
    <w:abstractNumId w:val="31"/>
  </w:num>
  <w:num w:numId="12">
    <w:abstractNumId w:val="34"/>
  </w:num>
  <w:num w:numId="13">
    <w:abstractNumId w:val="29"/>
  </w:num>
  <w:num w:numId="14">
    <w:abstractNumId w:val="8"/>
  </w:num>
  <w:num w:numId="15">
    <w:abstractNumId w:val="22"/>
  </w:num>
  <w:num w:numId="16">
    <w:abstractNumId w:val="28"/>
  </w:num>
  <w:num w:numId="17">
    <w:abstractNumId w:val="14"/>
  </w:num>
  <w:num w:numId="18">
    <w:abstractNumId w:val="37"/>
  </w:num>
  <w:num w:numId="19">
    <w:abstractNumId w:val="11"/>
  </w:num>
  <w:num w:numId="20">
    <w:abstractNumId w:val="33"/>
  </w:num>
  <w:num w:numId="21">
    <w:abstractNumId w:val="40"/>
  </w:num>
  <w:num w:numId="22">
    <w:abstractNumId w:val="53"/>
  </w:num>
  <w:num w:numId="23">
    <w:abstractNumId w:val="25"/>
  </w:num>
  <w:num w:numId="24">
    <w:abstractNumId w:val="9"/>
  </w:num>
  <w:num w:numId="25">
    <w:abstractNumId w:val="10"/>
  </w:num>
  <w:num w:numId="26">
    <w:abstractNumId w:val="47"/>
  </w:num>
  <w:num w:numId="27">
    <w:abstractNumId w:val="16"/>
  </w:num>
  <w:num w:numId="28">
    <w:abstractNumId w:val="17"/>
  </w:num>
  <w:num w:numId="29">
    <w:abstractNumId w:val="5"/>
  </w:num>
  <w:num w:numId="30">
    <w:abstractNumId w:val="4"/>
  </w:num>
  <w:num w:numId="31">
    <w:abstractNumId w:val="50"/>
  </w:num>
  <w:num w:numId="32">
    <w:abstractNumId w:val="1"/>
  </w:num>
  <w:num w:numId="33">
    <w:abstractNumId w:val="3"/>
  </w:num>
  <w:num w:numId="34">
    <w:abstractNumId w:val="15"/>
  </w:num>
  <w:num w:numId="35">
    <w:abstractNumId w:val="36"/>
  </w:num>
  <w:num w:numId="36">
    <w:abstractNumId w:val="49"/>
  </w:num>
  <w:num w:numId="37">
    <w:abstractNumId w:val="52"/>
  </w:num>
  <w:num w:numId="38">
    <w:abstractNumId w:val="43"/>
  </w:num>
  <w:num w:numId="39">
    <w:abstractNumId w:val="7"/>
  </w:num>
  <w:num w:numId="40">
    <w:abstractNumId w:val="54"/>
  </w:num>
  <w:num w:numId="41">
    <w:abstractNumId w:val="20"/>
  </w:num>
  <w:num w:numId="42">
    <w:abstractNumId w:val="46"/>
  </w:num>
  <w:num w:numId="43">
    <w:abstractNumId w:val="42"/>
  </w:num>
  <w:num w:numId="44">
    <w:abstractNumId w:val="32"/>
  </w:num>
  <w:num w:numId="45">
    <w:abstractNumId w:val="48"/>
  </w:num>
  <w:num w:numId="46">
    <w:abstractNumId w:val="39"/>
  </w:num>
  <w:num w:numId="47">
    <w:abstractNumId w:val="0"/>
  </w:num>
  <w:num w:numId="48">
    <w:abstractNumId w:val="13"/>
  </w:num>
  <w:num w:numId="49">
    <w:abstractNumId w:val="30"/>
  </w:num>
  <w:num w:numId="50">
    <w:abstractNumId w:val="12"/>
  </w:num>
  <w:num w:numId="51">
    <w:abstractNumId w:val="21"/>
  </w:num>
  <w:num w:numId="52">
    <w:abstractNumId w:val="24"/>
  </w:num>
  <w:num w:numId="53">
    <w:abstractNumId w:val="18"/>
  </w:num>
  <w:num w:numId="54">
    <w:abstractNumId w:val="19"/>
  </w:num>
  <w:num w:numId="55">
    <w:abstractNumId w:val="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996"/>
    <w:rsid w:val="00024D8A"/>
    <w:rsid w:val="000257D6"/>
    <w:rsid w:val="00027C23"/>
    <w:rsid w:val="00031070"/>
    <w:rsid w:val="00032999"/>
    <w:rsid w:val="00033ABB"/>
    <w:rsid w:val="0004002E"/>
    <w:rsid w:val="00043B38"/>
    <w:rsid w:val="000457CA"/>
    <w:rsid w:val="00045FC9"/>
    <w:rsid w:val="00050CDC"/>
    <w:rsid w:val="0005566A"/>
    <w:rsid w:val="0005647D"/>
    <w:rsid w:val="000569CE"/>
    <w:rsid w:val="00061E5E"/>
    <w:rsid w:val="00065813"/>
    <w:rsid w:val="00067636"/>
    <w:rsid w:val="00072627"/>
    <w:rsid w:val="000751F4"/>
    <w:rsid w:val="000768C1"/>
    <w:rsid w:val="000771DE"/>
    <w:rsid w:val="00085194"/>
    <w:rsid w:val="000853A4"/>
    <w:rsid w:val="00091BEC"/>
    <w:rsid w:val="0009231E"/>
    <w:rsid w:val="00094EDA"/>
    <w:rsid w:val="000A1933"/>
    <w:rsid w:val="000A631A"/>
    <w:rsid w:val="000A708C"/>
    <w:rsid w:val="000B1EA0"/>
    <w:rsid w:val="000B5218"/>
    <w:rsid w:val="000B6330"/>
    <w:rsid w:val="000B752F"/>
    <w:rsid w:val="000B7C32"/>
    <w:rsid w:val="000B7E0B"/>
    <w:rsid w:val="000C0D75"/>
    <w:rsid w:val="000C4F2A"/>
    <w:rsid w:val="000C50A7"/>
    <w:rsid w:val="000D1F40"/>
    <w:rsid w:val="000E1353"/>
    <w:rsid w:val="000E1F73"/>
    <w:rsid w:val="000F3EC3"/>
    <w:rsid w:val="000F4963"/>
    <w:rsid w:val="00102C1B"/>
    <w:rsid w:val="001056AE"/>
    <w:rsid w:val="0010792D"/>
    <w:rsid w:val="00113300"/>
    <w:rsid w:val="00113FB3"/>
    <w:rsid w:val="00117C5F"/>
    <w:rsid w:val="001207E5"/>
    <w:rsid w:val="00121450"/>
    <w:rsid w:val="001272B7"/>
    <w:rsid w:val="0013214E"/>
    <w:rsid w:val="00133174"/>
    <w:rsid w:val="00134E92"/>
    <w:rsid w:val="00135631"/>
    <w:rsid w:val="00144559"/>
    <w:rsid w:val="00144EBE"/>
    <w:rsid w:val="0014730D"/>
    <w:rsid w:val="001502DC"/>
    <w:rsid w:val="00165744"/>
    <w:rsid w:val="00170BA4"/>
    <w:rsid w:val="00172583"/>
    <w:rsid w:val="00172CD1"/>
    <w:rsid w:val="0017389A"/>
    <w:rsid w:val="00174380"/>
    <w:rsid w:val="00183FFD"/>
    <w:rsid w:val="00184755"/>
    <w:rsid w:val="001B1570"/>
    <w:rsid w:val="001B427A"/>
    <w:rsid w:val="001C26F7"/>
    <w:rsid w:val="001C43C7"/>
    <w:rsid w:val="001C6CD8"/>
    <w:rsid w:val="001D1163"/>
    <w:rsid w:val="001D5922"/>
    <w:rsid w:val="001E3AC9"/>
    <w:rsid w:val="001E6C12"/>
    <w:rsid w:val="001F42A8"/>
    <w:rsid w:val="001F75F0"/>
    <w:rsid w:val="002000E6"/>
    <w:rsid w:val="00201811"/>
    <w:rsid w:val="002018D3"/>
    <w:rsid w:val="00206162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1EC"/>
    <w:rsid w:val="0025434A"/>
    <w:rsid w:val="0025635D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F4EFE"/>
    <w:rsid w:val="0030471F"/>
    <w:rsid w:val="003107A6"/>
    <w:rsid w:val="00320036"/>
    <w:rsid w:val="00320954"/>
    <w:rsid w:val="0032195B"/>
    <w:rsid w:val="00321F8E"/>
    <w:rsid w:val="00322C20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90617"/>
    <w:rsid w:val="0039453B"/>
    <w:rsid w:val="0039580D"/>
    <w:rsid w:val="003968B0"/>
    <w:rsid w:val="00397264"/>
    <w:rsid w:val="003A2E88"/>
    <w:rsid w:val="003A611E"/>
    <w:rsid w:val="003B5F69"/>
    <w:rsid w:val="003C0CCD"/>
    <w:rsid w:val="003C2E60"/>
    <w:rsid w:val="003C6CB7"/>
    <w:rsid w:val="003D14BD"/>
    <w:rsid w:val="003D22A3"/>
    <w:rsid w:val="003D3FC8"/>
    <w:rsid w:val="003D54F4"/>
    <w:rsid w:val="003D6633"/>
    <w:rsid w:val="003E0429"/>
    <w:rsid w:val="003E3908"/>
    <w:rsid w:val="003E5D03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72B7"/>
    <w:rsid w:val="00491684"/>
    <w:rsid w:val="00491CFB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5440"/>
    <w:rsid w:val="004E6AD1"/>
    <w:rsid w:val="004F363F"/>
    <w:rsid w:val="004F3DBC"/>
    <w:rsid w:val="0050016F"/>
    <w:rsid w:val="00506AF0"/>
    <w:rsid w:val="005070EC"/>
    <w:rsid w:val="00507251"/>
    <w:rsid w:val="0051043C"/>
    <w:rsid w:val="00512BAA"/>
    <w:rsid w:val="00516C4C"/>
    <w:rsid w:val="00516C9A"/>
    <w:rsid w:val="00522F62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3EB1"/>
    <w:rsid w:val="00584B21"/>
    <w:rsid w:val="00586F07"/>
    <w:rsid w:val="00591BC3"/>
    <w:rsid w:val="005A03B2"/>
    <w:rsid w:val="005A5141"/>
    <w:rsid w:val="005A5372"/>
    <w:rsid w:val="005A7377"/>
    <w:rsid w:val="005B2345"/>
    <w:rsid w:val="005B4A8E"/>
    <w:rsid w:val="005B7A77"/>
    <w:rsid w:val="005B7D43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457A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345E"/>
    <w:rsid w:val="006653EF"/>
    <w:rsid w:val="00667C27"/>
    <w:rsid w:val="00670949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55FF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076BE"/>
    <w:rsid w:val="00711142"/>
    <w:rsid w:val="007113B8"/>
    <w:rsid w:val="00713BFB"/>
    <w:rsid w:val="00713C40"/>
    <w:rsid w:val="0071524D"/>
    <w:rsid w:val="00717262"/>
    <w:rsid w:val="00720E1D"/>
    <w:rsid w:val="00723285"/>
    <w:rsid w:val="007265F3"/>
    <w:rsid w:val="007275F1"/>
    <w:rsid w:val="00741BEB"/>
    <w:rsid w:val="00746368"/>
    <w:rsid w:val="007503B0"/>
    <w:rsid w:val="007503EA"/>
    <w:rsid w:val="00755BAF"/>
    <w:rsid w:val="0076175F"/>
    <w:rsid w:val="00771086"/>
    <w:rsid w:val="00771C94"/>
    <w:rsid w:val="00772755"/>
    <w:rsid w:val="0077479D"/>
    <w:rsid w:val="00780ED1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E7747"/>
    <w:rsid w:val="007F13A1"/>
    <w:rsid w:val="007F28A8"/>
    <w:rsid w:val="007F3E2D"/>
    <w:rsid w:val="0080283A"/>
    <w:rsid w:val="00803441"/>
    <w:rsid w:val="008047FE"/>
    <w:rsid w:val="00806004"/>
    <w:rsid w:val="008117C8"/>
    <w:rsid w:val="00817165"/>
    <w:rsid w:val="008361CC"/>
    <w:rsid w:val="00837B47"/>
    <w:rsid w:val="008441D1"/>
    <w:rsid w:val="00846D1B"/>
    <w:rsid w:val="00847D13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F3E"/>
    <w:rsid w:val="008802F9"/>
    <w:rsid w:val="0088060B"/>
    <w:rsid w:val="0089066F"/>
    <w:rsid w:val="008925B6"/>
    <w:rsid w:val="00893821"/>
    <w:rsid w:val="0089745E"/>
    <w:rsid w:val="00897642"/>
    <w:rsid w:val="00897B62"/>
    <w:rsid w:val="008B4D15"/>
    <w:rsid w:val="008C0203"/>
    <w:rsid w:val="008C281E"/>
    <w:rsid w:val="008C4C9B"/>
    <w:rsid w:val="008C6CA3"/>
    <w:rsid w:val="008D0120"/>
    <w:rsid w:val="008D6D41"/>
    <w:rsid w:val="008D75FE"/>
    <w:rsid w:val="008E493D"/>
    <w:rsid w:val="008E54FC"/>
    <w:rsid w:val="008F0C78"/>
    <w:rsid w:val="008F7578"/>
    <w:rsid w:val="008F7DEB"/>
    <w:rsid w:val="00901DAA"/>
    <w:rsid w:val="00912F97"/>
    <w:rsid w:val="009173CA"/>
    <w:rsid w:val="009173D2"/>
    <w:rsid w:val="0094333F"/>
    <w:rsid w:val="00952184"/>
    <w:rsid w:val="00963907"/>
    <w:rsid w:val="009714B9"/>
    <w:rsid w:val="00975730"/>
    <w:rsid w:val="00980888"/>
    <w:rsid w:val="00981837"/>
    <w:rsid w:val="00985E0A"/>
    <w:rsid w:val="00995725"/>
    <w:rsid w:val="009A2DD1"/>
    <w:rsid w:val="009A7915"/>
    <w:rsid w:val="009A7E25"/>
    <w:rsid w:val="009B23EB"/>
    <w:rsid w:val="009C3184"/>
    <w:rsid w:val="009C5EEB"/>
    <w:rsid w:val="009D0ED1"/>
    <w:rsid w:val="009D2374"/>
    <w:rsid w:val="009D3F9D"/>
    <w:rsid w:val="009E4A6A"/>
    <w:rsid w:val="009E5700"/>
    <w:rsid w:val="009E699C"/>
    <w:rsid w:val="009E6FCD"/>
    <w:rsid w:val="009F59CB"/>
    <w:rsid w:val="009F6BFE"/>
    <w:rsid w:val="009F6EC9"/>
    <w:rsid w:val="00A0501F"/>
    <w:rsid w:val="00A06FD7"/>
    <w:rsid w:val="00A11AC8"/>
    <w:rsid w:val="00A14068"/>
    <w:rsid w:val="00A15D69"/>
    <w:rsid w:val="00A171F6"/>
    <w:rsid w:val="00A20D4F"/>
    <w:rsid w:val="00A21F44"/>
    <w:rsid w:val="00A22773"/>
    <w:rsid w:val="00A2313D"/>
    <w:rsid w:val="00A27335"/>
    <w:rsid w:val="00A27672"/>
    <w:rsid w:val="00A315D1"/>
    <w:rsid w:val="00A3368A"/>
    <w:rsid w:val="00A35ECF"/>
    <w:rsid w:val="00A37A78"/>
    <w:rsid w:val="00A4039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181B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33E85"/>
    <w:rsid w:val="00B402CA"/>
    <w:rsid w:val="00B4095F"/>
    <w:rsid w:val="00B40CB1"/>
    <w:rsid w:val="00B416C9"/>
    <w:rsid w:val="00B43D29"/>
    <w:rsid w:val="00B44C09"/>
    <w:rsid w:val="00B45778"/>
    <w:rsid w:val="00B45DE1"/>
    <w:rsid w:val="00B466C4"/>
    <w:rsid w:val="00B50EE6"/>
    <w:rsid w:val="00B52F4E"/>
    <w:rsid w:val="00B55D51"/>
    <w:rsid w:val="00B5623D"/>
    <w:rsid w:val="00B6163B"/>
    <w:rsid w:val="00B75282"/>
    <w:rsid w:val="00B76238"/>
    <w:rsid w:val="00B77986"/>
    <w:rsid w:val="00B82057"/>
    <w:rsid w:val="00B83393"/>
    <w:rsid w:val="00B83411"/>
    <w:rsid w:val="00B83D30"/>
    <w:rsid w:val="00B86095"/>
    <w:rsid w:val="00B93018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4181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2C9"/>
    <w:rsid w:val="00C003C4"/>
    <w:rsid w:val="00C01BAB"/>
    <w:rsid w:val="00C01D97"/>
    <w:rsid w:val="00C1013E"/>
    <w:rsid w:val="00C10988"/>
    <w:rsid w:val="00C12AF8"/>
    <w:rsid w:val="00C154EE"/>
    <w:rsid w:val="00C25ED4"/>
    <w:rsid w:val="00C2745F"/>
    <w:rsid w:val="00C275A4"/>
    <w:rsid w:val="00C3149B"/>
    <w:rsid w:val="00C32DAA"/>
    <w:rsid w:val="00C37B36"/>
    <w:rsid w:val="00C40473"/>
    <w:rsid w:val="00C43BEF"/>
    <w:rsid w:val="00C4537A"/>
    <w:rsid w:val="00C50777"/>
    <w:rsid w:val="00C52690"/>
    <w:rsid w:val="00C52CD9"/>
    <w:rsid w:val="00C549A0"/>
    <w:rsid w:val="00C549AD"/>
    <w:rsid w:val="00C55505"/>
    <w:rsid w:val="00C61B1E"/>
    <w:rsid w:val="00C6271C"/>
    <w:rsid w:val="00C6336C"/>
    <w:rsid w:val="00C64FD2"/>
    <w:rsid w:val="00C657AA"/>
    <w:rsid w:val="00C67F0F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B216C"/>
    <w:rsid w:val="00CB301A"/>
    <w:rsid w:val="00CB53EF"/>
    <w:rsid w:val="00CB7EC2"/>
    <w:rsid w:val="00CC0273"/>
    <w:rsid w:val="00CC2714"/>
    <w:rsid w:val="00CC589D"/>
    <w:rsid w:val="00CC5C45"/>
    <w:rsid w:val="00CD4B4E"/>
    <w:rsid w:val="00CD4DBA"/>
    <w:rsid w:val="00CE5DDA"/>
    <w:rsid w:val="00CE7B82"/>
    <w:rsid w:val="00CF0479"/>
    <w:rsid w:val="00CF0C70"/>
    <w:rsid w:val="00CF0E6A"/>
    <w:rsid w:val="00CF1EC4"/>
    <w:rsid w:val="00CF3FFB"/>
    <w:rsid w:val="00CF41B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91F"/>
    <w:rsid w:val="00D60A6A"/>
    <w:rsid w:val="00D66EF4"/>
    <w:rsid w:val="00D67193"/>
    <w:rsid w:val="00D71B5C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4BA0"/>
    <w:rsid w:val="00DB64E0"/>
    <w:rsid w:val="00DC0273"/>
    <w:rsid w:val="00DC08CA"/>
    <w:rsid w:val="00DC19BA"/>
    <w:rsid w:val="00DD756A"/>
    <w:rsid w:val="00DE1463"/>
    <w:rsid w:val="00DE4CC1"/>
    <w:rsid w:val="00DE66D1"/>
    <w:rsid w:val="00DF2772"/>
    <w:rsid w:val="00DF37B4"/>
    <w:rsid w:val="00DF4FE2"/>
    <w:rsid w:val="00E00A3B"/>
    <w:rsid w:val="00E11E01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5E67"/>
    <w:rsid w:val="00E67F33"/>
    <w:rsid w:val="00E70218"/>
    <w:rsid w:val="00E80A94"/>
    <w:rsid w:val="00E910C9"/>
    <w:rsid w:val="00E92036"/>
    <w:rsid w:val="00E95EA5"/>
    <w:rsid w:val="00EA23F7"/>
    <w:rsid w:val="00EA47CB"/>
    <w:rsid w:val="00EA6BAD"/>
    <w:rsid w:val="00EB0FC5"/>
    <w:rsid w:val="00EB1B8B"/>
    <w:rsid w:val="00EB2419"/>
    <w:rsid w:val="00EB56F9"/>
    <w:rsid w:val="00EC0C0B"/>
    <w:rsid w:val="00ED0AE9"/>
    <w:rsid w:val="00ED2C1E"/>
    <w:rsid w:val="00ED5B9B"/>
    <w:rsid w:val="00ED5C52"/>
    <w:rsid w:val="00ED61A0"/>
    <w:rsid w:val="00EE25B8"/>
    <w:rsid w:val="00EF3CA1"/>
    <w:rsid w:val="00EF4292"/>
    <w:rsid w:val="00EF5984"/>
    <w:rsid w:val="00EF65F5"/>
    <w:rsid w:val="00EF6948"/>
    <w:rsid w:val="00F0092E"/>
    <w:rsid w:val="00F0627B"/>
    <w:rsid w:val="00F14CB1"/>
    <w:rsid w:val="00F153D8"/>
    <w:rsid w:val="00F1569E"/>
    <w:rsid w:val="00F170F7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484E"/>
    <w:rsid w:val="00F654C5"/>
    <w:rsid w:val="00F71A4F"/>
    <w:rsid w:val="00F7374A"/>
    <w:rsid w:val="00F73767"/>
    <w:rsid w:val="00F909F5"/>
    <w:rsid w:val="00F94044"/>
    <w:rsid w:val="00F944E5"/>
    <w:rsid w:val="00FA0EAF"/>
    <w:rsid w:val="00FB0305"/>
    <w:rsid w:val="00FB0B10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E13AF"/>
    <w:rsid w:val="00FE2331"/>
    <w:rsid w:val="00FE5702"/>
    <w:rsid w:val="00FF17A0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32396416-6002-43B7-AF1F-062FA884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8E54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1570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38B8-3765-42D5-9C03-81FB415BA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Zacheus Mwatha</cp:lastModifiedBy>
  <cp:revision>21</cp:revision>
  <cp:lastPrinted>2008-07-11T13:15:00Z</cp:lastPrinted>
  <dcterms:created xsi:type="dcterms:W3CDTF">2019-04-24T09:04:00Z</dcterms:created>
  <dcterms:modified xsi:type="dcterms:W3CDTF">2019-04-24T11:54:00Z</dcterms:modified>
</cp:coreProperties>
</file>