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AC" w:rsidRDefault="002E0311">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KENYA BUREAU OF STANDARDS</w:t>
      </w:r>
      <w:bookmarkStart w:id="0" w:name="_GoBack"/>
      <w:bookmarkEnd w:id="0"/>
    </w:p>
    <w:p w:rsidR="007325AC" w:rsidRDefault="007325AC">
      <w:pPr>
        <w:jc w:val="center"/>
        <w:rPr>
          <w:rFonts w:ascii="Arial Narrow" w:eastAsia="Arial Narrow" w:hAnsi="Arial Narrow" w:cs="Arial Narrow"/>
          <w:b/>
          <w:sz w:val="20"/>
          <w:szCs w:val="20"/>
        </w:rPr>
      </w:pPr>
    </w:p>
    <w:p w:rsidR="007325AC" w:rsidRDefault="002E0311">
      <w:pPr>
        <w:jc w:val="center"/>
        <w:rPr>
          <w:rFonts w:ascii="Arial Narrow" w:eastAsia="Arial Narrow" w:hAnsi="Arial Narrow" w:cs="Arial Narrow"/>
          <w:b/>
          <w:sz w:val="20"/>
          <w:szCs w:val="20"/>
        </w:rPr>
      </w:pPr>
      <w:r>
        <w:rPr>
          <w:rFonts w:ascii="Arial Narrow" w:eastAsia="Arial Narrow" w:hAnsi="Arial Narrow" w:cs="Arial Narrow"/>
          <w:b/>
          <w:sz w:val="20"/>
          <w:szCs w:val="20"/>
        </w:rPr>
        <w:t>ADOPTION PROPOSAL</w:t>
      </w:r>
    </w:p>
    <w:p w:rsidR="007325AC" w:rsidRDefault="007325AC">
      <w:pPr>
        <w:jc w:val="center"/>
        <w:rPr>
          <w:rFonts w:ascii="Arial Narrow" w:eastAsia="Arial Narrow" w:hAnsi="Arial Narrow" w:cs="Arial Narrow"/>
          <w:b/>
          <w:sz w:val="20"/>
          <w:szCs w:val="20"/>
        </w:rPr>
      </w:pPr>
    </w:p>
    <w:tbl>
      <w:tblPr>
        <w:tblStyle w:val="2"/>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050"/>
        <w:gridCol w:w="2970"/>
      </w:tblGrid>
      <w:tr w:rsidR="007325AC">
        <w:tc>
          <w:tcPr>
            <w:tcW w:w="2178"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Document Type:</w:t>
            </w:r>
          </w:p>
        </w:tc>
        <w:tc>
          <w:tcPr>
            <w:tcW w:w="7020" w:type="dxa"/>
            <w:gridSpan w:val="2"/>
            <w:tcBorders>
              <w:top w:val="single" w:sz="4" w:space="0" w:color="000000"/>
              <w:left w:val="single" w:sz="4" w:space="0" w:color="000000"/>
              <w:bottom w:val="single" w:sz="4" w:space="0" w:color="000000"/>
              <w:right w:val="single" w:sz="4" w:space="0" w:color="000000"/>
            </w:tcBorders>
          </w:tcPr>
          <w:p w:rsidR="007325AC" w:rsidRDefault="002E0311">
            <w:pPr>
              <w:rPr>
                <w:rFonts w:ascii="Arial Narrow" w:eastAsia="Arial Narrow" w:hAnsi="Arial Narrow" w:cs="Arial Narrow"/>
              </w:rPr>
            </w:pPr>
            <w:r>
              <w:rPr>
                <w:rFonts w:ascii="Arial Narrow" w:eastAsia="Arial Narrow" w:hAnsi="Arial Narrow" w:cs="Arial Narrow"/>
                <w:b/>
                <w:sz w:val="20"/>
                <w:szCs w:val="20"/>
              </w:rPr>
              <w:t>Adoption proposal</w:t>
            </w:r>
          </w:p>
        </w:tc>
      </w:tr>
      <w:tr w:rsidR="007325AC">
        <w:tc>
          <w:tcPr>
            <w:tcW w:w="2178" w:type="dxa"/>
            <w:vMerge w:val="restart"/>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Dates:</w:t>
            </w:r>
          </w:p>
        </w:tc>
        <w:tc>
          <w:tcPr>
            <w:tcW w:w="4050"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Circulation date</w:t>
            </w:r>
          </w:p>
        </w:tc>
        <w:tc>
          <w:tcPr>
            <w:tcW w:w="2970"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Closing date</w:t>
            </w:r>
          </w:p>
        </w:tc>
      </w:tr>
      <w:tr w:rsidR="007325AC">
        <w:tc>
          <w:tcPr>
            <w:tcW w:w="2178" w:type="dxa"/>
            <w:vMerge/>
            <w:tcBorders>
              <w:top w:val="single" w:sz="4" w:space="0" w:color="000000"/>
              <w:left w:val="single" w:sz="4" w:space="0" w:color="000000"/>
              <w:bottom w:val="single" w:sz="4" w:space="0" w:color="000000"/>
              <w:right w:val="single" w:sz="4" w:space="0" w:color="000000"/>
            </w:tcBorders>
          </w:tcPr>
          <w:p w:rsidR="007325AC" w:rsidRDefault="007325AC">
            <w:pPr>
              <w:widowControl w:val="0"/>
              <w:pBdr>
                <w:top w:val="nil"/>
                <w:left w:val="nil"/>
                <w:bottom w:val="nil"/>
                <w:right w:val="nil"/>
                <w:between w:val="nil"/>
              </w:pBdr>
              <w:spacing w:line="276" w:lineRule="auto"/>
              <w:rPr>
                <w:rFonts w:ascii="Arial Narrow" w:eastAsia="Arial Narrow" w:hAnsi="Arial Narrow" w:cs="Arial Narrow"/>
              </w:rPr>
            </w:pPr>
          </w:p>
        </w:tc>
        <w:tc>
          <w:tcPr>
            <w:tcW w:w="4050" w:type="dxa"/>
            <w:tcBorders>
              <w:top w:val="single" w:sz="4" w:space="0" w:color="000000"/>
              <w:left w:val="single" w:sz="4" w:space="0" w:color="000000"/>
              <w:bottom w:val="single" w:sz="4" w:space="0" w:color="000000"/>
              <w:right w:val="single" w:sz="4" w:space="0" w:color="000000"/>
            </w:tcBorders>
          </w:tcPr>
          <w:p w:rsidR="007325AC" w:rsidRPr="00B4362D" w:rsidRDefault="001C7989">
            <w:pPr>
              <w:tabs>
                <w:tab w:val="center" w:pos="4320"/>
                <w:tab w:val="right" w:pos="8640"/>
              </w:tabs>
              <w:rPr>
                <w:rFonts w:ascii="Arial Narrow" w:eastAsia="Arial Narrow" w:hAnsi="Arial Narrow" w:cs="Arial Narrow"/>
              </w:rPr>
            </w:pPr>
            <w:r>
              <w:rPr>
                <w:rFonts w:ascii="Arial Narrow" w:eastAsia="Arial Narrow" w:hAnsi="Arial Narrow" w:cs="Arial Narrow"/>
              </w:rPr>
              <w:t>2</w:t>
            </w:r>
            <w:r w:rsidR="0038162B">
              <w:rPr>
                <w:rFonts w:ascii="Arial Narrow" w:eastAsia="Arial Narrow" w:hAnsi="Arial Narrow" w:cs="Arial Narrow"/>
              </w:rPr>
              <w:t>5/04</w:t>
            </w:r>
            <w:r w:rsidR="00B4362D" w:rsidRPr="0038162B">
              <w:rPr>
                <w:rFonts w:ascii="Arial Narrow" w:eastAsia="Arial Narrow" w:hAnsi="Arial Narrow" w:cs="Arial Narrow"/>
              </w:rPr>
              <w:t>/2019</w:t>
            </w:r>
          </w:p>
        </w:tc>
        <w:tc>
          <w:tcPr>
            <w:tcW w:w="2970" w:type="dxa"/>
            <w:tcBorders>
              <w:top w:val="single" w:sz="4" w:space="0" w:color="000000"/>
              <w:left w:val="single" w:sz="4" w:space="0" w:color="000000"/>
              <w:bottom w:val="single" w:sz="4" w:space="0" w:color="000000"/>
              <w:right w:val="single" w:sz="4" w:space="0" w:color="000000"/>
            </w:tcBorders>
          </w:tcPr>
          <w:p w:rsidR="007325AC" w:rsidRPr="00B4362D" w:rsidRDefault="001C7989" w:rsidP="00B4362D">
            <w:pPr>
              <w:tabs>
                <w:tab w:val="center" w:pos="4320"/>
                <w:tab w:val="right" w:pos="8640"/>
              </w:tabs>
              <w:rPr>
                <w:rFonts w:ascii="Arial Narrow" w:eastAsia="Arial Narrow" w:hAnsi="Arial Narrow" w:cs="Arial Narrow"/>
              </w:rPr>
            </w:pPr>
            <w:r>
              <w:rPr>
                <w:rFonts w:ascii="Arial Narrow" w:eastAsia="Arial Narrow" w:hAnsi="Arial Narrow" w:cs="Arial Narrow"/>
              </w:rPr>
              <w:t>27</w:t>
            </w:r>
            <w:r w:rsidR="0038162B" w:rsidRPr="0038162B">
              <w:rPr>
                <w:rFonts w:ascii="Arial Narrow" w:eastAsia="Arial Narrow" w:hAnsi="Arial Narrow" w:cs="Arial Narrow"/>
              </w:rPr>
              <w:t>/05</w:t>
            </w:r>
            <w:r w:rsidR="002E0311" w:rsidRPr="0038162B">
              <w:rPr>
                <w:rFonts w:ascii="Arial Narrow" w:eastAsia="Arial Narrow" w:hAnsi="Arial Narrow" w:cs="Arial Narrow"/>
              </w:rPr>
              <w:t>/201</w:t>
            </w:r>
            <w:r w:rsidR="00B4362D" w:rsidRPr="0038162B">
              <w:rPr>
                <w:rFonts w:ascii="Arial Narrow" w:eastAsia="Arial Narrow" w:hAnsi="Arial Narrow" w:cs="Arial Narrow"/>
              </w:rPr>
              <w:t>9</w:t>
            </w:r>
          </w:p>
        </w:tc>
      </w:tr>
      <w:tr w:rsidR="007325AC">
        <w:tc>
          <w:tcPr>
            <w:tcW w:w="2178"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TC Secretary</w:t>
            </w:r>
          </w:p>
        </w:tc>
        <w:tc>
          <w:tcPr>
            <w:tcW w:w="7020" w:type="dxa"/>
            <w:gridSpan w:val="2"/>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b/>
                <w:sz w:val="20"/>
                <w:szCs w:val="20"/>
              </w:rPr>
              <w:t>This form shall be filled, signed and returned to Kenya Bureau of Standards for the attention of Daniel Kitui</w:t>
            </w:r>
            <w:r>
              <w:rPr>
                <w:rFonts w:ascii="Arial Narrow" w:eastAsia="Arial Narrow" w:hAnsi="Arial Narrow" w:cs="Arial Narrow"/>
                <w:b/>
                <w:color w:val="0070C0"/>
                <w:sz w:val="20"/>
                <w:szCs w:val="20"/>
              </w:rPr>
              <w:t xml:space="preserve"> </w:t>
            </w:r>
            <w:r>
              <w:rPr>
                <w:rFonts w:ascii="Arial Narrow" w:eastAsia="Arial Narrow" w:hAnsi="Arial Narrow" w:cs="Arial Narrow"/>
                <w:b/>
                <w:color w:val="0070C0"/>
                <w:sz w:val="20"/>
                <w:szCs w:val="20"/>
                <w:u w:val="single"/>
              </w:rPr>
              <w:t>kituid@kebs.org</w:t>
            </w:r>
          </w:p>
        </w:tc>
      </w:tr>
    </w:tbl>
    <w:p w:rsidR="007325AC" w:rsidRDefault="007325AC">
      <w:pPr>
        <w:jc w:val="center"/>
        <w:rPr>
          <w:rFonts w:ascii="Arial Narrow" w:eastAsia="Arial Narrow" w:hAnsi="Arial Narrow" w:cs="Arial Narrow"/>
          <w:b/>
          <w:sz w:val="20"/>
          <w:szCs w:val="20"/>
        </w:rPr>
      </w:pPr>
    </w:p>
    <w:p w:rsidR="007325AC" w:rsidRDefault="007325AC">
      <w:pPr>
        <w:jc w:val="both"/>
        <w:rPr>
          <w:rFonts w:ascii="Arial Narrow" w:eastAsia="Arial Narrow" w:hAnsi="Arial Narrow" w:cs="Arial Narrow"/>
        </w:rPr>
      </w:pPr>
    </w:p>
    <w:p w:rsidR="007325AC" w:rsidRDefault="002E0311">
      <w:pPr>
        <w:jc w:val="both"/>
        <w:rPr>
          <w:rFonts w:ascii="Arial Narrow" w:eastAsia="Arial Narrow" w:hAnsi="Arial Narrow" w:cs="Arial Narrow"/>
          <w:sz w:val="20"/>
          <w:szCs w:val="20"/>
        </w:rPr>
      </w:pPr>
      <w:r>
        <w:rPr>
          <w:rFonts w:ascii="Arial Narrow" w:eastAsia="Arial Narrow" w:hAnsi="Arial Narrow" w:cs="Arial Narrow"/>
          <w:sz w:val="20"/>
          <w:szCs w:val="20"/>
        </w:rPr>
        <w:t xml:space="preserve">The Kenya Bureau of Standards intends to adopt the International Standards as detailed here below </w:t>
      </w:r>
    </w:p>
    <w:p w:rsidR="007325AC" w:rsidRDefault="007325AC">
      <w:pPr>
        <w:jc w:val="both"/>
        <w:rPr>
          <w:rFonts w:ascii="Arial Narrow" w:eastAsia="Arial Narrow" w:hAnsi="Arial Narrow" w:cs="Arial Narrow"/>
          <w:sz w:val="20"/>
          <w:szCs w:val="20"/>
        </w:rPr>
      </w:pPr>
    </w:p>
    <w:p w:rsidR="007325AC" w:rsidRDefault="001C7989" w:rsidP="001C7989">
      <w:pPr>
        <w:numPr>
          <w:ilvl w:val="0"/>
          <w:numId w:val="1"/>
        </w:numPr>
        <w:pBdr>
          <w:top w:val="nil"/>
          <w:left w:val="nil"/>
          <w:bottom w:val="nil"/>
          <w:right w:val="nil"/>
          <w:between w:val="nil"/>
        </w:pBdr>
        <w:ind w:left="142" w:hanging="142"/>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 </w:t>
      </w:r>
      <w:r w:rsidR="002E0311">
        <w:rPr>
          <w:rFonts w:ascii="Arial Narrow" w:eastAsia="Arial Narrow" w:hAnsi="Arial Narrow" w:cs="Arial Narrow"/>
          <w:b/>
          <w:color w:val="000000"/>
          <w:sz w:val="20"/>
          <w:szCs w:val="20"/>
        </w:rPr>
        <w:t>Number:</w:t>
      </w:r>
      <w:r w:rsidR="002E0311">
        <w:rPr>
          <w:rFonts w:ascii="Arial Narrow" w:eastAsia="Arial Narrow" w:hAnsi="Arial Narrow" w:cs="Arial Narrow"/>
          <w:color w:val="000000"/>
          <w:sz w:val="20"/>
          <w:szCs w:val="20"/>
        </w:rPr>
        <w:t xml:space="preserve"> </w:t>
      </w:r>
      <w:r w:rsidRPr="001C7989">
        <w:rPr>
          <w:rFonts w:ascii="Arial Narrow" w:eastAsia="Arial Narrow" w:hAnsi="Arial Narrow" w:cs="Arial Narrow"/>
          <w:color w:val="000000"/>
          <w:sz w:val="20"/>
          <w:szCs w:val="20"/>
        </w:rPr>
        <w:t>IEC 60335-2-48:2002+AMD1:2008+AMD2:2017</w:t>
      </w:r>
    </w:p>
    <w:p w:rsidR="007325AC" w:rsidRDefault="007325AC">
      <w:pPr>
        <w:jc w:val="both"/>
        <w:rPr>
          <w:rFonts w:ascii="Arial Narrow" w:eastAsia="Arial Narrow" w:hAnsi="Arial Narrow" w:cs="Arial Narrow"/>
          <w:sz w:val="20"/>
          <w:szCs w:val="20"/>
        </w:rPr>
      </w:pPr>
    </w:p>
    <w:p w:rsidR="007325AC" w:rsidRDefault="002E0311" w:rsidP="001C7989">
      <w:pPr>
        <w:ind w:left="567" w:hanging="387"/>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1C7989" w:rsidRPr="001C7989">
        <w:rPr>
          <w:rFonts w:ascii="Arial Narrow" w:eastAsia="Arial Narrow" w:hAnsi="Arial Narrow" w:cs="Arial Narrow"/>
          <w:sz w:val="20"/>
          <w:szCs w:val="20"/>
        </w:rPr>
        <w:t>Household and similar electrical appliances - Safety - Part 2-48: Particular requirements for commercial electric grillers and toasters</w:t>
      </w:r>
    </w:p>
    <w:p w:rsidR="007325AC" w:rsidRDefault="007325AC">
      <w:pPr>
        <w:ind w:firstLine="180"/>
        <w:jc w:val="both"/>
        <w:rPr>
          <w:rFonts w:ascii="Arial Narrow" w:eastAsia="Arial Narrow" w:hAnsi="Arial Narrow" w:cs="Arial Narrow"/>
          <w:sz w:val="20"/>
          <w:szCs w:val="20"/>
        </w:rPr>
      </w:pPr>
    </w:p>
    <w:p w:rsidR="007325AC" w:rsidRPr="001C7989" w:rsidRDefault="002E0311" w:rsidP="001C7989">
      <w:pPr>
        <w:ind w:left="567" w:hanging="387"/>
        <w:rPr>
          <w:rFonts w:ascii="Arial Narrow" w:eastAsia="Arial Narrow" w:hAnsi="Arial Narrow" w:cs="Arial Narrow"/>
          <w:sz w:val="20"/>
          <w:szCs w:val="20"/>
        </w:rPr>
      </w:pPr>
      <w:r w:rsidRPr="001C7989">
        <w:rPr>
          <w:rFonts w:ascii="Arial Narrow" w:eastAsia="Arial Narrow" w:hAnsi="Arial Narrow" w:cs="Arial Narrow"/>
          <w:b/>
          <w:sz w:val="20"/>
          <w:szCs w:val="20"/>
        </w:rPr>
        <w:t>Scope:</w:t>
      </w:r>
      <w:r w:rsidRPr="001C7989">
        <w:rPr>
          <w:rFonts w:ascii="Arial Narrow" w:eastAsia="Arial Narrow" w:hAnsi="Arial Narrow" w:cs="Arial Narrow"/>
          <w:sz w:val="20"/>
          <w:szCs w:val="20"/>
        </w:rPr>
        <w:t xml:space="preserve"> </w:t>
      </w:r>
      <w:r w:rsidR="001C7989" w:rsidRPr="001C7989">
        <w:rPr>
          <w:rFonts w:ascii="Arial Narrow" w:eastAsia="Arial Narrow" w:hAnsi="Arial Narrow" w:cs="Arial Narrow"/>
          <w:sz w:val="20"/>
          <w:szCs w:val="20"/>
        </w:rPr>
        <w:t xml:space="preserve">This International Standard deals with the safety of electrically operated commercial grillers and toasters not intended for household and similar use, their rated voltage being not more than 250 V for single-phase appliances connected between one phase and neutral, and 480 V for other appliances. Rotary or continuous grillers and toasters and similar appliances intended for grilling by radiant heat such as rotisseries, salamanders, etc. are within </w:t>
      </w:r>
      <w:r w:rsidR="001C7989">
        <w:rPr>
          <w:rFonts w:ascii="Arial Narrow" w:eastAsia="Arial Narrow" w:hAnsi="Arial Narrow" w:cs="Arial Narrow"/>
          <w:sz w:val="20"/>
          <w:szCs w:val="20"/>
        </w:rPr>
        <w:t xml:space="preserve">the scope of this standard. </w:t>
      </w:r>
      <w:r w:rsidR="001C7989" w:rsidRPr="001C7989">
        <w:rPr>
          <w:rFonts w:ascii="Arial Narrow" w:eastAsia="Arial Narrow" w:hAnsi="Arial Narrow" w:cs="Arial Narrow"/>
          <w:sz w:val="20"/>
          <w:szCs w:val="20"/>
        </w:rPr>
        <w:t>These appliances are used for the commercial processing of food, for example in kitchens of restaurants, canteens, hospitals and in commercial enterprises such as bakeries, butcheries, etc. The electrical part of appliances making use of other forms of energy is also within the scope of this standard.</w:t>
      </w:r>
    </w:p>
    <w:p w:rsidR="007325AC" w:rsidRDefault="001C7989" w:rsidP="001C7989">
      <w:pPr>
        <w:tabs>
          <w:tab w:val="left" w:pos="6743"/>
        </w:tabs>
        <w:ind w:left="270" w:firstLine="180"/>
        <w:rPr>
          <w:rFonts w:ascii="Arial Narrow" w:eastAsia="Arial Narrow" w:hAnsi="Arial Narrow" w:cs="Arial Narrow"/>
          <w:sz w:val="20"/>
          <w:szCs w:val="20"/>
        </w:rPr>
      </w:pPr>
      <w:r>
        <w:rPr>
          <w:rFonts w:ascii="Arial Narrow" w:eastAsia="Arial Narrow" w:hAnsi="Arial Narrow" w:cs="Arial Narrow"/>
          <w:sz w:val="20"/>
          <w:szCs w:val="20"/>
        </w:rPr>
        <w:tab/>
      </w:r>
    </w:p>
    <w:p w:rsidR="001E648C" w:rsidRDefault="002E0311">
      <w:pPr>
        <w:ind w:firstLine="180"/>
        <w:jc w:val="both"/>
        <w:rPr>
          <w:rFonts w:ascii="Arial Narrow" w:eastAsia="Arial Narrow" w:hAnsi="Arial Narrow" w:cs="Arial Narrow"/>
          <w:sz w:val="20"/>
          <w:szCs w:val="20"/>
        </w:rPr>
      </w:pPr>
      <w:bookmarkStart w:id="1" w:name="_gjdgxs" w:colFirst="0" w:colLast="0"/>
      <w:bookmarkEnd w:id="1"/>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7" w:history="1">
        <w:r w:rsidR="001C7989" w:rsidRPr="001C7989">
          <w:rPr>
            <w:rStyle w:val="Hyperlink"/>
            <w:rFonts w:ascii="Arial Narrow" w:eastAsia="Arial Narrow" w:hAnsi="Arial Narrow" w:cs="Arial Narrow"/>
            <w:sz w:val="20"/>
            <w:szCs w:val="20"/>
          </w:rPr>
          <w:t>https://webstore.iec.ch/preview/info_iec60335-2-48%7Bed4.2%7Db.pdf</w:t>
        </w:r>
      </w:hyperlink>
    </w:p>
    <w:p w:rsidR="001C7989" w:rsidRDefault="001C7989">
      <w:pPr>
        <w:ind w:firstLine="180"/>
        <w:jc w:val="both"/>
        <w:rPr>
          <w:rFonts w:ascii="Arial Narrow" w:eastAsia="Arial Narrow" w:hAnsi="Arial Narrow" w:cs="Arial Narrow"/>
          <w:sz w:val="20"/>
          <w:szCs w:val="20"/>
        </w:rPr>
      </w:pPr>
    </w:p>
    <w:p w:rsidR="001E648C" w:rsidRPr="00FF54CC" w:rsidRDefault="001E648C" w:rsidP="00FF54CC">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sidRPr="001C7989">
        <w:rPr>
          <w:rFonts w:ascii="Arial Narrow" w:eastAsia="Arial Narrow" w:hAnsi="Arial Narrow" w:cs="Arial Narrow"/>
          <w:sz w:val="20"/>
          <w:szCs w:val="20"/>
        </w:rPr>
        <w:t xml:space="preserve">: </w:t>
      </w:r>
      <w:r w:rsidR="001C7989" w:rsidRPr="001C7989">
        <w:rPr>
          <w:rFonts w:ascii="Arial Narrow" w:eastAsia="Arial Narrow" w:hAnsi="Arial Narrow" w:cs="Arial Narrow"/>
          <w:sz w:val="20"/>
          <w:szCs w:val="20"/>
        </w:rPr>
        <w:t xml:space="preserve"> </w:t>
      </w:r>
      <w:r w:rsidR="001C7989" w:rsidRPr="001C7989">
        <w:rPr>
          <w:rFonts w:ascii="Arial Narrow" w:eastAsia="Arial Narrow" w:hAnsi="Arial Narrow" w:cs="Arial Narrow"/>
          <w:sz w:val="20"/>
          <w:szCs w:val="20"/>
          <w:u w:val="single"/>
        </w:rPr>
        <w:t>KS 1111-31:2005</w:t>
      </w:r>
      <w:r w:rsidR="001C7989" w:rsidRPr="001C7989">
        <w:rPr>
          <w:rFonts w:ascii="Arial Narrow" w:eastAsia="Arial Narrow" w:hAnsi="Arial Narrow" w:cs="Arial Narrow"/>
          <w:sz w:val="20"/>
          <w:szCs w:val="20"/>
        </w:rPr>
        <w:t xml:space="preserve"> Safety of household and similar electrical appliances - Part 31: Particular requirements for commercial electric grillers and toasters</w:t>
      </w:r>
    </w:p>
    <w:p w:rsidR="007325AC" w:rsidRDefault="007325AC">
      <w:pPr>
        <w:spacing w:after="60"/>
        <w:jc w:val="both"/>
        <w:rPr>
          <w:rFonts w:ascii="Arial Narrow" w:eastAsia="Arial Narrow" w:hAnsi="Arial Narrow" w:cs="Arial Narrow"/>
          <w:sz w:val="20"/>
          <w:szCs w:val="20"/>
        </w:rPr>
      </w:pPr>
    </w:p>
    <w:p w:rsidR="007325AC" w:rsidRDefault="00BC3DF2" w:rsidP="00BC3DF2">
      <w:pPr>
        <w:numPr>
          <w:ilvl w:val="0"/>
          <w:numId w:val="1"/>
        </w:numPr>
        <w:pBdr>
          <w:top w:val="nil"/>
          <w:left w:val="nil"/>
          <w:bottom w:val="nil"/>
          <w:right w:val="nil"/>
          <w:between w:val="nil"/>
        </w:pBdr>
        <w:ind w:left="142" w:hanging="142"/>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 </w:t>
      </w:r>
      <w:r w:rsidR="002E0311">
        <w:rPr>
          <w:rFonts w:ascii="Arial Narrow" w:eastAsia="Arial Narrow" w:hAnsi="Arial Narrow" w:cs="Arial Narrow"/>
          <w:b/>
          <w:color w:val="000000"/>
          <w:sz w:val="20"/>
          <w:szCs w:val="20"/>
        </w:rPr>
        <w:t>Number:</w:t>
      </w:r>
      <w:r w:rsidR="001C7989">
        <w:rPr>
          <w:rFonts w:ascii="Arial Narrow" w:eastAsia="Arial Narrow" w:hAnsi="Arial Narrow" w:cs="Arial Narrow"/>
          <w:color w:val="000000"/>
          <w:sz w:val="20"/>
          <w:szCs w:val="20"/>
        </w:rPr>
        <w:t xml:space="preserve"> </w:t>
      </w:r>
      <w:r w:rsidRPr="00BC3DF2">
        <w:rPr>
          <w:rFonts w:ascii="Arial Narrow" w:eastAsia="Arial Narrow" w:hAnsi="Arial Narrow" w:cs="Arial Narrow"/>
          <w:color w:val="000000"/>
          <w:sz w:val="20"/>
          <w:szCs w:val="20"/>
        </w:rPr>
        <w:t>IEC 60335-2-6:2014+AMD1:2018</w:t>
      </w:r>
    </w:p>
    <w:p w:rsidR="007325AC" w:rsidRDefault="002C125D" w:rsidP="002C125D">
      <w:pPr>
        <w:tabs>
          <w:tab w:val="left" w:pos="3161"/>
        </w:tabs>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325AC" w:rsidRPr="00BC3DF2" w:rsidRDefault="002E0311" w:rsidP="00BC3DF2">
      <w:pPr>
        <w:ind w:left="567" w:hanging="387"/>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BC3DF2" w:rsidRPr="00BC3DF2">
        <w:rPr>
          <w:rFonts w:ascii="Arial Narrow" w:eastAsia="Arial Narrow" w:hAnsi="Arial Narrow" w:cs="Arial Narrow"/>
          <w:sz w:val="20"/>
          <w:szCs w:val="20"/>
        </w:rPr>
        <w:t>Household and similar electrical appliances - Safety - Part 2-6: Particular requirements for stationary cooking ranges, hobs, ovens and similar appliances</w:t>
      </w:r>
      <w:r w:rsidR="00BC3DF2">
        <w:rPr>
          <w:rFonts w:ascii="Arial Narrow" w:eastAsia="Arial Narrow" w:hAnsi="Arial Narrow" w:cs="Arial Narrow"/>
          <w:sz w:val="20"/>
          <w:szCs w:val="20"/>
        </w:rPr>
        <w:t>.</w:t>
      </w:r>
    </w:p>
    <w:p w:rsidR="007325AC" w:rsidRDefault="007325AC">
      <w:pPr>
        <w:ind w:left="180"/>
        <w:jc w:val="both"/>
        <w:rPr>
          <w:rFonts w:ascii="Arial Narrow" w:eastAsia="Arial Narrow" w:hAnsi="Arial Narrow" w:cs="Arial Narrow"/>
          <w:sz w:val="20"/>
          <w:szCs w:val="20"/>
        </w:rPr>
      </w:pPr>
    </w:p>
    <w:p w:rsidR="007325AC" w:rsidRDefault="002E0311" w:rsidP="00BC3DF2">
      <w:pPr>
        <w:ind w:left="630" w:hanging="450"/>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BC3DF2" w:rsidRPr="00BC3DF2">
        <w:rPr>
          <w:rFonts w:ascii="Arial Narrow" w:eastAsia="Arial Narrow" w:hAnsi="Arial Narrow" w:cs="Arial Narrow"/>
          <w:sz w:val="20"/>
          <w:szCs w:val="20"/>
        </w:rPr>
        <w:t>This International Standard deals with the safety of stationary electric cooking ranges, hobs, ovens and similar appliances for household use, their rated voltage being not more than 250 V for single-phase appliances connected between one phase and neutral, and 480 V for other appliances. This International Standard also includes some requirements for ovens that are intended to be used on board ships.</w:t>
      </w:r>
    </w:p>
    <w:p w:rsidR="007325AC" w:rsidRDefault="007325AC">
      <w:pPr>
        <w:ind w:left="180"/>
        <w:jc w:val="both"/>
        <w:rPr>
          <w:rFonts w:ascii="Arial Narrow" w:eastAsia="Arial Narrow" w:hAnsi="Arial Narrow" w:cs="Arial Narrow"/>
          <w:sz w:val="20"/>
          <w:szCs w:val="20"/>
        </w:rPr>
      </w:pPr>
    </w:p>
    <w:p w:rsidR="007325AC" w:rsidRDefault="002E0311">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8" w:history="1">
        <w:r w:rsidR="00BC3DF2" w:rsidRPr="00BC3DF2">
          <w:rPr>
            <w:rStyle w:val="Hyperlink"/>
            <w:rFonts w:ascii="Arial Narrow" w:eastAsia="Arial Narrow" w:hAnsi="Arial Narrow" w:cs="Arial Narrow"/>
            <w:sz w:val="20"/>
            <w:szCs w:val="20"/>
          </w:rPr>
          <w:t>https://webstore.iec.ch/preview/info_iec60335-2-6%7Bed6.1%7Den.pdf</w:t>
        </w:r>
      </w:hyperlink>
    </w:p>
    <w:p w:rsidR="001E648C" w:rsidRDefault="001E648C">
      <w:pPr>
        <w:ind w:left="180"/>
        <w:jc w:val="both"/>
        <w:rPr>
          <w:rFonts w:ascii="Arial Narrow" w:eastAsia="Arial Narrow" w:hAnsi="Arial Narrow" w:cs="Arial Narrow"/>
          <w:sz w:val="20"/>
          <w:szCs w:val="20"/>
        </w:rPr>
      </w:pPr>
    </w:p>
    <w:p w:rsidR="001E648C" w:rsidRPr="00FF54CC" w:rsidRDefault="001E648C" w:rsidP="00FF54CC">
      <w:pPr>
        <w:ind w:left="990" w:hanging="81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sidR="00FF54CC">
        <w:rPr>
          <w:rFonts w:ascii="Arial Narrow" w:eastAsia="Arial Narrow" w:hAnsi="Arial Narrow" w:cs="Arial Narrow"/>
          <w:b/>
          <w:sz w:val="20"/>
          <w:szCs w:val="20"/>
        </w:rPr>
        <w:t xml:space="preserve"> </w:t>
      </w:r>
      <w:r w:rsidR="00BC3DF2" w:rsidRPr="00BC3DF2">
        <w:rPr>
          <w:rFonts w:ascii="Arial Narrow" w:eastAsia="Arial Narrow" w:hAnsi="Arial Narrow" w:cs="Arial Narrow"/>
          <w:sz w:val="20"/>
          <w:szCs w:val="20"/>
          <w:u w:val="single"/>
        </w:rPr>
        <w:t>KS 1111-26:2005</w:t>
      </w:r>
      <w:r w:rsidR="00BC3DF2" w:rsidRPr="00BC3DF2">
        <w:rPr>
          <w:rFonts w:ascii="Arial Narrow" w:eastAsia="Arial Narrow" w:hAnsi="Arial Narrow" w:cs="Arial Narrow"/>
          <w:sz w:val="20"/>
          <w:szCs w:val="20"/>
        </w:rPr>
        <w:t xml:space="preserve"> Safety of household and similar electrical appliances - Part 26: Particular requirements for stationary cooking ranges, hobs, ovens and similar appliances</w:t>
      </w:r>
    </w:p>
    <w:p w:rsidR="007325AC" w:rsidRDefault="007325AC">
      <w:pPr>
        <w:ind w:left="180"/>
        <w:jc w:val="both"/>
        <w:rPr>
          <w:rFonts w:ascii="Arial Narrow" w:eastAsia="Arial Narrow" w:hAnsi="Arial Narrow" w:cs="Arial Narrow"/>
          <w:sz w:val="20"/>
          <w:szCs w:val="20"/>
        </w:rPr>
      </w:pPr>
    </w:p>
    <w:p w:rsidR="00BC3DF2" w:rsidRDefault="00BC3DF2" w:rsidP="00135175">
      <w:pPr>
        <w:rPr>
          <w:rFonts w:ascii="Arial Narrow" w:eastAsia="Arial Narrow" w:hAnsi="Arial Narrow" w:cs="Arial Narrow"/>
          <w:b/>
          <w:sz w:val="20"/>
          <w:szCs w:val="20"/>
        </w:rPr>
      </w:pPr>
    </w:p>
    <w:p w:rsidR="004607F2" w:rsidRDefault="00135175" w:rsidP="00135175">
      <w:pPr>
        <w:rPr>
          <w:rFonts w:ascii="Arial Narrow" w:eastAsia="Arial Narrow" w:hAnsi="Arial Narrow" w:cs="Arial Narrow"/>
          <w:sz w:val="20"/>
          <w:szCs w:val="20"/>
        </w:rPr>
      </w:pPr>
      <w:r>
        <w:rPr>
          <w:rFonts w:ascii="Arial Narrow" w:eastAsia="Arial Narrow" w:hAnsi="Arial Narrow" w:cs="Arial Narrow"/>
          <w:sz w:val="20"/>
          <w:szCs w:val="20"/>
        </w:rPr>
        <w:t>We are therefore seeking views from potential users in respect of the same.  The Standard</w:t>
      </w:r>
      <w:r w:rsidR="004607F2">
        <w:rPr>
          <w:rFonts w:ascii="Arial Narrow" w:eastAsia="Arial Narrow" w:hAnsi="Arial Narrow" w:cs="Arial Narrow"/>
          <w:sz w:val="20"/>
          <w:szCs w:val="20"/>
        </w:rPr>
        <w:t>s are</w:t>
      </w:r>
      <w:r>
        <w:rPr>
          <w:rFonts w:ascii="Arial Narrow" w:eastAsia="Arial Narrow" w:hAnsi="Arial Narrow" w:cs="Arial Narrow"/>
          <w:sz w:val="20"/>
          <w:szCs w:val="20"/>
        </w:rPr>
        <w:t xml:space="preserve"> available at the Kenya Bureau of Standards Information Centre</w:t>
      </w:r>
      <w:r w:rsidR="004607F2">
        <w:rPr>
          <w:rFonts w:ascii="Arial Narrow" w:eastAsia="Arial Narrow" w:hAnsi="Arial Narrow" w:cs="Arial Narrow"/>
          <w:sz w:val="20"/>
          <w:szCs w:val="20"/>
        </w:rPr>
        <w:t xml:space="preserve"> and a preview via the links on the individual standards</w:t>
      </w:r>
      <w:r>
        <w:rPr>
          <w:rFonts w:ascii="Arial Narrow" w:eastAsia="Arial Narrow" w:hAnsi="Arial Narrow" w:cs="Arial Narrow"/>
          <w:sz w:val="20"/>
          <w:szCs w:val="20"/>
        </w:rPr>
        <w:t xml:space="preserve">.  </w:t>
      </w:r>
    </w:p>
    <w:p w:rsidR="004607F2" w:rsidRDefault="004607F2" w:rsidP="00135175">
      <w:pPr>
        <w:rPr>
          <w:rFonts w:ascii="Arial Narrow" w:eastAsia="Arial Narrow" w:hAnsi="Arial Narrow" w:cs="Arial Narrow"/>
          <w:sz w:val="20"/>
          <w:szCs w:val="20"/>
        </w:rPr>
      </w:pPr>
    </w:p>
    <w:p w:rsidR="00135175" w:rsidRDefault="00135175">
      <w:pPr>
        <w:rPr>
          <w:rFonts w:ascii="Arial Narrow" w:eastAsia="Arial Narrow" w:hAnsi="Arial Narrow" w:cs="Arial Narrow"/>
          <w:b/>
          <w:sz w:val="20"/>
          <w:szCs w:val="20"/>
        </w:rPr>
        <w:sectPr w:rsidR="00135175" w:rsidSect="00730155">
          <w:headerReference w:type="default" r:id="rId9"/>
          <w:footerReference w:type="first" r:id="rId10"/>
          <w:type w:val="continuous"/>
          <w:pgSz w:w="11909" w:h="16834"/>
          <w:pgMar w:top="1440" w:right="1440" w:bottom="1440" w:left="1260" w:header="720" w:footer="720" w:gutter="0"/>
          <w:pgNumType w:start="1"/>
          <w:cols w:space="720"/>
        </w:sectPr>
      </w:pPr>
      <w:r>
        <w:rPr>
          <w:rFonts w:ascii="Arial Narrow" w:eastAsia="Arial Narrow" w:hAnsi="Arial Narrow" w:cs="Arial Narrow"/>
          <w:sz w:val="20"/>
          <w:szCs w:val="20"/>
        </w:rPr>
        <w:t>Please tick and fill your preference of the listed option.  (If the spaces provided are not enough, please attach a separate sheet of paper).</w:t>
      </w:r>
    </w:p>
    <w:p w:rsidR="00020D4F" w:rsidRDefault="00020D4F" w:rsidP="00FA5AE7">
      <w:pPr>
        <w:jc w:val="both"/>
        <w:rPr>
          <w:rFonts w:ascii="Arial Narrow" w:eastAsia="Arial Narrow" w:hAnsi="Arial Narrow" w:cs="Arial Narrow"/>
          <w:b/>
          <w:sz w:val="20"/>
          <w:szCs w:val="20"/>
        </w:rPr>
      </w:pPr>
    </w:p>
    <w:tbl>
      <w:tblPr>
        <w:tblStyle w:val="PlainTable11"/>
        <w:tblW w:w="14598" w:type="dxa"/>
        <w:jc w:val="center"/>
        <w:tblLook w:val="04A0" w:firstRow="1" w:lastRow="0" w:firstColumn="1" w:lastColumn="0" w:noHBand="0" w:noVBand="1"/>
      </w:tblPr>
      <w:tblGrid>
        <w:gridCol w:w="571"/>
        <w:gridCol w:w="3947"/>
        <w:gridCol w:w="1170"/>
        <w:gridCol w:w="1350"/>
        <w:gridCol w:w="7560"/>
      </w:tblGrid>
      <w:tr w:rsidR="00FA5AE7" w:rsidRPr="00006612" w:rsidTr="00067A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rPr>
                <w:rFonts w:ascii="Arial Narrow" w:eastAsia="Arial Narrow" w:hAnsi="Arial Narrow" w:cs="Arial Narrow"/>
                <w:sz w:val="20"/>
                <w:szCs w:val="20"/>
              </w:rPr>
            </w:pPr>
            <w:r w:rsidRPr="00006612">
              <w:rPr>
                <w:rFonts w:ascii="Arial Narrow" w:eastAsia="Arial Narrow" w:hAnsi="Arial Narrow" w:cs="Arial Narrow"/>
                <w:sz w:val="20"/>
                <w:szCs w:val="20"/>
              </w:rPr>
              <w:t>No.</w:t>
            </w:r>
          </w:p>
        </w:tc>
        <w:tc>
          <w:tcPr>
            <w:tcW w:w="3947" w:type="dxa"/>
          </w:tcPr>
          <w:p w:rsidR="00FA5AE7" w:rsidRPr="00006612" w:rsidRDefault="00FA5AE7" w:rsidP="00067AA1">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Standard</w:t>
            </w:r>
          </w:p>
        </w:tc>
        <w:tc>
          <w:tcPr>
            <w:tcW w:w="1170" w:type="dxa"/>
          </w:tcPr>
          <w:p w:rsidR="00FA5AE7" w:rsidRPr="00006612" w:rsidRDefault="00FA5AE7" w:rsidP="00067AA1">
            <w:pPr>
              <w:ind w:left="106" w:hanging="30"/>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Accepted</w:t>
            </w:r>
          </w:p>
        </w:tc>
        <w:tc>
          <w:tcPr>
            <w:tcW w:w="1350" w:type="dxa"/>
          </w:tcPr>
          <w:p w:rsidR="00FA5AE7" w:rsidRPr="00006612" w:rsidRDefault="00FA5AE7" w:rsidP="00067AA1">
            <w:pPr>
              <w:ind w:left="61" w:firstLine="15"/>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not Acceptable</w:t>
            </w:r>
          </w:p>
        </w:tc>
        <w:tc>
          <w:tcPr>
            <w:tcW w:w="7560" w:type="dxa"/>
          </w:tcPr>
          <w:p w:rsidR="00FA5AE7" w:rsidRPr="00006612" w:rsidRDefault="00FA5AE7" w:rsidP="00067AA1">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Recommendation</w:t>
            </w: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w:t>
            </w:r>
          </w:p>
        </w:tc>
        <w:tc>
          <w:tcPr>
            <w:tcW w:w="3947" w:type="dxa"/>
          </w:tcPr>
          <w:p w:rsidR="00FA5AE7" w:rsidRPr="00006612" w:rsidRDefault="002C125D"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1C7989">
              <w:rPr>
                <w:rFonts w:ascii="Arial Narrow" w:eastAsia="Arial Narrow" w:hAnsi="Arial Narrow" w:cs="Arial Narrow"/>
                <w:color w:val="000000"/>
                <w:sz w:val="20"/>
                <w:szCs w:val="20"/>
              </w:rPr>
              <w:t>IEC 60335-2-48:2002+AMD1:2008+AMD2:2017</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2.</w:t>
            </w:r>
          </w:p>
        </w:tc>
        <w:tc>
          <w:tcPr>
            <w:tcW w:w="3947" w:type="dxa"/>
          </w:tcPr>
          <w:p w:rsidR="00FA5AE7" w:rsidRPr="00006612" w:rsidRDefault="002C125D"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2C125D">
              <w:rPr>
                <w:rFonts w:ascii="Arial Narrow" w:eastAsia="Arial Narrow" w:hAnsi="Arial Narrow" w:cs="Arial Narrow"/>
                <w:sz w:val="20"/>
                <w:szCs w:val="20"/>
              </w:rPr>
              <w:t>IEC 60335-2-6:2014+AMD1:2018</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bl>
    <w:p w:rsidR="007325AC" w:rsidRPr="00D2775A" w:rsidRDefault="00020D4F" w:rsidP="00D2775A">
      <w:pPr>
        <w:ind w:left="270" w:hanging="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rsidR="007325AC" w:rsidRDefault="007325AC">
      <w:pPr>
        <w:spacing w:after="60"/>
        <w:rPr>
          <w:rFonts w:ascii="Arial Narrow" w:eastAsia="Arial Narrow" w:hAnsi="Arial Narrow" w:cs="Arial Narrow"/>
          <w:sz w:val="20"/>
          <w:szCs w:val="20"/>
        </w:rPr>
      </w:pPr>
    </w:p>
    <w:p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Name and signature (of respondent) …………………………………………         Position…………………</w:t>
      </w:r>
    </w:p>
    <w:p w:rsidR="007325AC" w:rsidRDefault="007325AC" w:rsidP="002C125D">
      <w:pPr>
        <w:spacing w:after="60"/>
        <w:ind w:firstLine="720"/>
        <w:rPr>
          <w:rFonts w:ascii="Arial Narrow" w:eastAsia="Arial Narrow" w:hAnsi="Arial Narrow" w:cs="Arial Narrow"/>
          <w:sz w:val="20"/>
          <w:szCs w:val="20"/>
        </w:rPr>
      </w:pPr>
    </w:p>
    <w:p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Signature: …………………………………………………….</w:t>
      </w:r>
    </w:p>
    <w:p w:rsidR="007325AC" w:rsidRDefault="007325AC">
      <w:pPr>
        <w:tabs>
          <w:tab w:val="right" w:pos="9000"/>
        </w:tabs>
        <w:spacing w:after="60"/>
        <w:rPr>
          <w:rFonts w:ascii="Arial Narrow" w:eastAsia="Arial Narrow" w:hAnsi="Arial Narrow" w:cs="Arial Narrow"/>
          <w:sz w:val="20"/>
          <w:szCs w:val="20"/>
        </w:rPr>
      </w:pPr>
    </w:p>
    <w:p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 xml:space="preserve">On behalf of: </w:t>
      </w:r>
      <w:r>
        <w:rPr>
          <w:rFonts w:ascii="Arial Narrow" w:eastAsia="Arial Narrow" w:hAnsi="Arial Narrow" w:cs="Arial Narrow"/>
          <w:sz w:val="20"/>
          <w:szCs w:val="20"/>
        </w:rPr>
        <w:tab/>
        <w:t>(Name of organization)</w:t>
      </w:r>
    </w:p>
    <w:p w:rsidR="007325AC" w:rsidRDefault="007325AC">
      <w:pPr>
        <w:tabs>
          <w:tab w:val="right" w:pos="9000"/>
        </w:tabs>
        <w:spacing w:after="60"/>
        <w:rPr>
          <w:rFonts w:ascii="Arial Narrow" w:eastAsia="Arial Narrow" w:hAnsi="Arial Narrow" w:cs="Arial Narrow"/>
          <w:sz w:val="20"/>
          <w:szCs w:val="20"/>
        </w:rPr>
      </w:pPr>
    </w:p>
    <w:p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Date:</w:t>
      </w:r>
      <w:r>
        <w:rPr>
          <w:rFonts w:ascii="Arial Narrow" w:eastAsia="Arial Narrow" w:hAnsi="Arial Narrow" w:cs="Arial Narrow"/>
          <w:sz w:val="20"/>
          <w:szCs w:val="20"/>
        </w:rPr>
        <w:tab/>
      </w:r>
    </w:p>
    <w:p w:rsidR="007325AC" w:rsidRDefault="007325AC">
      <w:pPr>
        <w:tabs>
          <w:tab w:val="right" w:pos="3600"/>
        </w:tabs>
        <w:spacing w:after="60"/>
        <w:rPr>
          <w:rFonts w:ascii="Arial Narrow" w:eastAsia="Arial Narrow" w:hAnsi="Arial Narrow" w:cs="Arial Narrow"/>
          <w:b/>
          <w:sz w:val="20"/>
          <w:szCs w:val="20"/>
        </w:rPr>
      </w:pPr>
    </w:p>
    <w:p w:rsidR="007325AC" w:rsidRDefault="002E0311">
      <w:pPr>
        <w:tabs>
          <w:tab w:val="right" w:pos="3600"/>
        </w:tabs>
        <w:spacing w:after="60"/>
        <w:rPr>
          <w:rFonts w:ascii="Arial Narrow" w:eastAsia="Arial Narrow" w:hAnsi="Arial Narrow" w:cs="Arial Narrow"/>
          <w:sz w:val="20"/>
          <w:szCs w:val="20"/>
        </w:rPr>
      </w:pPr>
      <w:r>
        <w:rPr>
          <w:rFonts w:ascii="Arial Narrow" w:eastAsia="Arial Narrow" w:hAnsi="Arial Narrow" w:cs="Arial Narrow"/>
          <w:b/>
          <w:sz w:val="20"/>
          <w:szCs w:val="20"/>
        </w:rPr>
        <w:t xml:space="preserve">NOTE:  </w:t>
      </w:r>
      <w:r>
        <w:rPr>
          <w:rFonts w:ascii="Arial Narrow" w:eastAsia="Arial Narrow" w:hAnsi="Arial Narrow" w:cs="Arial Narrow"/>
          <w:sz w:val="20"/>
          <w:szCs w:val="20"/>
        </w:rPr>
        <w:t xml:space="preserve">Absence of any reply or comments shall be deemed to be an acceptance of the proposal for confirmation and </w:t>
      </w:r>
      <w:r>
        <w:rPr>
          <w:rFonts w:ascii="Arial Narrow" w:eastAsia="Arial Narrow" w:hAnsi="Arial Narrow" w:cs="Arial Narrow"/>
          <w:b/>
          <w:color w:val="000000"/>
          <w:sz w:val="20"/>
          <w:szCs w:val="20"/>
        </w:rPr>
        <w:t>shall constitute an approval vote</w:t>
      </w:r>
      <w:r>
        <w:rPr>
          <w:rFonts w:ascii="Arial Narrow" w:eastAsia="Arial Narrow" w:hAnsi="Arial Narrow" w:cs="Arial Narrow"/>
          <w:sz w:val="20"/>
          <w:szCs w:val="20"/>
        </w:rPr>
        <w:t xml:space="preserve">. </w:t>
      </w:r>
    </w:p>
    <w:p w:rsidR="007325AC" w:rsidRDefault="007325AC">
      <w:pPr>
        <w:rPr>
          <w:rFonts w:ascii="Arial Narrow" w:eastAsia="Arial Narrow" w:hAnsi="Arial Narrow" w:cs="Arial Narrow"/>
          <w:sz w:val="20"/>
          <w:szCs w:val="20"/>
        </w:rPr>
      </w:pPr>
    </w:p>
    <w:sectPr w:rsidR="007325AC" w:rsidSect="00135175">
      <w:pgSz w:w="16834" w:h="11909"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841" w:rsidRDefault="00D51841">
      <w:r>
        <w:separator/>
      </w:r>
    </w:p>
  </w:endnote>
  <w:endnote w:type="continuationSeparator" w:id="0">
    <w:p w:rsidR="00D51841" w:rsidRDefault="00D51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CB" w:rsidRDefault="007028CB">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480"/>
      <w:gridCol w:w="4145"/>
      <w:gridCol w:w="2244"/>
    </w:tblGrid>
    <w:tr w:rsidR="007028CB">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Revision</w:t>
          </w:r>
        </w:p>
      </w:tc>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03</w:t>
          </w:r>
        </w:p>
      </w:tc>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p>
      </w:tc>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Date: 2012-03-16</w:t>
          </w:r>
        </w:p>
      </w:tc>
    </w:tr>
  </w:tbl>
  <w:p w:rsidR="007028CB" w:rsidRDefault="007028C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841" w:rsidRDefault="00D51841">
      <w:r>
        <w:separator/>
      </w:r>
    </w:p>
  </w:footnote>
  <w:footnote w:type="continuationSeparator" w:id="0">
    <w:p w:rsidR="00D51841" w:rsidRDefault="00D518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CB" w:rsidRDefault="007028CB">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r>
      <w:rPr>
        <w:rFonts w:ascii="Arial" w:eastAsia="Arial" w:hAnsi="Arial" w:cs="Arial"/>
        <w:b/>
        <w:color w:val="000000"/>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147"/>
    <w:multiLevelType w:val="hybridMultilevel"/>
    <w:tmpl w:val="5328A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E6D22"/>
    <w:multiLevelType w:val="hybridMultilevel"/>
    <w:tmpl w:val="EEAC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978B4"/>
    <w:multiLevelType w:val="multilevel"/>
    <w:tmpl w:val="E362E0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FA3887"/>
    <w:multiLevelType w:val="hybridMultilevel"/>
    <w:tmpl w:val="94C6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AC"/>
    <w:rsid w:val="00020D4F"/>
    <w:rsid w:val="00081B51"/>
    <w:rsid w:val="00135175"/>
    <w:rsid w:val="001C7989"/>
    <w:rsid w:val="001E648C"/>
    <w:rsid w:val="002408D7"/>
    <w:rsid w:val="002534A8"/>
    <w:rsid w:val="002C125D"/>
    <w:rsid w:val="002E0311"/>
    <w:rsid w:val="002E36F3"/>
    <w:rsid w:val="002F72F4"/>
    <w:rsid w:val="003153BB"/>
    <w:rsid w:val="0034338B"/>
    <w:rsid w:val="00356A42"/>
    <w:rsid w:val="003601D8"/>
    <w:rsid w:val="0037119E"/>
    <w:rsid w:val="0038162B"/>
    <w:rsid w:val="003D61F5"/>
    <w:rsid w:val="00401A81"/>
    <w:rsid w:val="004607F2"/>
    <w:rsid w:val="0047429E"/>
    <w:rsid w:val="004D5BE6"/>
    <w:rsid w:val="0054398B"/>
    <w:rsid w:val="005445FA"/>
    <w:rsid w:val="005B5EC5"/>
    <w:rsid w:val="005F020A"/>
    <w:rsid w:val="00615F89"/>
    <w:rsid w:val="00642CFF"/>
    <w:rsid w:val="006828FA"/>
    <w:rsid w:val="00690DA8"/>
    <w:rsid w:val="006C3F6C"/>
    <w:rsid w:val="007028CB"/>
    <w:rsid w:val="00720820"/>
    <w:rsid w:val="00730155"/>
    <w:rsid w:val="007305E9"/>
    <w:rsid w:val="007325AC"/>
    <w:rsid w:val="0074151F"/>
    <w:rsid w:val="0075737E"/>
    <w:rsid w:val="007D72BD"/>
    <w:rsid w:val="008A75CC"/>
    <w:rsid w:val="00926303"/>
    <w:rsid w:val="0099049E"/>
    <w:rsid w:val="00A323F1"/>
    <w:rsid w:val="00A6103D"/>
    <w:rsid w:val="00A86626"/>
    <w:rsid w:val="00A938EA"/>
    <w:rsid w:val="00AB5644"/>
    <w:rsid w:val="00AE5F3D"/>
    <w:rsid w:val="00B33609"/>
    <w:rsid w:val="00B4362D"/>
    <w:rsid w:val="00B719C2"/>
    <w:rsid w:val="00BC3DF2"/>
    <w:rsid w:val="00CE7E0E"/>
    <w:rsid w:val="00D224F6"/>
    <w:rsid w:val="00D2775A"/>
    <w:rsid w:val="00D51841"/>
    <w:rsid w:val="00D7398D"/>
    <w:rsid w:val="00E362A7"/>
    <w:rsid w:val="00E43F0C"/>
    <w:rsid w:val="00EF7B12"/>
    <w:rsid w:val="00FA5AE7"/>
    <w:rsid w:val="00FB06BE"/>
    <w:rsid w:val="00FB1EA4"/>
    <w:rsid w:val="00FC086F"/>
    <w:rsid w:val="00FF54CC"/>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C1E65-D1D5-4D35-BB86-2C01B9E7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75CC"/>
  </w:style>
  <w:style w:type="paragraph" w:styleId="Heading1">
    <w:name w:val="heading 1"/>
    <w:basedOn w:val="Normal"/>
    <w:next w:val="Normal"/>
    <w:pPr>
      <w:keepNext/>
      <w:outlineLvl w:val="0"/>
    </w:pPr>
    <w:rPr>
      <w:rFonts w:ascii="Arial" w:eastAsia="Arial" w:hAnsi="Arial" w:cs="Arial"/>
      <w:b/>
      <w:color w:val="000000"/>
      <w:sz w:val="20"/>
      <w:szCs w:val="20"/>
      <w:u w:val="single"/>
    </w:rPr>
  </w:style>
  <w:style w:type="paragraph" w:styleId="Heading2">
    <w:name w:val="heading 2"/>
    <w:basedOn w:val="Normal"/>
    <w:next w:val="Normal"/>
    <w:pPr>
      <w:keepNext/>
      <w:jc w:val="center"/>
      <w:outlineLvl w:val="1"/>
    </w:pPr>
    <w:rPr>
      <w:rFonts w:ascii="Arial" w:eastAsia="Arial" w:hAnsi="Arial" w:cs="Arial"/>
      <w:b/>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spacing w:line="480" w:lineRule="auto"/>
      <w:outlineLvl w:val="3"/>
    </w:pPr>
    <w:rPr>
      <w:rFonts w:ascii="Arial" w:eastAsia="Arial" w:hAnsi="Arial" w:cs="Arial"/>
      <w:b/>
      <w:sz w:val="20"/>
      <w:szCs w:val="20"/>
    </w:rPr>
  </w:style>
  <w:style w:type="paragraph" w:styleId="Heading5">
    <w:name w:val="heading 5"/>
    <w:basedOn w:val="Normal"/>
    <w:next w:val="Normal"/>
    <w:pPr>
      <w:keepNext/>
      <w:spacing w:line="360" w:lineRule="auto"/>
      <w:outlineLvl w:val="4"/>
    </w:pPr>
    <w:rPr>
      <w:rFonts w:ascii="Arial" w:eastAsia="Arial" w:hAnsi="Arial" w:cs="Arial"/>
      <w:b/>
      <w:color w:val="000000"/>
      <w:sz w:val="20"/>
      <w:szCs w:val="20"/>
    </w:rPr>
  </w:style>
  <w:style w:type="paragraph" w:styleId="Heading6">
    <w:name w:val="heading 6"/>
    <w:basedOn w:val="Normal"/>
    <w:next w:val="Normal"/>
    <w:pPr>
      <w:keepNext/>
      <w:spacing w:line="360" w:lineRule="auto"/>
      <w:ind w:left="374"/>
      <w:outlineLvl w:val="5"/>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jc w:val="center"/>
    </w:pPr>
    <w:rPr>
      <w:rFonts w:ascii="Arial" w:eastAsia="Arial" w:hAnsi="Arial" w:cs="Arial"/>
      <w:b/>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D72BD"/>
    <w:rPr>
      <w:color w:val="0000FF" w:themeColor="hyperlink"/>
      <w:u w:val="single"/>
    </w:rPr>
  </w:style>
  <w:style w:type="table" w:styleId="TableGrid">
    <w:name w:val="Table Grid"/>
    <w:basedOn w:val="TableNormal"/>
    <w:uiPriority w:val="39"/>
    <w:rsid w:val="00CE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E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E7E0E"/>
    <w:pPr>
      <w:ind w:left="720"/>
      <w:contextualSpacing/>
    </w:pPr>
  </w:style>
  <w:style w:type="character" w:styleId="FollowedHyperlink">
    <w:name w:val="FollowedHyperlink"/>
    <w:basedOn w:val="DefaultParagraphFont"/>
    <w:uiPriority w:val="99"/>
    <w:semiHidden/>
    <w:unhideWhenUsed/>
    <w:rsid w:val="003601D8"/>
    <w:rPr>
      <w:color w:val="800080" w:themeColor="followedHyperlink"/>
      <w:u w:val="single"/>
    </w:rPr>
  </w:style>
  <w:style w:type="table" w:customStyle="1" w:styleId="PlainTable11">
    <w:name w:val="Plain Table 11"/>
    <w:basedOn w:val="TableNormal"/>
    <w:next w:val="PlainTable1"/>
    <w:uiPriority w:val="41"/>
    <w:rsid w:val="00FA5AE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081B51"/>
    <w:pPr>
      <w:tabs>
        <w:tab w:val="center" w:pos="4680"/>
        <w:tab w:val="right" w:pos="9360"/>
      </w:tabs>
    </w:pPr>
  </w:style>
  <w:style w:type="character" w:customStyle="1" w:styleId="HeaderChar">
    <w:name w:val="Header Char"/>
    <w:basedOn w:val="DefaultParagraphFont"/>
    <w:link w:val="Header"/>
    <w:uiPriority w:val="99"/>
    <w:rsid w:val="00081B51"/>
  </w:style>
  <w:style w:type="paragraph" w:styleId="Footer">
    <w:name w:val="footer"/>
    <w:basedOn w:val="Normal"/>
    <w:link w:val="FooterChar"/>
    <w:uiPriority w:val="99"/>
    <w:unhideWhenUsed/>
    <w:rsid w:val="00081B51"/>
    <w:pPr>
      <w:tabs>
        <w:tab w:val="center" w:pos="4680"/>
        <w:tab w:val="right" w:pos="9360"/>
      </w:tabs>
    </w:pPr>
  </w:style>
  <w:style w:type="character" w:customStyle="1" w:styleId="FooterChar">
    <w:name w:val="Footer Char"/>
    <w:basedOn w:val="DefaultParagraphFont"/>
    <w:link w:val="Footer"/>
    <w:uiPriority w:val="99"/>
    <w:rsid w:val="00081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7773">
      <w:bodyDiv w:val="1"/>
      <w:marLeft w:val="0"/>
      <w:marRight w:val="0"/>
      <w:marTop w:val="0"/>
      <w:marBottom w:val="0"/>
      <w:divBdr>
        <w:top w:val="none" w:sz="0" w:space="0" w:color="auto"/>
        <w:left w:val="none" w:sz="0" w:space="0" w:color="auto"/>
        <w:bottom w:val="none" w:sz="0" w:space="0" w:color="auto"/>
        <w:right w:val="none" w:sz="0" w:space="0" w:color="auto"/>
      </w:divBdr>
    </w:div>
    <w:div w:id="259067662">
      <w:bodyDiv w:val="1"/>
      <w:marLeft w:val="0"/>
      <w:marRight w:val="0"/>
      <w:marTop w:val="0"/>
      <w:marBottom w:val="0"/>
      <w:divBdr>
        <w:top w:val="none" w:sz="0" w:space="0" w:color="auto"/>
        <w:left w:val="none" w:sz="0" w:space="0" w:color="auto"/>
        <w:bottom w:val="none" w:sz="0" w:space="0" w:color="auto"/>
        <w:right w:val="none" w:sz="0" w:space="0" w:color="auto"/>
      </w:divBdr>
    </w:div>
    <w:div w:id="743652034">
      <w:bodyDiv w:val="1"/>
      <w:marLeft w:val="0"/>
      <w:marRight w:val="0"/>
      <w:marTop w:val="0"/>
      <w:marBottom w:val="0"/>
      <w:divBdr>
        <w:top w:val="none" w:sz="0" w:space="0" w:color="auto"/>
        <w:left w:val="none" w:sz="0" w:space="0" w:color="auto"/>
        <w:bottom w:val="none" w:sz="0" w:space="0" w:color="auto"/>
        <w:right w:val="none" w:sz="0" w:space="0" w:color="auto"/>
      </w:divBdr>
    </w:div>
    <w:div w:id="837816885">
      <w:bodyDiv w:val="1"/>
      <w:marLeft w:val="0"/>
      <w:marRight w:val="0"/>
      <w:marTop w:val="0"/>
      <w:marBottom w:val="0"/>
      <w:divBdr>
        <w:top w:val="none" w:sz="0" w:space="0" w:color="auto"/>
        <w:left w:val="none" w:sz="0" w:space="0" w:color="auto"/>
        <w:bottom w:val="none" w:sz="0" w:space="0" w:color="auto"/>
        <w:right w:val="none" w:sz="0" w:space="0" w:color="auto"/>
      </w:divBdr>
    </w:div>
    <w:div w:id="878933394">
      <w:bodyDiv w:val="1"/>
      <w:marLeft w:val="0"/>
      <w:marRight w:val="0"/>
      <w:marTop w:val="0"/>
      <w:marBottom w:val="0"/>
      <w:divBdr>
        <w:top w:val="none" w:sz="0" w:space="0" w:color="auto"/>
        <w:left w:val="none" w:sz="0" w:space="0" w:color="auto"/>
        <w:bottom w:val="none" w:sz="0" w:space="0" w:color="auto"/>
        <w:right w:val="none" w:sz="0" w:space="0" w:color="auto"/>
      </w:divBdr>
    </w:div>
    <w:div w:id="881794671">
      <w:bodyDiv w:val="1"/>
      <w:marLeft w:val="0"/>
      <w:marRight w:val="0"/>
      <w:marTop w:val="0"/>
      <w:marBottom w:val="0"/>
      <w:divBdr>
        <w:top w:val="none" w:sz="0" w:space="0" w:color="auto"/>
        <w:left w:val="none" w:sz="0" w:space="0" w:color="auto"/>
        <w:bottom w:val="none" w:sz="0" w:space="0" w:color="auto"/>
        <w:right w:val="none" w:sz="0" w:space="0" w:color="auto"/>
      </w:divBdr>
    </w:div>
    <w:div w:id="914969153">
      <w:bodyDiv w:val="1"/>
      <w:marLeft w:val="0"/>
      <w:marRight w:val="0"/>
      <w:marTop w:val="0"/>
      <w:marBottom w:val="0"/>
      <w:divBdr>
        <w:top w:val="none" w:sz="0" w:space="0" w:color="auto"/>
        <w:left w:val="none" w:sz="0" w:space="0" w:color="auto"/>
        <w:bottom w:val="none" w:sz="0" w:space="0" w:color="auto"/>
        <w:right w:val="none" w:sz="0" w:space="0" w:color="auto"/>
      </w:divBdr>
    </w:div>
    <w:div w:id="1185022783">
      <w:bodyDiv w:val="1"/>
      <w:marLeft w:val="0"/>
      <w:marRight w:val="0"/>
      <w:marTop w:val="0"/>
      <w:marBottom w:val="0"/>
      <w:divBdr>
        <w:top w:val="none" w:sz="0" w:space="0" w:color="auto"/>
        <w:left w:val="none" w:sz="0" w:space="0" w:color="auto"/>
        <w:bottom w:val="none" w:sz="0" w:space="0" w:color="auto"/>
        <w:right w:val="none" w:sz="0" w:space="0" w:color="auto"/>
      </w:divBdr>
    </w:div>
    <w:div w:id="1379940599">
      <w:bodyDiv w:val="1"/>
      <w:marLeft w:val="0"/>
      <w:marRight w:val="0"/>
      <w:marTop w:val="0"/>
      <w:marBottom w:val="0"/>
      <w:divBdr>
        <w:top w:val="none" w:sz="0" w:space="0" w:color="auto"/>
        <w:left w:val="none" w:sz="0" w:space="0" w:color="auto"/>
        <w:bottom w:val="none" w:sz="0" w:space="0" w:color="auto"/>
        <w:right w:val="none" w:sz="0" w:space="0" w:color="auto"/>
      </w:divBdr>
    </w:div>
    <w:div w:id="1694529191">
      <w:bodyDiv w:val="1"/>
      <w:marLeft w:val="0"/>
      <w:marRight w:val="0"/>
      <w:marTop w:val="0"/>
      <w:marBottom w:val="0"/>
      <w:divBdr>
        <w:top w:val="none" w:sz="0" w:space="0" w:color="auto"/>
        <w:left w:val="none" w:sz="0" w:space="0" w:color="auto"/>
        <w:bottom w:val="none" w:sz="0" w:space="0" w:color="auto"/>
        <w:right w:val="none" w:sz="0" w:space="0" w:color="auto"/>
      </w:divBdr>
    </w:div>
    <w:div w:id="1914506017">
      <w:bodyDiv w:val="1"/>
      <w:marLeft w:val="0"/>
      <w:marRight w:val="0"/>
      <w:marTop w:val="0"/>
      <w:marBottom w:val="0"/>
      <w:divBdr>
        <w:top w:val="none" w:sz="0" w:space="0" w:color="auto"/>
        <w:left w:val="none" w:sz="0" w:space="0" w:color="auto"/>
        <w:bottom w:val="none" w:sz="0" w:space="0" w:color="auto"/>
        <w:right w:val="none" w:sz="0" w:space="0" w:color="auto"/>
      </w:divBdr>
    </w:div>
    <w:div w:id="207824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335-2-6%7Bed6.1%7Den.pdf" TargetMode="External"/><Relationship Id="rId3" Type="http://schemas.openxmlformats.org/officeDocument/2006/relationships/settings" Target="settings.xml"/><Relationship Id="rId7" Type="http://schemas.openxmlformats.org/officeDocument/2006/relationships/hyperlink" Target="https://webstore.iec.ch/preview/info_iec60335-2-48%7Bed4.2%7Db.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Kitui</dc:creator>
  <cp:keywords/>
  <dc:description/>
  <cp:lastModifiedBy>Masiror Jeruto</cp:lastModifiedBy>
  <cp:revision>2</cp:revision>
  <dcterms:created xsi:type="dcterms:W3CDTF">2019-04-26T08:28:00Z</dcterms:created>
  <dcterms:modified xsi:type="dcterms:W3CDTF">2019-04-26T08:28:00Z</dcterms:modified>
</cp:coreProperties>
</file>