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margin" w:tblpXSpec="center"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7856B1" w:rsidRPr="00A748E4" w:rsidTr="007856B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7856B1" w:rsidRPr="00A748E4" w:rsidTr="007856B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7856B1" w:rsidRPr="00A748E4" w:rsidRDefault="007856B1" w:rsidP="007856B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107330" w:rsidP="007856B1">
            <w:pPr>
              <w:tabs>
                <w:tab w:val="center" w:pos="4320"/>
                <w:tab w:val="right" w:pos="8640"/>
              </w:tabs>
              <w:rPr>
                <w:rFonts w:ascii="Arial" w:hAnsi="Arial" w:cs="Arial"/>
                <w:sz w:val="20"/>
                <w:szCs w:val="20"/>
              </w:rPr>
            </w:pPr>
            <w:r>
              <w:rPr>
                <w:rFonts w:ascii="Arial" w:hAnsi="Arial" w:cs="Arial"/>
                <w:sz w:val="20"/>
                <w:szCs w:val="20"/>
              </w:rPr>
              <w:t>21</w:t>
            </w:r>
            <w:r w:rsidR="007856B1">
              <w:rPr>
                <w:rFonts w:ascii="Arial" w:hAnsi="Arial" w:cs="Arial"/>
                <w:sz w:val="20"/>
                <w:szCs w:val="20"/>
              </w:rPr>
              <w:t>/</w:t>
            </w:r>
            <w:r w:rsidR="00A529F0">
              <w:rPr>
                <w:rFonts w:ascii="Arial" w:hAnsi="Arial" w:cs="Arial"/>
                <w:sz w:val="20"/>
                <w:szCs w:val="20"/>
              </w:rPr>
              <w:t>07/2020</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107330" w:rsidP="007856B1">
            <w:pPr>
              <w:tabs>
                <w:tab w:val="center" w:pos="4320"/>
                <w:tab w:val="right" w:pos="8640"/>
              </w:tabs>
              <w:rPr>
                <w:rFonts w:ascii="Arial" w:hAnsi="Arial" w:cs="Arial"/>
                <w:sz w:val="20"/>
                <w:szCs w:val="20"/>
              </w:rPr>
            </w:pPr>
            <w:r>
              <w:rPr>
                <w:rFonts w:ascii="Arial" w:hAnsi="Arial" w:cs="Arial"/>
                <w:sz w:val="20"/>
                <w:szCs w:val="20"/>
              </w:rPr>
              <w:t>21</w:t>
            </w:r>
            <w:r w:rsidR="00A529F0">
              <w:rPr>
                <w:rFonts w:ascii="Arial" w:hAnsi="Arial" w:cs="Arial"/>
                <w:sz w:val="20"/>
                <w:szCs w:val="20"/>
              </w:rPr>
              <w:t>/08</w:t>
            </w:r>
            <w:r w:rsidR="00336EC3">
              <w:rPr>
                <w:rFonts w:ascii="Arial" w:hAnsi="Arial" w:cs="Arial"/>
                <w:sz w:val="20"/>
                <w:szCs w:val="20"/>
              </w:rPr>
              <w:t>/2020</w:t>
            </w:r>
          </w:p>
        </w:tc>
      </w:tr>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Winnie Tonui </w:t>
            </w:r>
            <w:hyperlink r:id="rId7" w:history="1">
              <w:r w:rsidRPr="001432EC">
                <w:rPr>
                  <w:rStyle w:val="Hyperlink"/>
                  <w:rFonts w:ascii="Arial" w:hAnsi="Arial" w:cs="Arial"/>
                  <w:b/>
                  <w:bCs/>
                  <w:sz w:val="20"/>
                  <w:szCs w:val="20"/>
                </w:rPr>
                <w:t>tonuiw@kebs.org</w:t>
              </w:r>
            </w:hyperlink>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A529F0" w:rsidP="00020164">
      <w:pPr>
        <w:autoSpaceDE w:val="0"/>
        <w:autoSpaceDN w:val="0"/>
        <w:adjustRightInd w:val="0"/>
        <w:rPr>
          <w:rFonts w:ascii="Arial" w:hAnsi="Arial" w:cs="Arial"/>
          <w:sz w:val="20"/>
          <w:szCs w:val="20"/>
        </w:rPr>
      </w:pPr>
      <w:r>
        <w:rPr>
          <w:rFonts w:ascii="Arial" w:hAnsi="Arial" w:cs="Arial"/>
          <w:sz w:val="20"/>
          <w:szCs w:val="20"/>
        </w:rPr>
        <w:t>(Fill</w:t>
      </w:r>
      <w:r w:rsidR="00020164">
        <w:rPr>
          <w:rFonts w:ascii="Arial" w:hAnsi="Arial" w:cs="Arial"/>
          <w:sz w:val="20"/>
          <w:szCs w:val="20"/>
        </w:rPr>
        <w:t xml:space="preserve">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10738">
        <w:rPr>
          <w:rFonts w:ascii="Arial" w:hAnsi="Arial" w:cs="Arial"/>
          <w:color w:val="000000"/>
          <w:sz w:val="20"/>
          <w:szCs w:val="20"/>
        </w:rPr>
      </w:r>
      <w:r w:rsidR="00D10738">
        <w:rPr>
          <w:rFonts w:ascii="Arial" w:hAnsi="Arial" w:cs="Arial"/>
          <w:color w:val="000000"/>
          <w:sz w:val="20"/>
          <w:szCs w:val="20"/>
        </w:rPr>
        <w:fldChar w:fldCharType="separate"/>
      </w:r>
      <w:r>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10738">
        <w:rPr>
          <w:rFonts w:ascii="Arial" w:hAnsi="Arial" w:cs="Arial"/>
          <w:color w:val="000000"/>
          <w:sz w:val="20"/>
          <w:szCs w:val="20"/>
        </w:rPr>
      </w:r>
      <w:r w:rsidR="00D10738">
        <w:rPr>
          <w:rFonts w:ascii="Arial" w:hAnsi="Arial" w:cs="Arial"/>
          <w:color w:val="000000"/>
          <w:sz w:val="20"/>
          <w:szCs w:val="20"/>
        </w:rPr>
        <w:fldChar w:fldCharType="separate"/>
      </w:r>
      <w:r>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10738">
        <w:rPr>
          <w:rFonts w:ascii="Arial" w:hAnsi="Arial" w:cs="Arial"/>
          <w:color w:val="000000"/>
          <w:sz w:val="20"/>
          <w:szCs w:val="20"/>
        </w:rPr>
      </w:r>
      <w:r w:rsidR="00D107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10738">
        <w:rPr>
          <w:rFonts w:ascii="Arial" w:hAnsi="Arial" w:cs="Arial"/>
          <w:color w:val="000000"/>
          <w:sz w:val="20"/>
          <w:szCs w:val="20"/>
        </w:rPr>
      </w:r>
      <w:r w:rsidR="00D107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10738">
        <w:rPr>
          <w:rFonts w:ascii="Arial" w:hAnsi="Arial" w:cs="Arial"/>
          <w:color w:val="000000"/>
          <w:sz w:val="20"/>
          <w:szCs w:val="20"/>
        </w:rPr>
      </w:r>
      <w:r w:rsidR="00D107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7856B1" w:rsidRDefault="007856B1" w:rsidP="00020164"/>
    <w:p w:rsidR="0068589C" w:rsidRDefault="0068589C" w:rsidP="00020164">
      <w:pPr>
        <w:tabs>
          <w:tab w:val="right" w:leader="dot" w:pos="3600"/>
        </w:tabs>
        <w:autoSpaceDE w:val="0"/>
        <w:autoSpaceDN w:val="0"/>
        <w:adjustRightInd w:val="0"/>
        <w:ind w:left="0"/>
        <w:rPr>
          <w:rFonts w:ascii="Arial" w:hAnsi="Arial" w:cs="Arial"/>
          <w:b/>
          <w:bCs/>
          <w:sz w:val="20"/>
          <w:szCs w:val="20"/>
        </w:rPr>
      </w:pPr>
    </w:p>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lastRenderedPageBreak/>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6738DA">
        <w:rPr>
          <w:rFonts w:ascii="Arial" w:hAnsi="Arial" w:cs="Arial"/>
          <w:b/>
          <w:bCs/>
          <w:u w:val="single"/>
        </w:rPr>
        <w:t>KEBS TC 67</w:t>
      </w:r>
      <w:r w:rsidR="00863A39" w:rsidRPr="00F33FFB">
        <w:rPr>
          <w:rFonts w:ascii="Arial" w:hAnsi="Arial" w:cs="Arial"/>
          <w:b/>
          <w:bCs/>
          <w:u w:val="single"/>
        </w:rPr>
        <w:t>:</w:t>
      </w:r>
      <w:r w:rsidR="006738DA">
        <w:rPr>
          <w:rFonts w:ascii="Arial" w:hAnsi="Arial" w:cs="Arial"/>
          <w:b/>
          <w:bCs/>
          <w:u w:val="single"/>
        </w:rPr>
        <w:t xml:space="preserve"> Fabrics: woven, knitted and nonwoven</w:t>
      </w:r>
      <w:r>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Style w:val="TableGrid"/>
        <w:tblW w:w="5331" w:type="pct"/>
        <w:tblInd w:w="-289" w:type="dxa"/>
        <w:tblLayout w:type="fixed"/>
        <w:tblLook w:val="04A0" w:firstRow="1" w:lastRow="0" w:firstColumn="1" w:lastColumn="0" w:noHBand="0" w:noVBand="1"/>
      </w:tblPr>
      <w:tblGrid>
        <w:gridCol w:w="711"/>
        <w:gridCol w:w="1530"/>
        <w:gridCol w:w="9263"/>
      </w:tblGrid>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2234:2010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Denim fabrics — Specification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1037:1999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Methods of test for woven bags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1056-1:1990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woven wrapping cloth Part 1: Polypropylene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1057-1:1990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Methods of test for complete filled transport packages -Woven bags Part 1: Method for the determination of resistance to vertical impact by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KS 1052:1990</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Method of test for complete filled transport packages - Bags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KS 1057-3:1990</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Methods of test for complete, filled transport packages - Woven bags Part 3: Method of test for stacking using compression tester </w:t>
            </w:r>
          </w:p>
        </w:tc>
      </w:tr>
      <w:tr w:rsidR="00B23CB3" w:rsidRPr="00B23CB3" w:rsidTr="00107330">
        <w:trPr>
          <w:trHeight w:val="300"/>
        </w:trPr>
        <w:tc>
          <w:tcPr>
            <w:tcW w:w="309" w:type="pct"/>
          </w:tcPr>
          <w:p w:rsidR="00B23CB3" w:rsidRPr="00B23CB3" w:rsidRDefault="00B23CB3" w:rsidP="00B23CB3">
            <w:pPr>
              <w:pStyle w:val="NoSpacing"/>
              <w:numPr>
                <w:ilvl w:val="0"/>
                <w:numId w:val="5"/>
              </w:numPr>
            </w:pPr>
          </w:p>
        </w:tc>
        <w:tc>
          <w:tcPr>
            <w:tcW w:w="665" w:type="pct"/>
            <w:noWrap/>
            <w:hideMark/>
          </w:tcPr>
          <w:p w:rsidR="00B23CB3" w:rsidRPr="00B23CB3" w:rsidRDefault="00B23CB3" w:rsidP="00B23CB3">
            <w:pPr>
              <w:pStyle w:val="NoSpacing"/>
              <w:ind w:left="0"/>
            </w:pPr>
            <w:r w:rsidRPr="00B23CB3">
              <w:t>KS 1126-1:1993</w:t>
            </w:r>
          </w:p>
        </w:tc>
        <w:tc>
          <w:tcPr>
            <w:tcW w:w="4026" w:type="pct"/>
            <w:noWrap/>
            <w:hideMark/>
          </w:tcPr>
          <w:p w:rsidR="00B23CB3" w:rsidRPr="00B23CB3" w:rsidRDefault="00B23CB3" w:rsidP="00B23CB3">
            <w:pPr>
              <w:pStyle w:val="NoSpacing"/>
              <w:ind w:left="0"/>
            </w:pPr>
            <w:r>
              <w:t>N</w:t>
            </w:r>
            <w:r w:rsidRPr="00B23CB3">
              <w:t xml:space="preserve">eckties Part 1: Neckties made from woven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1327:1999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Method for determination of resistance of textiles to attack by larvae of certain insect pests.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1328-1:1999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Method for determination of resistance of textiles to microbiological deterioration Part 1: Soil burial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KS 1328-2:1999</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Method for determination of resistance of textiles to microbiological deterioration Part 2: Agar plate using fungi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KS 1328-3:1999</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Method for determination of resistance of textiles to microbiological deterioration Part 3: Agar plate using bacterial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134:1981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woven bags (natural </w:t>
            </w:r>
            <w:proofErr w:type="spellStart"/>
            <w:r w:rsidRPr="00B23CB3">
              <w:t>fibres</w:t>
            </w:r>
            <w:proofErr w:type="spellEnd"/>
            <w:r w:rsidRPr="00B23CB3">
              <w:t xml:space="preserve">) for sugar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1396:1997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Test method for determination of resistance for surface wetting of fabrics (spray test)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1434:1999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coated tarpaulin fabric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1965-4:2006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Sports mats Part 4: Determination of shock absorption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1965-5:2006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Sports mats Part 5: Determination of the base friction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1965-6:2006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Sports mats Part 6: Determination of the top friction </w:t>
            </w:r>
          </w:p>
        </w:tc>
      </w:tr>
      <w:tr w:rsidR="00B23CB3" w:rsidRPr="00B23CB3" w:rsidTr="00107330">
        <w:trPr>
          <w:trHeight w:val="300"/>
        </w:trPr>
        <w:tc>
          <w:tcPr>
            <w:tcW w:w="309" w:type="pct"/>
          </w:tcPr>
          <w:p w:rsidR="00B23CB3" w:rsidRDefault="00B23CB3" w:rsidP="00B23CB3">
            <w:pPr>
              <w:pStyle w:val="ListParagraph"/>
              <w:numPr>
                <w:ilvl w:val="0"/>
                <w:numId w:val="5"/>
              </w:numPr>
              <w:jc w:val="both"/>
            </w:pPr>
          </w:p>
        </w:tc>
        <w:tc>
          <w:tcPr>
            <w:tcW w:w="665" w:type="pct"/>
            <w:noWrap/>
            <w:hideMark/>
          </w:tcPr>
          <w:p w:rsidR="00B23CB3" w:rsidRPr="00B23CB3" w:rsidRDefault="00B23CB3" w:rsidP="00B23CB3">
            <w:pPr>
              <w:ind w:left="0"/>
            </w:pPr>
            <w:r>
              <w:t xml:space="preserve">KS </w:t>
            </w:r>
            <w:r w:rsidRPr="00B23CB3">
              <w:t xml:space="preserve">1965-7:2006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Sports mats Part 7: Determination of static stiffness </w:t>
            </w:r>
          </w:p>
        </w:tc>
      </w:tr>
      <w:tr w:rsidR="00B23CB3" w:rsidRPr="00B23CB3" w:rsidTr="00107330">
        <w:trPr>
          <w:trHeight w:val="34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212:1982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Definitions of general terms, basic weaves and plans for drafting, denting and lifting </w:t>
            </w:r>
          </w:p>
        </w:tc>
      </w:tr>
      <w:tr w:rsidR="00B23CB3" w:rsidRPr="00B23CB3" w:rsidTr="00107330">
        <w:trPr>
          <w:trHeight w:val="33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2234:2010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Denim fabrics - Specification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273:1999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woven bags (100 per cent) for clean coffee beans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482:1994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woven bags (polypropylene) for seeds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520:1992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woven fabrics used for suits, jackets, slacks, trousers and skirts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528:1984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flat cotton wicks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539:1985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men's and boys' woven </w:t>
            </w:r>
            <w:proofErr w:type="spellStart"/>
            <w:r w:rsidRPr="00B23CB3">
              <w:t>pyjama</w:t>
            </w:r>
            <w:proofErr w:type="spellEnd"/>
            <w:r w:rsidRPr="00B23CB3">
              <w:t xml:space="preserve"> fabric.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542-1:1990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Specification for the national flag of Kenya Part 1: Cotton, man-made </w:t>
            </w:r>
            <w:proofErr w:type="spellStart"/>
            <w:r w:rsidRPr="00B23CB3">
              <w:t>fibres</w:t>
            </w:r>
            <w:proofErr w:type="spellEnd"/>
            <w:r w:rsidRPr="00B23CB3">
              <w:t xml:space="preserve"> and blends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C03C3E" w:rsidP="00B23CB3">
            <w:pPr>
              <w:tabs>
                <w:tab w:val="right" w:leader="dot" w:pos="3600"/>
              </w:tabs>
              <w:autoSpaceDE w:val="0"/>
              <w:autoSpaceDN w:val="0"/>
              <w:adjustRightInd w:val="0"/>
              <w:ind w:left="0"/>
            </w:pPr>
            <w:r>
              <w:t xml:space="preserve"> KS</w:t>
            </w:r>
            <w:r w:rsidR="00B23CB3" w:rsidRPr="00B23CB3">
              <w:t xml:space="preserve">542-2:1990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the national flag of Kenya Part 2: Wool/Synthetic blends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544:1985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woven bags (natural fiber) for rice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586-1:1985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Specification for webbings Part 1: Cotton webbing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586-2:1988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Specification for webbings Part 2: Webbings made wholly or partly from synthetic </w:t>
            </w:r>
            <w:proofErr w:type="spellStart"/>
            <w:r w:rsidRPr="00B23CB3">
              <w:t>fibres</w:t>
            </w:r>
            <w:proofErr w:type="spellEnd"/>
            <w:r w:rsidRPr="00B23CB3">
              <w:t xml:space="preserve">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606:1993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bed sheets made from blended polyester/cellulosic blends</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628:1997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Specification for elastic webbing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777-1:1989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Glossary of terms relating to weaving and weaving preparatory - Part 1: Cone and cheese winding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777-2:1987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Glossary of terms related to weaving and weaving preparatory -Part 2: Warp preparation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EAS 156-1:2000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Woven bags from natural </w:t>
            </w:r>
            <w:proofErr w:type="spellStart"/>
            <w:r w:rsidRPr="00B23CB3">
              <w:t>fibres</w:t>
            </w:r>
            <w:proofErr w:type="spellEnd"/>
            <w:r w:rsidRPr="00B23CB3">
              <w:t xml:space="preserve"> -Specification Part 1: Woven bags for cereals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EAS 156-2:2000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Woven bags from natural </w:t>
            </w:r>
            <w:proofErr w:type="spellStart"/>
            <w:r w:rsidRPr="00B23CB3">
              <w:t>fibres</w:t>
            </w:r>
            <w:proofErr w:type="spellEnd"/>
            <w:r w:rsidRPr="00B23CB3">
              <w:t xml:space="preserve"> -Specification Part 2: Woven bags for milled products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EAS 156-3:2000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Woven bags from natural </w:t>
            </w:r>
            <w:proofErr w:type="spellStart"/>
            <w:r w:rsidRPr="00B23CB3">
              <w:t>fibres</w:t>
            </w:r>
            <w:proofErr w:type="spellEnd"/>
            <w:r w:rsidRPr="00B23CB3">
              <w:t xml:space="preserve"> -Specification Part 3: Woven bags for sugar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EAS 259-1:2001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Packaging -Methods of test for complete, filled transport packages -Woven </w:t>
            </w:r>
            <w:proofErr w:type="gramStart"/>
            <w:r w:rsidRPr="00B23CB3">
              <w:t>bags</w:t>
            </w:r>
            <w:proofErr w:type="gramEnd"/>
            <w:r w:rsidRPr="00B23CB3">
              <w:t xml:space="preserve"> Part 1: Determination of resistance to vertical impact </w:t>
            </w:r>
            <w:proofErr w:type="spellStart"/>
            <w:r w:rsidRPr="00B23CB3">
              <w:t>bydropping</w:t>
            </w:r>
            <w:proofErr w:type="spellEnd"/>
            <w:r w:rsidRPr="00B23CB3">
              <w:t xml:space="preserve">.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EAS 252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Textile fabrics -Method for determination of water repellency of fabrics by cone test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13937-1:2000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Textiles - Tear properties of fabrics Part 1: Determination of tear force using Ballistic pendulum method (Elmendorf)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13937-2:2000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Textiles - Tear properties of fabrics Part 2: Determination of tear force of trouser-shaped test specimens (Single tear method)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13937-3:2000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Textiles - Tear properties of fabrics Part 3: Determination of tear force of wing-shaped test specimens (Single tear Method) </w:t>
            </w:r>
          </w:p>
        </w:tc>
      </w:tr>
      <w:tr w:rsidR="00B23CB3" w:rsidRPr="00B23CB3" w:rsidTr="00107330">
        <w:trPr>
          <w:trHeight w:val="36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13937-4:2000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Textiles - Tear properties of fabrics Part 4: Determination of tear force of tongue-shaped test specimens (Double tear Method)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5085-1:1989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Textiles -Determination of thermal resistance Part 1: Low thermal resistance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5085-2:1990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Textiles - Determination of thermal resistance Part 2: High thermal resistance. </w:t>
            </w:r>
          </w:p>
        </w:tc>
      </w:tr>
      <w:tr w:rsidR="00B23CB3" w:rsidRPr="00B23CB3" w:rsidTr="00107330">
        <w:trPr>
          <w:trHeight w:val="62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13934-1:2013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Determination of maximum force and elongation at maximum force using the strip method, First Edition</w:t>
            </w:r>
          </w:p>
        </w:tc>
      </w:tr>
      <w:tr w:rsidR="00B23CB3" w:rsidRPr="00B23CB3" w:rsidTr="00107330">
        <w:trPr>
          <w:trHeight w:val="42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KS ISO 13934-2:2014</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Determination of maximum force using the grab method, First Edition</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13935-1:2014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Kenya Standard — Determination of maximum force to seam rupture using the strip method, First Edition</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ISO 13935-2:2014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4 Kenya Standard — Determination of maximum force to seam rupture using the grab method, First Edition</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ISO/TR 24697:2011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Guidelines on the determination </w:t>
            </w:r>
            <w:proofErr w:type="spellStart"/>
            <w:r w:rsidRPr="00B23CB3">
              <w:t>ofthe</w:t>
            </w:r>
            <w:proofErr w:type="spellEnd"/>
            <w:r w:rsidRPr="00B23CB3">
              <w:t xml:space="preserve"> precision of a standard test method by </w:t>
            </w:r>
            <w:proofErr w:type="spellStart"/>
            <w:r w:rsidRPr="00B23CB3">
              <w:t>interlaboratory</w:t>
            </w:r>
            <w:proofErr w:type="spellEnd"/>
            <w:r w:rsidRPr="00B23CB3">
              <w:t xml:space="preserve"> trials, First Edition</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 KS 892-1:2009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Kenya Standard — Fabrics for curtains and drapes — Specification Part 1: Woven fabrics </w:t>
            </w:r>
          </w:p>
        </w:tc>
      </w:tr>
      <w:tr w:rsidR="00B23CB3" w:rsidRPr="00B23CB3" w:rsidTr="00107330">
        <w:trPr>
          <w:trHeight w:val="30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893-1:2009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Upholstery fabrics — Specification Part 1: Woven and knitted fabrics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 KS 132:2009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Woven bags made from natural </w:t>
            </w:r>
            <w:proofErr w:type="spellStart"/>
            <w:r w:rsidRPr="00B23CB3">
              <w:t>fibres</w:t>
            </w:r>
            <w:proofErr w:type="spellEnd"/>
            <w:r w:rsidRPr="00B23CB3">
              <w:t xml:space="preserve"> for cereals and pulses — Specification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408:2009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Towels — Specification </w:t>
            </w:r>
            <w:bookmarkStart w:id="0" w:name="_GoBack"/>
            <w:bookmarkEnd w:id="0"/>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1056-2:2009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 Woven wrapping cloth — Specification Part 2: Jute cloth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hideMark/>
          </w:tcPr>
          <w:p w:rsidR="00B23CB3" w:rsidRPr="00B23CB3" w:rsidRDefault="00B23CB3" w:rsidP="00B23CB3">
            <w:pPr>
              <w:tabs>
                <w:tab w:val="right" w:leader="dot" w:pos="3600"/>
              </w:tabs>
              <w:autoSpaceDE w:val="0"/>
              <w:autoSpaceDN w:val="0"/>
              <w:adjustRightInd w:val="0"/>
              <w:ind w:left="0"/>
            </w:pPr>
            <w:r w:rsidRPr="00B23CB3">
              <w:t xml:space="preserve">KS 135: 2008 </w:t>
            </w:r>
          </w:p>
        </w:tc>
        <w:tc>
          <w:tcPr>
            <w:tcW w:w="4026" w:type="pct"/>
            <w:hideMark/>
          </w:tcPr>
          <w:p w:rsidR="00B23CB3" w:rsidRPr="00B23CB3" w:rsidRDefault="00B23CB3" w:rsidP="00B23CB3">
            <w:pPr>
              <w:tabs>
                <w:tab w:val="right" w:leader="dot" w:pos="3600"/>
              </w:tabs>
              <w:autoSpaceDE w:val="0"/>
              <w:autoSpaceDN w:val="0"/>
              <w:adjustRightInd w:val="0"/>
              <w:ind w:left="0"/>
            </w:pPr>
            <w:r w:rsidRPr="00B23CB3">
              <w:t xml:space="preserve">Woven polyolefin sacks for sugar — Specification </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541-1:2008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Woven fabrics for uniforms — Specification Part 1:Cotton, man-made </w:t>
            </w:r>
            <w:proofErr w:type="spellStart"/>
            <w:r w:rsidRPr="00B23CB3">
              <w:t>fibres</w:t>
            </w:r>
            <w:proofErr w:type="spellEnd"/>
            <w:r w:rsidRPr="00B23CB3">
              <w:t xml:space="preserve"> and blends</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541-2:2008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 xml:space="preserve"> Woven fabrics for uniforms — Specification Part 2:Fabrics made wholly or partly from wool</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ISO 13936-1:2004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Determination of the slippage resistance of yarns at a seam in woven fabrics Part 1: Fixed seam opening method</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ISO 13936-2:2004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Determination of the slippage resistance of yarns at a seam in woven fabrics Part 2: Fixed load method</w:t>
            </w:r>
          </w:p>
        </w:tc>
      </w:tr>
      <w:tr w:rsidR="00B23CB3" w:rsidRPr="00B23CB3" w:rsidTr="00107330">
        <w:trPr>
          <w:trHeight w:val="310"/>
        </w:trPr>
        <w:tc>
          <w:tcPr>
            <w:tcW w:w="309" w:type="pct"/>
          </w:tcPr>
          <w:p w:rsidR="00B23CB3" w:rsidRPr="00B23CB3" w:rsidRDefault="00B23CB3" w:rsidP="00B23CB3">
            <w:pPr>
              <w:pStyle w:val="ListParagraph"/>
              <w:numPr>
                <w:ilvl w:val="0"/>
                <w:numId w:val="5"/>
              </w:numPr>
              <w:tabs>
                <w:tab w:val="right" w:leader="dot" w:pos="3600"/>
              </w:tabs>
              <w:autoSpaceDE w:val="0"/>
              <w:autoSpaceDN w:val="0"/>
              <w:adjustRightInd w:val="0"/>
              <w:jc w:val="both"/>
            </w:pPr>
          </w:p>
        </w:tc>
        <w:tc>
          <w:tcPr>
            <w:tcW w:w="665" w:type="pct"/>
            <w:noWrap/>
            <w:hideMark/>
          </w:tcPr>
          <w:p w:rsidR="00B23CB3" w:rsidRPr="00B23CB3" w:rsidRDefault="00B23CB3" w:rsidP="00B23CB3">
            <w:pPr>
              <w:tabs>
                <w:tab w:val="right" w:leader="dot" w:pos="3600"/>
              </w:tabs>
              <w:autoSpaceDE w:val="0"/>
              <w:autoSpaceDN w:val="0"/>
              <w:adjustRightInd w:val="0"/>
              <w:ind w:left="0"/>
            </w:pPr>
            <w:r w:rsidRPr="00B23CB3">
              <w:t xml:space="preserve">KS ISO 13936-3:2005 </w:t>
            </w:r>
          </w:p>
        </w:tc>
        <w:tc>
          <w:tcPr>
            <w:tcW w:w="4026" w:type="pct"/>
            <w:noWrap/>
            <w:hideMark/>
          </w:tcPr>
          <w:p w:rsidR="00B23CB3" w:rsidRPr="00B23CB3" w:rsidRDefault="00B23CB3" w:rsidP="00B23CB3">
            <w:pPr>
              <w:tabs>
                <w:tab w:val="right" w:leader="dot" w:pos="3600"/>
              </w:tabs>
              <w:autoSpaceDE w:val="0"/>
              <w:autoSpaceDN w:val="0"/>
              <w:adjustRightInd w:val="0"/>
              <w:ind w:left="0"/>
            </w:pPr>
            <w:r w:rsidRPr="00B23CB3">
              <w:t>Determination of the slippage resistance of yarns at a seam in woven fabrics Part 3: Needle clamp method</w:t>
            </w:r>
          </w:p>
        </w:tc>
      </w:tr>
      <w:tr w:rsidR="00B37EA5" w:rsidRPr="00B23CB3" w:rsidTr="00107330">
        <w:trPr>
          <w:trHeight w:val="310"/>
        </w:trPr>
        <w:tc>
          <w:tcPr>
            <w:tcW w:w="309" w:type="pct"/>
          </w:tcPr>
          <w:p w:rsidR="00B37EA5" w:rsidRPr="00B23CB3" w:rsidRDefault="00B37EA5" w:rsidP="00B23CB3">
            <w:pPr>
              <w:pStyle w:val="ListParagraph"/>
              <w:numPr>
                <w:ilvl w:val="0"/>
                <w:numId w:val="5"/>
              </w:numPr>
              <w:tabs>
                <w:tab w:val="right" w:leader="dot" w:pos="3600"/>
              </w:tabs>
              <w:autoSpaceDE w:val="0"/>
              <w:autoSpaceDN w:val="0"/>
              <w:adjustRightInd w:val="0"/>
              <w:jc w:val="both"/>
            </w:pPr>
          </w:p>
        </w:tc>
        <w:tc>
          <w:tcPr>
            <w:tcW w:w="665" w:type="pct"/>
            <w:noWrap/>
          </w:tcPr>
          <w:p w:rsidR="00B37EA5" w:rsidRPr="00B23CB3" w:rsidRDefault="00B37EA5" w:rsidP="00B23CB3">
            <w:pPr>
              <w:tabs>
                <w:tab w:val="right" w:leader="dot" w:pos="3600"/>
              </w:tabs>
              <w:autoSpaceDE w:val="0"/>
              <w:autoSpaceDN w:val="0"/>
              <w:adjustRightInd w:val="0"/>
              <w:ind w:left="0"/>
            </w:pPr>
            <w:r w:rsidRPr="00B37EA5">
              <w:t>IS0 12947-1:1998</w:t>
            </w:r>
          </w:p>
        </w:tc>
        <w:tc>
          <w:tcPr>
            <w:tcW w:w="4026" w:type="pct"/>
            <w:noWrap/>
          </w:tcPr>
          <w:p w:rsidR="00B37EA5" w:rsidRPr="00B23CB3" w:rsidRDefault="00B37EA5" w:rsidP="00B23CB3">
            <w:pPr>
              <w:tabs>
                <w:tab w:val="right" w:leader="dot" w:pos="3600"/>
              </w:tabs>
              <w:autoSpaceDE w:val="0"/>
              <w:autoSpaceDN w:val="0"/>
              <w:adjustRightInd w:val="0"/>
              <w:ind w:left="0"/>
            </w:pPr>
            <w:r w:rsidRPr="00B37EA5">
              <w:t>Determination of abrasion resistance of fabrics by Martindale method - Part 1: Martindale abrasion testing apparatus.</w:t>
            </w:r>
          </w:p>
        </w:tc>
      </w:tr>
      <w:tr w:rsidR="00B37EA5" w:rsidRPr="00B23CB3" w:rsidTr="00107330">
        <w:trPr>
          <w:trHeight w:val="310"/>
        </w:trPr>
        <w:tc>
          <w:tcPr>
            <w:tcW w:w="309" w:type="pct"/>
          </w:tcPr>
          <w:p w:rsidR="00B37EA5" w:rsidRPr="00B23CB3" w:rsidRDefault="00B37EA5" w:rsidP="00B23CB3">
            <w:pPr>
              <w:pStyle w:val="ListParagraph"/>
              <w:numPr>
                <w:ilvl w:val="0"/>
                <w:numId w:val="5"/>
              </w:numPr>
              <w:tabs>
                <w:tab w:val="right" w:leader="dot" w:pos="3600"/>
              </w:tabs>
              <w:autoSpaceDE w:val="0"/>
              <w:autoSpaceDN w:val="0"/>
              <w:adjustRightInd w:val="0"/>
              <w:jc w:val="both"/>
            </w:pPr>
          </w:p>
        </w:tc>
        <w:tc>
          <w:tcPr>
            <w:tcW w:w="665" w:type="pct"/>
            <w:noWrap/>
          </w:tcPr>
          <w:p w:rsidR="00B37EA5" w:rsidRPr="00B37EA5" w:rsidRDefault="00B37EA5" w:rsidP="00B23CB3">
            <w:pPr>
              <w:tabs>
                <w:tab w:val="right" w:leader="dot" w:pos="3600"/>
              </w:tabs>
              <w:autoSpaceDE w:val="0"/>
              <w:autoSpaceDN w:val="0"/>
              <w:adjustRightInd w:val="0"/>
              <w:ind w:left="0"/>
            </w:pPr>
            <w:r w:rsidRPr="00B37EA5">
              <w:t>IS0 12947-3:1998</w:t>
            </w:r>
          </w:p>
        </w:tc>
        <w:tc>
          <w:tcPr>
            <w:tcW w:w="4026" w:type="pct"/>
            <w:noWrap/>
          </w:tcPr>
          <w:p w:rsidR="00B37EA5" w:rsidRPr="00B37EA5" w:rsidRDefault="00B37EA5" w:rsidP="00B23CB3">
            <w:pPr>
              <w:tabs>
                <w:tab w:val="right" w:leader="dot" w:pos="3600"/>
              </w:tabs>
              <w:autoSpaceDE w:val="0"/>
              <w:autoSpaceDN w:val="0"/>
              <w:adjustRightInd w:val="0"/>
              <w:ind w:left="0"/>
            </w:pPr>
            <w:r w:rsidRPr="00B37EA5">
              <w:t>Determination of abrasion resistance of fabrics by Martindale method - Part 3: Determination of mass loss.</w:t>
            </w:r>
          </w:p>
        </w:tc>
      </w:tr>
      <w:tr w:rsidR="00B37EA5" w:rsidRPr="00B23CB3" w:rsidTr="00107330">
        <w:trPr>
          <w:trHeight w:val="310"/>
        </w:trPr>
        <w:tc>
          <w:tcPr>
            <w:tcW w:w="309" w:type="pct"/>
          </w:tcPr>
          <w:p w:rsidR="00B37EA5" w:rsidRPr="00B23CB3" w:rsidRDefault="00B37EA5" w:rsidP="00B23CB3">
            <w:pPr>
              <w:pStyle w:val="ListParagraph"/>
              <w:numPr>
                <w:ilvl w:val="0"/>
                <w:numId w:val="5"/>
              </w:numPr>
              <w:tabs>
                <w:tab w:val="right" w:leader="dot" w:pos="3600"/>
              </w:tabs>
              <w:autoSpaceDE w:val="0"/>
              <w:autoSpaceDN w:val="0"/>
              <w:adjustRightInd w:val="0"/>
              <w:jc w:val="both"/>
            </w:pPr>
          </w:p>
        </w:tc>
        <w:tc>
          <w:tcPr>
            <w:tcW w:w="665" w:type="pct"/>
            <w:noWrap/>
          </w:tcPr>
          <w:p w:rsidR="00B37EA5" w:rsidRPr="00B37EA5" w:rsidRDefault="00B37EA5" w:rsidP="00B23CB3">
            <w:pPr>
              <w:tabs>
                <w:tab w:val="right" w:leader="dot" w:pos="3600"/>
              </w:tabs>
              <w:autoSpaceDE w:val="0"/>
              <w:autoSpaceDN w:val="0"/>
              <w:adjustRightInd w:val="0"/>
              <w:ind w:left="0"/>
            </w:pPr>
            <w:r w:rsidRPr="00B37EA5">
              <w:t>ISO 12947-4:1998</w:t>
            </w:r>
          </w:p>
        </w:tc>
        <w:tc>
          <w:tcPr>
            <w:tcW w:w="4026" w:type="pct"/>
            <w:noWrap/>
          </w:tcPr>
          <w:p w:rsidR="00B37EA5" w:rsidRPr="00B37EA5" w:rsidRDefault="00B37EA5" w:rsidP="00B23CB3">
            <w:pPr>
              <w:tabs>
                <w:tab w:val="right" w:leader="dot" w:pos="3600"/>
              </w:tabs>
              <w:autoSpaceDE w:val="0"/>
              <w:autoSpaceDN w:val="0"/>
              <w:adjustRightInd w:val="0"/>
              <w:ind w:left="0"/>
            </w:pPr>
            <w:r w:rsidRPr="00B37EA5">
              <w:t>Determination of abrasion resistance of fabrics by Martindale method - Part 4: Assessment of appearance change.</w:t>
            </w:r>
          </w:p>
        </w:tc>
      </w:tr>
    </w:tbl>
    <w:tbl>
      <w:tblPr>
        <w:tblW w:w="15260" w:type="dxa"/>
        <w:tblLook w:val="04A0" w:firstRow="1" w:lastRow="0" w:firstColumn="1" w:lastColumn="0" w:noHBand="0" w:noVBand="1"/>
      </w:tblPr>
      <w:tblGrid>
        <w:gridCol w:w="2000"/>
        <w:gridCol w:w="13260"/>
      </w:tblGrid>
      <w:tr w:rsidR="00B37EA5" w:rsidRPr="00B37EA5" w:rsidTr="00B37EA5">
        <w:trPr>
          <w:trHeight w:val="290"/>
        </w:trPr>
        <w:tc>
          <w:tcPr>
            <w:tcW w:w="2000" w:type="dxa"/>
            <w:tcBorders>
              <w:top w:val="nil"/>
              <w:left w:val="nil"/>
              <w:bottom w:val="nil"/>
              <w:right w:val="nil"/>
            </w:tcBorders>
            <w:shd w:val="clear" w:color="auto" w:fill="auto"/>
            <w:noWrap/>
            <w:vAlign w:val="bottom"/>
            <w:hideMark/>
          </w:tcPr>
          <w:p w:rsidR="00B37EA5" w:rsidRPr="00B37EA5" w:rsidRDefault="00B37EA5" w:rsidP="00B37EA5">
            <w:pPr>
              <w:spacing w:after="0"/>
              <w:ind w:left="0"/>
              <w:jc w:val="left"/>
              <w:rPr>
                <w:rFonts w:eastAsia="Times New Roman" w:cs="Calibri"/>
                <w:color w:val="000000"/>
                <w:lang w:val="en-GB" w:eastAsia="en-GB"/>
              </w:rPr>
            </w:pPr>
          </w:p>
        </w:tc>
        <w:tc>
          <w:tcPr>
            <w:tcW w:w="13260" w:type="dxa"/>
            <w:tcBorders>
              <w:top w:val="nil"/>
              <w:left w:val="nil"/>
              <w:bottom w:val="nil"/>
              <w:right w:val="nil"/>
            </w:tcBorders>
            <w:shd w:val="clear" w:color="auto" w:fill="auto"/>
            <w:noWrap/>
            <w:vAlign w:val="bottom"/>
          </w:tcPr>
          <w:p w:rsidR="00B37EA5" w:rsidRPr="00B37EA5" w:rsidRDefault="00B37EA5" w:rsidP="00B37EA5">
            <w:pPr>
              <w:spacing w:after="0"/>
              <w:ind w:left="0"/>
              <w:jc w:val="left"/>
              <w:rPr>
                <w:rFonts w:eastAsia="Times New Roman" w:cs="Calibri"/>
                <w:color w:val="000000"/>
                <w:lang w:val="en-GB" w:eastAsia="en-GB"/>
              </w:rPr>
            </w:pPr>
          </w:p>
        </w:tc>
      </w:tr>
    </w:tbl>
    <w:p w:rsidR="00B23CB3" w:rsidRDefault="00B23CB3" w:rsidP="00020164">
      <w:pPr>
        <w:rPr>
          <w:rFonts w:asciiTheme="minorHAnsi" w:eastAsiaTheme="minorHAnsi" w:hAnsiTheme="minorHAnsi" w:cstheme="minorBidi"/>
        </w:rPr>
      </w:pPr>
      <w:r>
        <w:fldChar w:fldCharType="begin"/>
      </w:r>
      <w:r>
        <w:instrText xml:space="preserve"> LINK Excel.Sheet.8 "D:\\Winny Backup\\Drive D\\workplan\\Winnie Draft work plan 2020-2021.xls" "Systematic Review list!R5C2:R66C3" \a \f 4 \h </w:instrText>
      </w:r>
      <w:r>
        <w:fldChar w:fldCharType="separate"/>
      </w:r>
    </w:p>
    <w:p w:rsidR="00020164" w:rsidRPr="00020164" w:rsidRDefault="00B23CB3" w:rsidP="00020164">
      <w:r>
        <w:fldChar w:fldCharType="end"/>
      </w:r>
    </w:p>
    <w:sectPr w:rsidR="00020164" w:rsidRPr="00020164" w:rsidSect="007856B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738" w:rsidRDefault="00D10738" w:rsidP="00020164">
      <w:pPr>
        <w:spacing w:after="0"/>
      </w:pPr>
      <w:r>
        <w:separator/>
      </w:r>
    </w:p>
  </w:endnote>
  <w:endnote w:type="continuationSeparator" w:id="0">
    <w:p w:rsidR="00D10738" w:rsidRDefault="00D10738"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738" w:rsidRDefault="00D10738" w:rsidP="00020164">
      <w:pPr>
        <w:spacing w:after="0"/>
      </w:pPr>
      <w:r>
        <w:separator/>
      </w:r>
    </w:p>
  </w:footnote>
  <w:footnote w:type="continuationSeparator" w:id="0">
    <w:p w:rsidR="00D10738" w:rsidRDefault="00D10738"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23288"/>
    <w:multiLevelType w:val="hybridMultilevel"/>
    <w:tmpl w:val="7FF2D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D3041"/>
    <w:multiLevelType w:val="hybridMultilevel"/>
    <w:tmpl w:val="EBA6E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3B7212"/>
    <w:multiLevelType w:val="hybridMultilevel"/>
    <w:tmpl w:val="C40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32CDD"/>
    <w:multiLevelType w:val="hybridMultilevel"/>
    <w:tmpl w:val="7C680872"/>
    <w:lvl w:ilvl="0" w:tplc="0809000F">
      <w:start w:val="1"/>
      <w:numFmt w:val="decimal"/>
      <w:lvlText w:val="%1."/>
      <w:lvlJc w:val="left"/>
      <w:pPr>
        <w:ind w:left="751" w:hanging="360"/>
      </w:p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4"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64"/>
    <w:rsid w:val="00020164"/>
    <w:rsid w:val="000379A4"/>
    <w:rsid w:val="00046441"/>
    <w:rsid w:val="000C15A6"/>
    <w:rsid w:val="00107330"/>
    <w:rsid w:val="00310A4C"/>
    <w:rsid w:val="00336EC3"/>
    <w:rsid w:val="00383F3F"/>
    <w:rsid w:val="003D6C26"/>
    <w:rsid w:val="0041506E"/>
    <w:rsid w:val="00437EA4"/>
    <w:rsid w:val="00477B46"/>
    <w:rsid w:val="006738DA"/>
    <w:rsid w:val="00684DB1"/>
    <w:rsid w:val="0068589C"/>
    <w:rsid w:val="007361E5"/>
    <w:rsid w:val="007856B1"/>
    <w:rsid w:val="007907CE"/>
    <w:rsid w:val="007C0543"/>
    <w:rsid w:val="00820BD1"/>
    <w:rsid w:val="00863A39"/>
    <w:rsid w:val="0087555E"/>
    <w:rsid w:val="00970BBC"/>
    <w:rsid w:val="00A529F0"/>
    <w:rsid w:val="00A74362"/>
    <w:rsid w:val="00B23CB3"/>
    <w:rsid w:val="00B37EA5"/>
    <w:rsid w:val="00B962ED"/>
    <w:rsid w:val="00C03C3E"/>
    <w:rsid w:val="00C37A59"/>
    <w:rsid w:val="00C91725"/>
    <w:rsid w:val="00CF65C3"/>
    <w:rsid w:val="00D10738"/>
    <w:rsid w:val="00DB7787"/>
    <w:rsid w:val="00DC022C"/>
    <w:rsid w:val="00E70336"/>
    <w:rsid w:val="00EF7779"/>
    <w:rsid w:val="00F00F84"/>
    <w:rsid w:val="00FB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89DD3"/>
  <w15:docId w15:val="{FD27B172-5D16-4F4C-8DF4-8BD4C6D9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table" w:styleId="TableGrid">
    <w:name w:val="Table Grid"/>
    <w:basedOn w:val="TableNormal"/>
    <w:uiPriority w:val="59"/>
    <w:rsid w:val="0068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36EC3"/>
    <w:pPr>
      <w:spacing w:after="0" w:line="240" w:lineRule="auto"/>
    </w:pPr>
    <w:rPr>
      <w:rFonts w:ascii="Calibri" w:eastAsia="Calibri"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CB3"/>
    <w:pPr>
      <w:spacing w:after="0" w:line="240" w:lineRule="auto"/>
      <w:ind w:left="720"/>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74278">
      <w:bodyDiv w:val="1"/>
      <w:marLeft w:val="0"/>
      <w:marRight w:val="0"/>
      <w:marTop w:val="0"/>
      <w:marBottom w:val="0"/>
      <w:divBdr>
        <w:top w:val="none" w:sz="0" w:space="0" w:color="auto"/>
        <w:left w:val="none" w:sz="0" w:space="0" w:color="auto"/>
        <w:bottom w:val="none" w:sz="0" w:space="0" w:color="auto"/>
        <w:right w:val="none" w:sz="0" w:space="0" w:color="auto"/>
      </w:divBdr>
    </w:div>
    <w:div w:id="1287857482">
      <w:bodyDiv w:val="1"/>
      <w:marLeft w:val="0"/>
      <w:marRight w:val="0"/>
      <w:marTop w:val="0"/>
      <w:marBottom w:val="0"/>
      <w:divBdr>
        <w:top w:val="none" w:sz="0" w:space="0" w:color="auto"/>
        <w:left w:val="none" w:sz="0" w:space="0" w:color="auto"/>
        <w:bottom w:val="none" w:sz="0" w:space="0" w:color="auto"/>
        <w:right w:val="none" w:sz="0" w:space="0" w:color="auto"/>
      </w:divBdr>
    </w:div>
    <w:div w:id="1357001492">
      <w:bodyDiv w:val="1"/>
      <w:marLeft w:val="0"/>
      <w:marRight w:val="0"/>
      <w:marTop w:val="0"/>
      <w:marBottom w:val="0"/>
      <w:divBdr>
        <w:top w:val="none" w:sz="0" w:space="0" w:color="auto"/>
        <w:left w:val="none" w:sz="0" w:space="0" w:color="auto"/>
        <w:bottom w:val="none" w:sz="0" w:space="0" w:color="auto"/>
        <w:right w:val="none" w:sz="0" w:space="0" w:color="auto"/>
      </w:divBdr>
    </w:div>
    <w:div w:id="1415322275">
      <w:bodyDiv w:val="1"/>
      <w:marLeft w:val="0"/>
      <w:marRight w:val="0"/>
      <w:marTop w:val="0"/>
      <w:marBottom w:val="0"/>
      <w:divBdr>
        <w:top w:val="none" w:sz="0" w:space="0" w:color="auto"/>
        <w:left w:val="none" w:sz="0" w:space="0" w:color="auto"/>
        <w:bottom w:val="none" w:sz="0" w:space="0" w:color="auto"/>
        <w:right w:val="none" w:sz="0" w:space="0" w:color="auto"/>
      </w:divBdr>
    </w:div>
    <w:div w:id="1575773624">
      <w:bodyDiv w:val="1"/>
      <w:marLeft w:val="0"/>
      <w:marRight w:val="0"/>
      <w:marTop w:val="0"/>
      <w:marBottom w:val="0"/>
      <w:divBdr>
        <w:top w:val="none" w:sz="0" w:space="0" w:color="auto"/>
        <w:left w:val="none" w:sz="0" w:space="0" w:color="auto"/>
        <w:bottom w:val="none" w:sz="0" w:space="0" w:color="auto"/>
        <w:right w:val="none" w:sz="0" w:space="0" w:color="auto"/>
      </w:divBdr>
    </w:div>
    <w:div w:id="1845776384">
      <w:bodyDiv w:val="1"/>
      <w:marLeft w:val="0"/>
      <w:marRight w:val="0"/>
      <w:marTop w:val="0"/>
      <w:marBottom w:val="0"/>
      <w:divBdr>
        <w:top w:val="none" w:sz="0" w:space="0" w:color="auto"/>
        <w:left w:val="none" w:sz="0" w:space="0" w:color="auto"/>
        <w:bottom w:val="none" w:sz="0" w:space="0" w:color="auto"/>
        <w:right w:val="none" w:sz="0" w:space="0" w:color="auto"/>
      </w:divBdr>
    </w:div>
    <w:div w:id="19996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onuiw@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2020-07-21T09:47:00Z</dcterms:created>
  <dcterms:modified xsi:type="dcterms:W3CDTF">2020-07-21T09:47:00Z</dcterms:modified>
</cp:coreProperties>
</file>