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2C" w:rsidRPr="008E432C" w:rsidRDefault="008E432C" w:rsidP="008E432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8E432C">
        <w:rPr>
          <w:rFonts w:ascii="Arial" w:eastAsia="Times New Roman" w:hAnsi="Arial" w:cs="Arial"/>
          <w:b/>
          <w:sz w:val="20"/>
          <w:szCs w:val="20"/>
          <w:u w:val="single"/>
        </w:rPr>
        <w:t>APPENDIX 2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  <w:r w:rsidRPr="008E432C">
        <w:rPr>
          <w:rFonts w:ascii="Arial" w:eastAsia="Times New Roman" w:hAnsi="Arial" w:cs="Arial"/>
          <w:b/>
          <w:u w:val="single"/>
        </w:rPr>
        <w:t xml:space="preserve">LIST OF STANDARDS FOR SYSTEMATIC REVIEW 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</w:p>
    <w:p w:rsidR="008E432C" w:rsidRPr="008E432C" w:rsidRDefault="008E432C" w:rsidP="008E432C">
      <w:pPr>
        <w:spacing w:after="0" w:line="240" w:lineRule="auto"/>
        <w:rPr>
          <w:rFonts w:ascii="Arial" w:eastAsia="Times New Roman" w:hAnsi="Arial" w:cs="Arial"/>
          <w:u w:val="single"/>
        </w:rPr>
      </w:pPr>
    </w:p>
    <w:p w:rsidR="008E432C" w:rsidRDefault="008E432C" w:rsidP="008E432C">
      <w:pPr>
        <w:spacing w:after="0" w:line="240" w:lineRule="auto"/>
        <w:rPr>
          <w:rFonts w:ascii="Arial" w:eastAsia="Times New Roman" w:hAnsi="Arial" w:cs="Arial"/>
        </w:rPr>
      </w:pPr>
    </w:p>
    <w:p w:rsidR="008E432C" w:rsidRPr="008E432C" w:rsidRDefault="003C17E1" w:rsidP="008E432C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KEBS/</w:t>
      </w:r>
      <w:r w:rsidR="008E432C" w:rsidRPr="008E432C">
        <w:rPr>
          <w:rFonts w:ascii="Arial" w:eastAsia="Times New Roman" w:hAnsi="Arial" w:cs="Arial"/>
          <w:b/>
        </w:rPr>
        <w:t>TC 013</w:t>
      </w:r>
      <w:r w:rsidR="008E432C">
        <w:rPr>
          <w:rFonts w:ascii="Arial" w:eastAsia="Times New Roman" w:hAnsi="Arial" w:cs="Arial"/>
          <w:b/>
        </w:rPr>
        <w:t>; processed</w:t>
      </w:r>
      <w:r w:rsidR="008E432C" w:rsidRPr="008E432C">
        <w:rPr>
          <w:rFonts w:ascii="Arial" w:eastAsia="Times New Roman" w:hAnsi="Arial" w:cs="Arial"/>
          <w:b/>
        </w:rPr>
        <w:t xml:space="preserve"> cereals and pulses</w:t>
      </w:r>
    </w:p>
    <w:p w:rsidR="008E432C" w:rsidRPr="008E432C" w:rsidRDefault="008E432C" w:rsidP="002E2399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ISO 20483:2013 Kenya Standard — Cereals and pulses — Determination of the nitrogen content and calculation of the crude protein content — </w:t>
      </w:r>
      <w:proofErr w:type="spellStart"/>
      <w:r w:rsidRPr="008E432C">
        <w:rPr>
          <w:rFonts w:ascii="Arial" w:eastAsia="Times New Roman" w:hAnsi="Arial" w:cs="Arial"/>
        </w:rPr>
        <w:t>Kjeldahl</w:t>
      </w:r>
      <w:proofErr w:type="spellEnd"/>
      <w:r w:rsidRPr="008E432C">
        <w:rPr>
          <w:rFonts w:ascii="Arial" w:eastAsia="Times New Roman" w:hAnsi="Arial" w:cs="Arial"/>
        </w:rPr>
        <w:t xml:space="preserve"> method,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ISO 6647-1:2015 Kenya Standard — Rice — Determination of amylose content Part 1: Reference method,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ISO 6647-2:2015 Kenya Standard — Rice — Determination of amylose content Part 2: routine methods,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146 2011 cereals and pulses –Guide on storage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 KS ISO 7302:1988 -Specification for cereals and cereal products - Determination of total fat content.</w:t>
      </w:r>
    </w:p>
    <w:p w:rsidR="003003CA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08609E">
        <w:rPr>
          <w:rFonts w:ascii="Arial" w:eastAsia="Times New Roman" w:hAnsi="Arial" w:cs="Arial"/>
        </w:rPr>
        <w:t xml:space="preserve">KS ISO 5526:2013 Kenya Standard — Cereals, pulses and other food grains —Nomenclature, First Edition </w:t>
      </w:r>
    </w:p>
    <w:p w:rsidR="0008609E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bookmarkStart w:id="0" w:name="_GoBack"/>
      <w:bookmarkEnd w:id="0"/>
      <w:r w:rsidRPr="0008609E">
        <w:rPr>
          <w:rFonts w:ascii="Arial" w:eastAsia="Times New Roman" w:hAnsi="Arial" w:cs="Arial"/>
        </w:rPr>
        <w:t>KS ISO 5527:2015 Kenya Standard — Cereals — Vocabulary, First Edition</w:t>
      </w:r>
    </w:p>
    <w:p w:rsidR="0008609E" w:rsidRDefault="0008609E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08609E">
        <w:rPr>
          <w:rFonts w:ascii="Arial" w:eastAsia="Times New Roman" w:hAnsi="Arial" w:cs="Arial"/>
        </w:rPr>
        <w:t xml:space="preserve">KS 426:1984 </w:t>
      </w:r>
      <w:r w:rsidR="002E2399" w:rsidRPr="0008609E">
        <w:rPr>
          <w:rFonts w:ascii="Arial" w:eastAsia="Times New Roman" w:hAnsi="Arial" w:cs="Arial"/>
        </w:rPr>
        <w:t xml:space="preserve">Specification </w:t>
      </w:r>
      <w:r w:rsidRPr="0008609E">
        <w:rPr>
          <w:rFonts w:ascii="Arial" w:eastAsia="Times New Roman" w:hAnsi="Arial" w:cs="Arial"/>
        </w:rPr>
        <w:t>for</w:t>
      </w:r>
      <w:r w:rsidR="002E2399" w:rsidRPr="0008609E">
        <w:rPr>
          <w:rFonts w:ascii="Arial" w:eastAsia="Times New Roman" w:hAnsi="Arial" w:cs="Arial"/>
        </w:rPr>
        <w:t xml:space="preserve"> Custard Powder</w:t>
      </w:r>
    </w:p>
    <w:p w:rsidR="0008609E" w:rsidRDefault="0008609E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08609E">
        <w:rPr>
          <w:rFonts w:ascii="Arial" w:eastAsia="Times New Roman" w:hAnsi="Arial" w:cs="Arial"/>
        </w:rPr>
        <w:t xml:space="preserve">KS EAS 89:2017 </w:t>
      </w:r>
      <w:r w:rsidR="002E2399" w:rsidRPr="0008609E">
        <w:rPr>
          <w:rFonts w:ascii="Arial" w:eastAsia="Times New Roman" w:hAnsi="Arial" w:cs="Arial"/>
        </w:rPr>
        <w:t>Millet Flour Specification</w:t>
      </w:r>
    </w:p>
    <w:p w:rsidR="0008609E" w:rsidRDefault="0008609E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08609E">
        <w:rPr>
          <w:rFonts w:ascii="Arial" w:eastAsia="Times New Roman" w:hAnsi="Arial" w:cs="Arial"/>
        </w:rPr>
        <w:t xml:space="preserve">KS 684:1988 </w:t>
      </w:r>
      <w:r w:rsidR="002E2399" w:rsidRPr="0008609E">
        <w:rPr>
          <w:rFonts w:ascii="Arial" w:eastAsia="Times New Roman" w:hAnsi="Arial" w:cs="Arial"/>
        </w:rPr>
        <w:t xml:space="preserve">Specification </w:t>
      </w:r>
      <w:r w:rsidRPr="0008609E">
        <w:rPr>
          <w:rFonts w:ascii="Arial" w:eastAsia="Times New Roman" w:hAnsi="Arial" w:cs="Arial"/>
        </w:rPr>
        <w:t>for</w:t>
      </w:r>
      <w:r w:rsidR="002E2399" w:rsidRPr="0008609E">
        <w:rPr>
          <w:rFonts w:ascii="Arial" w:eastAsia="Times New Roman" w:hAnsi="Arial" w:cs="Arial"/>
        </w:rPr>
        <w:t xml:space="preserve"> </w:t>
      </w:r>
      <w:r w:rsidRPr="0008609E">
        <w:rPr>
          <w:rFonts w:ascii="Arial" w:eastAsia="Times New Roman" w:hAnsi="Arial" w:cs="Arial"/>
        </w:rPr>
        <w:t>Baker’s</w:t>
      </w:r>
      <w:r w:rsidR="002E2399" w:rsidRPr="0008609E">
        <w:rPr>
          <w:rFonts w:ascii="Arial" w:eastAsia="Times New Roman" w:hAnsi="Arial" w:cs="Arial"/>
        </w:rPr>
        <w:t xml:space="preserve"> Yeast</w:t>
      </w:r>
    </w:p>
    <w:p w:rsidR="0008609E" w:rsidRDefault="0008609E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08609E">
        <w:rPr>
          <w:rFonts w:ascii="Arial" w:eastAsia="Times New Roman" w:hAnsi="Arial" w:cs="Arial"/>
        </w:rPr>
        <w:t xml:space="preserve">KS EAS 95:2017 </w:t>
      </w:r>
      <w:r w:rsidR="002E2399" w:rsidRPr="0008609E">
        <w:rPr>
          <w:rFonts w:ascii="Arial" w:eastAsia="Times New Roman" w:hAnsi="Arial" w:cs="Arial"/>
        </w:rPr>
        <w:t>Sorghum Flour Specification</w:t>
      </w:r>
    </w:p>
    <w:p w:rsidR="0008609E" w:rsidRDefault="0008609E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08609E">
        <w:rPr>
          <w:rFonts w:ascii="Arial" w:eastAsia="Times New Roman" w:hAnsi="Arial" w:cs="Arial"/>
        </w:rPr>
        <w:t xml:space="preserve">KS 346:2000 </w:t>
      </w:r>
      <w:r w:rsidR="002E2399" w:rsidRPr="0008609E">
        <w:rPr>
          <w:rFonts w:ascii="Arial" w:eastAsia="Times New Roman" w:hAnsi="Arial" w:cs="Arial"/>
        </w:rPr>
        <w:t xml:space="preserve">Specification </w:t>
      </w:r>
      <w:r w:rsidRPr="0008609E">
        <w:rPr>
          <w:rFonts w:ascii="Arial" w:eastAsia="Times New Roman" w:hAnsi="Arial" w:cs="Arial"/>
        </w:rPr>
        <w:t>for</w:t>
      </w:r>
      <w:r w:rsidR="002E2399" w:rsidRPr="0008609E">
        <w:rPr>
          <w:rFonts w:ascii="Arial" w:eastAsia="Times New Roman" w:hAnsi="Arial" w:cs="Arial"/>
        </w:rPr>
        <w:t xml:space="preserve"> Baking Powder Second Edition</w:t>
      </w:r>
    </w:p>
    <w:p w:rsidR="0008609E" w:rsidRDefault="0008609E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08609E">
        <w:rPr>
          <w:rFonts w:ascii="Arial" w:eastAsia="Times New Roman" w:hAnsi="Arial" w:cs="Arial"/>
        </w:rPr>
        <w:t xml:space="preserve">KS 340:2007 </w:t>
      </w:r>
      <w:r w:rsidR="002E2399" w:rsidRPr="0008609E">
        <w:rPr>
          <w:rFonts w:ascii="Arial" w:eastAsia="Times New Roman" w:hAnsi="Arial" w:cs="Arial"/>
        </w:rPr>
        <w:t>Edible Maize Starch Specification Third Edition</w:t>
      </w:r>
    </w:p>
    <w:p w:rsidR="0008609E" w:rsidRPr="0008609E" w:rsidRDefault="0008609E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08609E">
        <w:rPr>
          <w:rFonts w:ascii="Arial" w:eastAsia="Times New Roman" w:hAnsi="Arial" w:cs="Arial"/>
        </w:rPr>
        <w:t>KS 170:1979 Methods of Sampling Milled Cereal Products</w:t>
      </w:r>
    </w:p>
    <w:sectPr w:rsidR="0008609E" w:rsidRPr="0008609E" w:rsidSect="005D3E09">
      <w:headerReference w:type="first" r:id="rId7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00B" w:rsidRDefault="00C3400B">
      <w:pPr>
        <w:spacing w:after="0" w:line="240" w:lineRule="auto"/>
      </w:pPr>
      <w:r>
        <w:separator/>
      </w:r>
    </w:p>
  </w:endnote>
  <w:endnote w:type="continuationSeparator" w:id="0">
    <w:p w:rsidR="00C3400B" w:rsidRDefault="00C3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00B" w:rsidRDefault="00C3400B">
      <w:pPr>
        <w:spacing w:after="0" w:line="240" w:lineRule="auto"/>
      </w:pPr>
      <w:r>
        <w:separator/>
      </w:r>
    </w:p>
  </w:footnote>
  <w:footnote w:type="continuationSeparator" w:id="0">
    <w:p w:rsidR="00C3400B" w:rsidRDefault="00C34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06" w:rsidRDefault="00125288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 wp14:anchorId="1E68D3A6" wp14:editId="368C4067">
          <wp:extent cx="2533650" cy="692150"/>
          <wp:effectExtent l="0" t="0" r="0" b="0"/>
          <wp:docPr id="2" name="Picture 2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12BC3"/>
    <w:multiLevelType w:val="hybridMultilevel"/>
    <w:tmpl w:val="23BC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7940"/>
    <w:multiLevelType w:val="hybridMultilevel"/>
    <w:tmpl w:val="D90C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861B0"/>
    <w:multiLevelType w:val="hybridMultilevel"/>
    <w:tmpl w:val="F256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73F18"/>
    <w:multiLevelType w:val="hybridMultilevel"/>
    <w:tmpl w:val="8960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2C"/>
    <w:rsid w:val="0008609E"/>
    <w:rsid w:val="00125288"/>
    <w:rsid w:val="002E2399"/>
    <w:rsid w:val="003003CA"/>
    <w:rsid w:val="003164CF"/>
    <w:rsid w:val="003C17E1"/>
    <w:rsid w:val="005F44E7"/>
    <w:rsid w:val="006240A1"/>
    <w:rsid w:val="00846EC5"/>
    <w:rsid w:val="008E432C"/>
    <w:rsid w:val="00AA37E3"/>
    <w:rsid w:val="00C3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CE17E-0D76-4C9D-B0A9-8A52E33B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32C"/>
  </w:style>
  <w:style w:type="table" w:styleId="TableGrid">
    <w:name w:val="Table Grid"/>
    <w:basedOn w:val="TableNormal"/>
    <w:uiPriority w:val="39"/>
    <w:rsid w:val="008E43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3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2021-09-16T07:50:00Z</dcterms:created>
  <dcterms:modified xsi:type="dcterms:W3CDTF">2021-10-15T08:08:00Z</dcterms:modified>
</cp:coreProperties>
</file>