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32C" w:rsidRPr="008E432C" w:rsidRDefault="008E432C" w:rsidP="008E432C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sz w:val="20"/>
          <w:szCs w:val="20"/>
          <w:u w:val="single"/>
        </w:rPr>
      </w:pPr>
      <w:r w:rsidRPr="008E432C">
        <w:rPr>
          <w:rFonts w:ascii="Arial" w:eastAsia="Times New Roman" w:hAnsi="Arial" w:cs="Arial"/>
          <w:b/>
          <w:sz w:val="20"/>
          <w:szCs w:val="20"/>
          <w:u w:val="single"/>
        </w:rPr>
        <w:t>APPENDIX 2</w:t>
      </w:r>
    </w:p>
    <w:p w:rsidR="008E432C" w:rsidRDefault="008E432C" w:rsidP="008E432C">
      <w:pPr>
        <w:spacing w:after="0" w:line="240" w:lineRule="auto"/>
        <w:jc w:val="center"/>
        <w:rPr>
          <w:rFonts w:ascii="Arial" w:eastAsia="Times New Roman" w:hAnsi="Arial" w:cs="Arial"/>
          <w:b/>
          <w:u w:val="single"/>
        </w:rPr>
      </w:pPr>
      <w:r w:rsidRPr="008E432C">
        <w:rPr>
          <w:rFonts w:ascii="Arial" w:eastAsia="Times New Roman" w:hAnsi="Arial" w:cs="Arial"/>
          <w:b/>
          <w:u w:val="single"/>
        </w:rPr>
        <w:t xml:space="preserve">LIST OF STANDARDS FOR SYSTEMATIC REVIEW </w:t>
      </w:r>
    </w:p>
    <w:p w:rsidR="008E432C" w:rsidRDefault="008E432C" w:rsidP="008E432C">
      <w:pPr>
        <w:spacing w:after="0" w:line="240" w:lineRule="auto"/>
        <w:rPr>
          <w:rFonts w:ascii="Arial" w:eastAsia="Times New Roman" w:hAnsi="Arial" w:cs="Arial"/>
        </w:rPr>
      </w:pPr>
      <w:bookmarkStart w:id="0" w:name="_GoBack"/>
      <w:bookmarkEnd w:id="0"/>
    </w:p>
    <w:p w:rsidR="008E432C" w:rsidRPr="008E432C" w:rsidRDefault="008E432C" w:rsidP="008E432C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           </w:t>
      </w:r>
      <w:r w:rsidRPr="008E432C">
        <w:rPr>
          <w:rFonts w:ascii="Arial" w:eastAsia="Times New Roman" w:hAnsi="Arial" w:cs="Arial"/>
          <w:b/>
        </w:rPr>
        <w:t>KEBS TC 014; processed fruits and vegetables</w:t>
      </w:r>
    </w:p>
    <w:p w:rsidR="008E432C" w:rsidRPr="008E432C" w:rsidRDefault="008E432C" w:rsidP="008E432C">
      <w:pPr>
        <w:pStyle w:val="ListParagraph"/>
        <w:spacing w:after="0" w:line="240" w:lineRule="auto"/>
        <w:rPr>
          <w:rFonts w:ascii="Arial" w:eastAsia="Times New Roman" w:hAnsi="Arial" w:cs="Arial"/>
        </w:rPr>
      </w:pP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>KS 343:2017— Certain canned mushrooms — Specification, Second Edition</w:t>
      </w: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>KS 2685:2017— Certain canned vegetables — Specification, First Edition</w:t>
      </w: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>KS 2686:2017— Certain canned fruits — Specification, First Edition</w:t>
      </w: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>KS 2688:2017— Certain canned citrus fruits — Specification, First Edition</w:t>
      </w: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>KS 2687:2017— Pickled fruits and vegetables — Specification, First Edition</w:t>
      </w: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>KS 2689:2017 — Quick frozen vegetables — Specification, First Edition</w:t>
      </w: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>Canned beans in tomato sauce (baked beans) —Specification, Second Edition</w:t>
      </w:r>
    </w:p>
    <w:p w:rsidR="008E432C" w:rsidRP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 xml:space="preserve">KS ISO 6949:1999 -Fruits and vegetables - Principles and techniques of the controlled atmosphere method of storage. </w:t>
      </w:r>
    </w:p>
    <w:p w:rsidR="008E432C" w:rsidRDefault="008E432C" w:rsidP="008E432C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</w:rPr>
      </w:pPr>
      <w:r w:rsidRPr="008E432C">
        <w:rPr>
          <w:rFonts w:ascii="Arial" w:eastAsia="Times New Roman" w:hAnsi="Arial" w:cs="Arial"/>
        </w:rPr>
        <w:t>KS ISO 8129-2:1999 Fruits, vegetables and derived products - Determination of alcohol - Insoluble solids content - Part 2: Method for fresh or quick frozen peas.</w:t>
      </w:r>
    </w:p>
    <w:p w:rsidR="008E432C" w:rsidRPr="008E432C" w:rsidRDefault="008E432C" w:rsidP="008E432C">
      <w:pPr>
        <w:spacing w:after="0" w:line="240" w:lineRule="auto"/>
        <w:rPr>
          <w:rFonts w:ascii="Arial" w:eastAsia="Times New Roman" w:hAnsi="Arial" w:cs="Arial"/>
        </w:rPr>
      </w:pPr>
    </w:p>
    <w:sectPr w:rsidR="008E432C" w:rsidRPr="008E432C" w:rsidSect="005D3E09">
      <w:headerReference w:type="first" r:id="rId7"/>
      <w:pgSz w:w="16834" w:h="11909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AF4" w:rsidRDefault="00667AF4">
      <w:pPr>
        <w:spacing w:after="0" w:line="240" w:lineRule="auto"/>
      </w:pPr>
      <w:r>
        <w:separator/>
      </w:r>
    </w:p>
  </w:endnote>
  <w:endnote w:type="continuationSeparator" w:id="0">
    <w:p w:rsidR="00667AF4" w:rsidRDefault="00667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AF4" w:rsidRDefault="00667AF4">
      <w:pPr>
        <w:spacing w:after="0" w:line="240" w:lineRule="auto"/>
      </w:pPr>
      <w:r>
        <w:separator/>
      </w:r>
    </w:p>
  </w:footnote>
  <w:footnote w:type="continuationSeparator" w:id="0">
    <w:p w:rsidR="00667AF4" w:rsidRDefault="00667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F06" w:rsidRDefault="005F44E7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</w:rPr>
      <w:drawing>
        <wp:inline distT="0" distB="0" distL="0" distR="0" wp14:anchorId="1E68D3A6" wp14:editId="368C4067">
          <wp:extent cx="2533650" cy="692150"/>
          <wp:effectExtent l="0" t="0" r="0" b="0"/>
          <wp:docPr id="2" name="Picture 2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A12BC3"/>
    <w:multiLevelType w:val="hybridMultilevel"/>
    <w:tmpl w:val="23BC5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27940"/>
    <w:multiLevelType w:val="hybridMultilevel"/>
    <w:tmpl w:val="D90C1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861B0"/>
    <w:multiLevelType w:val="hybridMultilevel"/>
    <w:tmpl w:val="F2568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73F18"/>
    <w:multiLevelType w:val="hybridMultilevel"/>
    <w:tmpl w:val="8960B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32C"/>
    <w:rsid w:val="004E5D55"/>
    <w:rsid w:val="005F44E7"/>
    <w:rsid w:val="00667AF4"/>
    <w:rsid w:val="008E432C"/>
    <w:rsid w:val="00AA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CE17E-0D76-4C9D-B0A9-8A52E33B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E4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432C"/>
  </w:style>
  <w:style w:type="table" w:styleId="TableGrid">
    <w:name w:val="Table Grid"/>
    <w:basedOn w:val="TableNormal"/>
    <w:uiPriority w:val="39"/>
    <w:rsid w:val="008E43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43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32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E4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2021-09-16T07:49:00Z</dcterms:created>
  <dcterms:modified xsi:type="dcterms:W3CDTF">2021-09-16T09:01:00Z</dcterms:modified>
</cp:coreProperties>
</file>