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9510BC" w:rsidRPr="001E14B7" w:rsidRDefault="00AA7D43" w:rsidP="009510BC">
      <w:pPr>
        <w:autoSpaceDE w:val="0"/>
        <w:autoSpaceDN w:val="0"/>
        <w:adjustRightInd w:val="0"/>
        <w:ind w:left="720"/>
        <w:rPr>
          <w:rFonts w:ascii="Arial" w:hAnsi="Arial" w:cs="Arial"/>
          <w:b/>
          <w:bCs/>
          <w:sz w:val="44"/>
          <w:szCs w:val="44"/>
        </w:rPr>
      </w:pPr>
      <w:r>
        <w:rPr>
          <w:rFonts w:ascii="Arial" w:hAnsi="Arial" w:cs="Arial"/>
          <w:b/>
          <w:bCs/>
          <w:sz w:val="44"/>
          <w:szCs w:val="44"/>
        </w:rPr>
        <w:t>Non-</w:t>
      </w:r>
      <w:r w:rsidR="005E37AD">
        <w:rPr>
          <w:rFonts w:ascii="Arial" w:hAnsi="Arial" w:cs="Arial"/>
          <w:b/>
          <w:bCs/>
          <w:sz w:val="44"/>
          <w:szCs w:val="44"/>
        </w:rPr>
        <w:t>woven b</w:t>
      </w:r>
      <w:r w:rsidR="00143DB3">
        <w:rPr>
          <w:rFonts w:ascii="Arial" w:hAnsi="Arial" w:cs="Arial"/>
          <w:b/>
          <w:bCs/>
          <w:sz w:val="44"/>
          <w:szCs w:val="44"/>
        </w:rPr>
        <w:t>ag</w:t>
      </w:r>
      <w:r w:rsidR="005E37AD">
        <w:rPr>
          <w:rFonts w:ascii="Arial" w:hAnsi="Arial" w:cs="Arial"/>
          <w:b/>
          <w:bCs/>
          <w:sz w:val="44"/>
          <w:szCs w:val="44"/>
        </w:rPr>
        <w:t>s</w:t>
      </w:r>
      <w:r w:rsidR="004F4073">
        <w:rPr>
          <w:rFonts w:ascii="Arial" w:hAnsi="Arial" w:cs="Arial"/>
          <w:b/>
          <w:bCs/>
          <w:sz w:val="44"/>
          <w:szCs w:val="44"/>
        </w:rPr>
        <w:t xml:space="preserve"> </w:t>
      </w:r>
      <w:r w:rsidR="009510BC" w:rsidRPr="001E14B7">
        <w:rPr>
          <w:rFonts w:ascii="Arial" w:hAnsi="Arial" w:cs="Arial"/>
          <w:b/>
          <w:bCs/>
          <w:sz w:val="44"/>
          <w:szCs w:val="44"/>
        </w:rPr>
        <w:t>—</w:t>
      </w:r>
      <w:r w:rsidR="005E37AD">
        <w:rPr>
          <w:rFonts w:ascii="Arial" w:hAnsi="Arial" w:cs="Arial"/>
          <w:b/>
          <w:bCs/>
          <w:sz w:val="44"/>
          <w:szCs w:val="44"/>
        </w:rPr>
        <w:t xml:space="preserve"> </w:t>
      </w:r>
      <w:r w:rsidR="009510BC" w:rsidRPr="001E14B7">
        <w:rPr>
          <w:rFonts w:ascii="Arial" w:hAnsi="Arial" w:cs="Arial"/>
          <w:b/>
          <w:bCs/>
          <w:sz w:val="44"/>
          <w:szCs w:val="44"/>
        </w:rPr>
        <w:t>Specification</w:t>
      </w: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7A05C9">
      <w:pPr>
        <w:pStyle w:val="BodyText"/>
        <w:tabs>
          <w:tab w:val="left" w:pos="709"/>
          <w:tab w:val="left" w:pos="851"/>
        </w:tabs>
        <w:ind w:hanging="142"/>
        <w:jc w:val="right"/>
        <w:rPr>
          <w:bCs/>
          <w:sz w:val="20"/>
          <w:szCs w:val="20"/>
        </w:rPr>
      </w:pPr>
      <w:r w:rsidRPr="00EE635D">
        <w:rPr>
          <w:sz w:val="20"/>
        </w:rPr>
        <w:t>© KEBS 201</w:t>
      </w:r>
      <w:r w:rsidR="00885398">
        <w:rPr>
          <w:sz w:val="20"/>
        </w:rPr>
        <w:t>9</w:t>
      </w:r>
      <w:r w:rsidRPr="00EE635D">
        <w:rPr>
          <w:sz w:val="20"/>
        </w:rPr>
        <w:tab/>
      </w:r>
      <w:r w:rsidR="007830A1">
        <w:rPr>
          <w:sz w:val="20"/>
        </w:rPr>
        <w:t>First</w:t>
      </w:r>
      <w:r w:rsidRPr="00EE635D">
        <w:rPr>
          <w:sz w:val="20"/>
        </w:rPr>
        <w:t xml:space="preserve"> Edition 201</w:t>
      </w:r>
      <w:r w:rsidR="00E52687">
        <w:rPr>
          <w:sz w:val="20"/>
        </w:rPr>
        <w:t>9</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5B1BD6" w:rsidRDefault="005B1BD6" w:rsidP="00040632">
      <w:pPr>
        <w:spacing w:line="276" w:lineRule="auto"/>
        <w:jc w:val="both"/>
        <w:rPr>
          <w:rFonts w:ascii="Arial" w:hAnsi="Arial" w:cs="Arial"/>
          <w:sz w:val="20"/>
          <w:szCs w:val="20"/>
        </w:rPr>
      </w:pP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Univer</w:t>
      </w:r>
      <w:r>
        <w:rPr>
          <w:rFonts w:ascii="Arial" w:hAnsi="Arial" w:cs="Arial"/>
          <w:sz w:val="20"/>
          <w:szCs w:val="20"/>
        </w:rPr>
        <w:t>sity o</w:t>
      </w:r>
      <w:r w:rsidRPr="00B423A7">
        <w:rPr>
          <w:rFonts w:ascii="Arial" w:hAnsi="Arial" w:cs="Arial"/>
          <w:sz w:val="20"/>
          <w:szCs w:val="20"/>
        </w:rPr>
        <w:t xml:space="preserve">f Nairobi </w:t>
      </w:r>
      <w:r w:rsidR="00996181">
        <w:rPr>
          <w:rFonts w:ascii="Arial" w:hAnsi="Arial" w:cs="Arial"/>
          <w:sz w:val="20"/>
          <w:szCs w:val="20"/>
        </w:rPr>
        <w:t>—</w:t>
      </w:r>
      <w:r w:rsidRPr="00B423A7">
        <w:rPr>
          <w:rFonts w:ascii="Arial" w:hAnsi="Arial" w:cs="Arial"/>
          <w:sz w:val="20"/>
          <w:szCs w:val="20"/>
        </w:rPr>
        <w:t xml:space="preserve"> Chemistry Department</w:t>
      </w:r>
    </w:p>
    <w:p w:rsidR="007830A1" w:rsidRPr="00B423A7" w:rsidRDefault="007830A1" w:rsidP="007830A1">
      <w:pPr>
        <w:jc w:val="both"/>
        <w:rPr>
          <w:rFonts w:ascii="Arial" w:hAnsi="Arial" w:cs="Arial"/>
          <w:sz w:val="20"/>
          <w:szCs w:val="20"/>
        </w:rPr>
      </w:pPr>
      <w:r w:rsidRPr="00B423A7">
        <w:rPr>
          <w:rFonts w:ascii="Arial" w:hAnsi="Arial" w:cs="Arial"/>
          <w:sz w:val="20"/>
          <w:szCs w:val="20"/>
        </w:rPr>
        <w:t>Kenya Industrial Research and Development Institute</w:t>
      </w:r>
    </w:p>
    <w:p w:rsidR="007830A1" w:rsidRPr="00B423A7" w:rsidRDefault="007830A1" w:rsidP="007830A1">
      <w:pPr>
        <w:jc w:val="both"/>
        <w:rPr>
          <w:rFonts w:ascii="Arial" w:hAnsi="Arial" w:cs="Arial"/>
          <w:sz w:val="20"/>
          <w:szCs w:val="20"/>
        </w:rPr>
      </w:pPr>
      <w:r w:rsidRPr="00B423A7">
        <w:rPr>
          <w:rFonts w:ascii="Arial" w:hAnsi="Arial" w:cs="Arial"/>
          <w:sz w:val="20"/>
          <w:szCs w:val="20"/>
        </w:rPr>
        <w:t>National Environment Management authority</w:t>
      </w:r>
    </w:p>
    <w:p w:rsidR="007830A1" w:rsidRDefault="007830A1" w:rsidP="007830A1">
      <w:pPr>
        <w:jc w:val="both"/>
        <w:rPr>
          <w:rFonts w:ascii="Arial" w:hAnsi="Arial" w:cs="Arial"/>
          <w:sz w:val="20"/>
          <w:szCs w:val="20"/>
        </w:rPr>
      </w:pPr>
      <w:r w:rsidRPr="00B423A7">
        <w:rPr>
          <w:rFonts w:ascii="Arial" w:hAnsi="Arial" w:cs="Arial"/>
          <w:sz w:val="20"/>
          <w:szCs w:val="20"/>
        </w:rPr>
        <w:t>Consumer Information Network</w:t>
      </w:r>
    </w:p>
    <w:p w:rsidR="00385077" w:rsidRPr="00B423A7" w:rsidRDefault="00385077" w:rsidP="007830A1">
      <w:pPr>
        <w:jc w:val="both"/>
        <w:rPr>
          <w:rFonts w:ascii="Arial" w:hAnsi="Arial" w:cs="Arial"/>
          <w:sz w:val="20"/>
          <w:szCs w:val="20"/>
        </w:rPr>
      </w:pPr>
      <w:r>
        <w:rPr>
          <w:rFonts w:ascii="Arial" w:hAnsi="Arial" w:cs="Arial"/>
          <w:sz w:val="20"/>
          <w:szCs w:val="20"/>
        </w:rPr>
        <w:t>Moi University</w:t>
      </w:r>
    </w:p>
    <w:p w:rsidR="007830A1" w:rsidRPr="00B423A7" w:rsidRDefault="007830A1" w:rsidP="007830A1">
      <w:pPr>
        <w:jc w:val="both"/>
        <w:rPr>
          <w:rFonts w:ascii="Arial" w:hAnsi="Arial" w:cs="Arial"/>
          <w:sz w:val="20"/>
          <w:szCs w:val="20"/>
        </w:rPr>
      </w:pPr>
      <w:r w:rsidRPr="00B423A7">
        <w:rPr>
          <w:rFonts w:ascii="Arial" w:hAnsi="Arial" w:cs="Arial"/>
          <w:sz w:val="20"/>
          <w:szCs w:val="20"/>
        </w:rPr>
        <w:t>Government Chemist's Department</w:t>
      </w:r>
    </w:p>
    <w:p w:rsidR="007830A1" w:rsidRDefault="007830A1" w:rsidP="007830A1">
      <w:pPr>
        <w:rPr>
          <w:rFonts w:ascii="Arial" w:hAnsi="Arial" w:cs="Arial"/>
          <w:bCs/>
          <w:sz w:val="20"/>
          <w:szCs w:val="20"/>
        </w:rPr>
      </w:pPr>
      <w:r w:rsidRPr="00B423A7">
        <w:rPr>
          <w:rFonts w:ascii="Arial" w:hAnsi="Arial" w:cs="Arial"/>
          <w:bCs/>
          <w:sz w:val="20"/>
          <w:szCs w:val="20"/>
        </w:rPr>
        <w:t>Kenya Association of Manufacturers (KAM)</w:t>
      </w:r>
    </w:p>
    <w:p w:rsidR="007830A1" w:rsidRDefault="007830A1" w:rsidP="007830A1">
      <w:pPr>
        <w:spacing w:line="276" w:lineRule="auto"/>
        <w:jc w:val="both"/>
        <w:rPr>
          <w:rFonts w:ascii="Arial" w:hAnsi="Arial" w:cs="Arial"/>
          <w:sz w:val="20"/>
          <w:szCs w:val="20"/>
        </w:rPr>
      </w:pPr>
      <w:r w:rsidRPr="0007763D">
        <w:rPr>
          <w:rFonts w:ascii="Arial" w:hAnsi="Arial" w:cs="Arial"/>
          <w:sz w:val="20"/>
          <w:szCs w:val="20"/>
        </w:rPr>
        <w:t>Kenya Bureau of Standards — Secretariat</w:t>
      </w:r>
    </w:p>
    <w:p w:rsidR="005B1BD6" w:rsidRPr="00EE635D" w:rsidRDefault="005B1BD6" w:rsidP="00040632">
      <w:pPr>
        <w:spacing w:line="276" w:lineRule="auto"/>
        <w:jc w:val="both"/>
        <w:rPr>
          <w:rFonts w:ascii="Arial" w:hAnsi="Arial" w:cs="Arial"/>
          <w:sz w:val="20"/>
          <w:szCs w:val="20"/>
        </w:rPr>
      </w:pPr>
    </w:p>
    <w:p w:rsidR="00D805D8" w:rsidRDefault="00D805D8"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Default="00143DB3" w:rsidP="000E12EE">
      <w:pPr>
        <w:jc w:val="center"/>
        <w:rPr>
          <w:rFonts w:ascii="Arial" w:hAnsi="Arial" w:cs="Arial"/>
          <w:b/>
        </w:rPr>
      </w:pPr>
    </w:p>
    <w:p w:rsidR="00143DB3" w:rsidRPr="00EE635D" w:rsidRDefault="00143DB3"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66520E">
      <w:pPr>
        <w:spacing w:line="276" w:lineRule="auto"/>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p>
    <w:p w:rsidR="005332F9" w:rsidRPr="00EE635D" w:rsidRDefault="005332F9" w:rsidP="0066520E">
      <w:pPr>
        <w:spacing w:line="276" w:lineRule="auto"/>
        <w:jc w:val="both"/>
        <w:rPr>
          <w:rFonts w:ascii="Arial" w:hAnsi="Arial" w:cs="Arial"/>
          <w:sz w:val="20"/>
          <w:szCs w:val="20"/>
        </w:rPr>
      </w:pPr>
    </w:p>
    <w:p w:rsidR="00A578D5" w:rsidRPr="00EE635D" w:rsidRDefault="00A578D5" w:rsidP="0066520E">
      <w:pPr>
        <w:spacing w:line="276" w:lineRule="auto"/>
        <w:jc w:val="both"/>
        <w:rPr>
          <w:rFonts w:ascii="Arial" w:hAnsi="Arial" w:cs="Arial"/>
          <w:sz w:val="20"/>
          <w:szCs w:val="20"/>
        </w:rPr>
      </w:pPr>
    </w:p>
    <w:p w:rsidR="00A578D5" w:rsidRPr="00EE635D" w:rsidRDefault="00A578D5" w:rsidP="0066520E">
      <w:pPr>
        <w:spacing w:line="276" w:lineRule="auto"/>
        <w:jc w:val="center"/>
        <w:rPr>
          <w:rFonts w:ascii="Arial" w:hAnsi="Arial" w:cs="Arial"/>
          <w:i/>
          <w:sz w:val="16"/>
        </w:rPr>
      </w:pPr>
      <w:r w:rsidRPr="00EE635D">
        <w:rPr>
          <w:rFonts w:ascii="Arial" w:hAnsi="Arial" w:cs="Arial"/>
          <w:i/>
          <w:sz w:val="16"/>
        </w:rPr>
        <w:t>© Kenya Bureau of Standards, 201</w:t>
      </w:r>
      <w:r w:rsidR="00E52687">
        <w:rPr>
          <w:rFonts w:ascii="Arial" w:hAnsi="Arial" w:cs="Arial"/>
          <w:i/>
          <w:sz w:val="16"/>
        </w:rPr>
        <w:t>9</w:t>
      </w:r>
    </w:p>
    <w:p w:rsidR="00A578D5" w:rsidRPr="00EE635D" w:rsidRDefault="00A578D5" w:rsidP="0066520E">
      <w:pPr>
        <w:spacing w:line="276" w:lineRule="auto"/>
        <w:rPr>
          <w:rFonts w:ascii="Arial" w:hAnsi="Arial" w:cs="Arial"/>
          <w:i/>
          <w:sz w:val="16"/>
        </w:rPr>
      </w:pPr>
    </w:p>
    <w:p w:rsidR="000E12EE" w:rsidRPr="00EE635D" w:rsidRDefault="00BB418D" w:rsidP="0066520E">
      <w:pPr>
        <w:spacing w:line="276" w:lineRule="auto"/>
        <w:jc w:val="both"/>
        <w:rPr>
          <w:rFonts w:ascii="Arial" w:hAnsi="Arial" w:cs="Arial"/>
          <w:sz w:val="20"/>
          <w:szCs w:val="20"/>
        </w:rPr>
      </w:pPr>
      <w:r w:rsidRPr="00BB418D">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143DB3" w:rsidRPr="001E14B7" w:rsidRDefault="000B1004" w:rsidP="00996181">
      <w:pPr>
        <w:autoSpaceDE w:val="0"/>
        <w:autoSpaceDN w:val="0"/>
        <w:adjustRightInd w:val="0"/>
        <w:rPr>
          <w:rFonts w:ascii="Arial" w:hAnsi="Arial" w:cs="Arial"/>
          <w:b/>
          <w:bCs/>
          <w:sz w:val="44"/>
          <w:szCs w:val="44"/>
        </w:rPr>
      </w:pPr>
      <w:r>
        <w:rPr>
          <w:rFonts w:ascii="Arial" w:hAnsi="Arial" w:cs="Arial"/>
          <w:b/>
          <w:bCs/>
          <w:sz w:val="44"/>
          <w:szCs w:val="44"/>
        </w:rPr>
        <w:t>Non-woven</w:t>
      </w:r>
      <w:r w:rsidR="005E37AD">
        <w:rPr>
          <w:rFonts w:ascii="Arial" w:hAnsi="Arial" w:cs="Arial"/>
          <w:b/>
          <w:bCs/>
          <w:sz w:val="44"/>
          <w:szCs w:val="44"/>
        </w:rPr>
        <w:t xml:space="preserve"> b</w:t>
      </w:r>
      <w:r w:rsidR="00143DB3">
        <w:rPr>
          <w:rFonts w:ascii="Arial" w:hAnsi="Arial" w:cs="Arial"/>
          <w:b/>
          <w:bCs/>
          <w:sz w:val="44"/>
          <w:szCs w:val="44"/>
        </w:rPr>
        <w:t>ag</w:t>
      </w:r>
      <w:r w:rsidR="005E37AD">
        <w:rPr>
          <w:rFonts w:ascii="Arial" w:hAnsi="Arial" w:cs="Arial"/>
          <w:b/>
          <w:bCs/>
          <w:sz w:val="44"/>
          <w:szCs w:val="44"/>
        </w:rPr>
        <w:t>s</w:t>
      </w:r>
      <w:r w:rsidR="00143DB3">
        <w:rPr>
          <w:rFonts w:ascii="Arial" w:hAnsi="Arial" w:cs="Arial"/>
          <w:b/>
          <w:bCs/>
          <w:sz w:val="44"/>
          <w:szCs w:val="44"/>
        </w:rPr>
        <w:t xml:space="preserve"> </w:t>
      </w:r>
      <w:r w:rsidR="00143DB3" w:rsidRPr="001E14B7">
        <w:rPr>
          <w:rFonts w:ascii="Arial" w:hAnsi="Arial" w:cs="Arial"/>
          <w:b/>
          <w:bCs/>
          <w:sz w:val="44"/>
          <w:szCs w:val="44"/>
        </w:rPr>
        <w:t>—</w:t>
      </w:r>
      <w:r w:rsidR="005E37AD">
        <w:rPr>
          <w:rFonts w:ascii="Arial" w:hAnsi="Arial" w:cs="Arial"/>
          <w:b/>
          <w:bCs/>
          <w:sz w:val="44"/>
          <w:szCs w:val="44"/>
        </w:rPr>
        <w:t xml:space="preserve"> </w:t>
      </w:r>
      <w:r w:rsidR="00143DB3" w:rsidRPr="001E14B7">
        <w:rPr>
          <w:rFonts w:ascii="Arial" w:hAnsi="Arial" w:cs="Arial"/>
          <w:b/>
          <w:bCs/>
          <w:sz w:val="44"/>
          <w:szCs w:val="44"/>
        </w:rPr>
        <w:t>Specification</w:t>
      </w:r>
    </w:p>
    <w:p w:rsidR="004F4073" w:rsidRPr="001E14B7" w:rsidRDefault="004F4073" w:rsidP="004F4073">
      <w:pPr>
        <w:autoSpaceDE w:val="0"/>
        <w:autoSpaceDN w:val="0"/>
        <w:adjustRightInd w:val="0"/>
        <w:ind w:left="720"/>
        <w:rPr>
          <w:rFonts w:ascii="Arial" w:hAnsi="Arial" w:cs="Arial"/>
          <w:b/>
          <w:bCs/>
          <w:sz w:val="44"/>
          <w:szCs w:val="44"/>
        </w:rPr>
      </w:pPr>
    </w:p>
    <w:p w:rsidR="00034263" w:rsidRPr="00EE635D"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(+254  020)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004C0954">
        <w:rPr>
          <w:rFonts w:ascii="Arial" w:hAnsi="Arial" w:cs="Arial"/>
          <w:b/>
          <w:color w:val="000000"/>
          <w:spacing w:val="60"/>
          <w:sz w:val="18"/>
        </w:rPr>
        <w:t xml:space="preserve">  </w:t>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r w:rsidRPr="00EE635D">
        <w:rPr>
          <w:rFonts w:ascii="Arial" w:hAnsi="Arial" w:cs="Arial"/>
          <w:sz w:val="18"/>
          <w:lang w:val="fr-FR"/>
        </w:rPr>
        <w:t>Fax: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0B1004" w:rsidRDefault="000B1004" w:rsidP="001B444B">
      <w:pPr>
        <w:rPr>
          <w:rFonts w:ascii="Arial" w:hAnsi="Arial" w:cs="Arial"/>
          <w:b/>
          <w:lang w:val="fr-FR"/>
        </w:rPr>
      </w:pPr>
    </w:p>
    <w:p w:rsidR="00114BE7" w:rsidRPr="00EE635D" w:rsidRDefault="00DD4F0C" w:rsidP="001B444B">
      <w:pPr>
        <w:rPr>
          <w:rFonts w:ascii="Arial" w:hAnsi="Arial" w:cs="Arial"/>
          <w:b/>
          <w:lang w:val="fr-FR"/>
        </w:rPr>
      </w:pPr>
      <w:r w:rsidRPr="00EE635D">
        <w:rPr>
          <w:rFonts w:ascii="Arial" w:hAnsi="Arial" w:cs="Arial"/>
          <w:b/>
          <w:lang w:val="fr-FR"/>
        </w:rPr>
        <w:t>Foreword</w:t>
      </w:r>
    </w:p>
    <w:p w:rsidR="00AE42B6" w:rsidRPr="00EE635D" w:rsidRDefault="00AE42B6" w:rsidP="00AE42B6">
      <w:pPr>
        <w:autoSpaceDE w:val="0"/>
        <w:autoSpaceDN w:val="0"/>
        <w:adjustRightInd w:val="0"/>
        <w:jc w:val="both"/>
        <w:rPr>
          <w:rFonts w:ascii="Arial" w:hAnsi="Arial" w:cs="Arial"/>
          <w:sz w:val="20"/>
          <w:szCs w:val="20"/>
        </w:rPr>
      </w:pPr>
    </w:p>
    <w:p w:rsidR="00DC7200" w:rsidRPr="00996181" w:rsidRDefault="00AA7D43" w:rsidP="00996181">
      <w:pPr>
        <w:jc w:val="both"/>
        <w:rPr>
          <w:rFonts w:ascii="Arial" w:hAnsi="Arial" w:cs="Arial"/>
          <w:sz w:val="20"/>
          <w:szCs w:val="20"/>
          <w:lang w:val="en-GB"/>
        </w:rPr>
      </w:pPr>
      <w:r>
        <w:rPr>
          <w:rFonts w:ascii="Arial" w:hAnsi="Arial" w:cs="Arial"/>
          <w:sz w:val="20"/>
          <w:szCs w:val="20"/>
        </w:rPr>
        <w:t>This Kenya National Workshop Agreement</w:t>
      </w:r>
      <w:r w:rsidR="00DC7200" w:rsidRPr="00996181">
        <w:rPr>
          <w:rFonts w:ascii="Arial" w:hAnsi="Arial" w:cs="Arial"/>
          <w:sz w:val="20"/>
          <w:szCs w:val="20"/>
        </w:rPr>
        <w:t xml:space="preserve"> was prepared by the</w:t>
      </w:r>
      <w:r>
        <w:rPr>
          <w:rFonts w:ascii="Arial" w:hAnsi="Arial" w:cs="Arial"/>
          <w:sz w:val="20"/>
          <w:szCs w:val="20"/>
        </w:rPr>
        <w:t xml:space="preserve"> </w:t>
      </w:r>
      <w:r w:rsidR="00586F5E">
        <w:rPr>
          <w:rFonts w:ascii="Arial" w:hAnsi="Arial" w:cs="Arial"/>
          <w:sz w:val="20"/>
          <w:szCs w:val="20"/>
        </w:rPr>
        <w:t>Joint</w:t>
      </w:r>
      <w:r w:rsidR="00F24EC6" w:rsidRPr="00996181">
        <w:rPr>
          <w:rFonts w:ascii="Arial" w:hAnsi="Arial" w:cs="Arial"/>
          <w:sz w:val="20"/>
          <w:szCs w:val="20"/>
        </w:rPr>
        <w:t>-</w:t>
      </w:r>
      <w:r w:rsidR="00DC7200" w:rsidRPr="00996181">
        <w:rPr>
          <w:rFonts w:ascii="Arial" w:hAnsi="Arial" w:cs="Arial"/>
          <w:sz w:val="20"/>
          <w:szCs w:val="20"/>
        </w:rPr>
        <w:t xml:space="preserve">Technical Committee on </w:t>
      </w:r>
      <w:r w:rsidR="007830A1" w:rsidRPr="00996181">
        <w:rPr>
          <w:rFonts w:ascii="Arial" w:hAnsi="Arial" w:cs="Arial"/>
          <w:sz w:val="20"/>
          <w:szCs w:val="20"/>
          <w:lang w:val="en-GB"/>
        </w:rPr>
        <w:t>P</w:t>
      </w:r>
      <w:r w:rsidR="009510BC" w:rsidRPr="00996181">
        <w:rPr>
          <w:rFonts w:ascii="Arial" w:hAnsi="Arial" w:cs="Arial"/>
          <w:sz w:val="20"/>
          <w:szCs w:val="20"/>
          <w:lang w:val="en-GB"/>
        </w:rPr>
        <w:t>ackaging</w:t>
      </w:r>
      <w:r w:rsidR="00586F5E">
        <w:rPr>
          <w:rFonts w:ascii="Arial" w:hAnsi="Arial" w:cs="Arial"/>
          <w:sz w:val="20"/>
          <w:szCs w:val="20"/>
          <w:lang w:val="en-GB"/>
        </w:rPr>
        <w:t xml:space="preserve"> (TC 053)</w:t>
      </w:r>
      <w:r w:rsidR="00F24EC6" w:rsidRPr="00996181">
        <w:rPr>
          <w:rFonts w:ascii="Arial" w:hAnsi="Arial" w:cs="Arial"/>
          <w:sz w:val="20"/>
          <w:szCs w:val="20"/>
          <w:lang w:val="en-GB"/>
        </w:rPr>
        <w:t xml:space="preserve">, </w:t>
      </w:r>
      <w:r w:rsidR="000B1004" w:rsidRPr="00996181">
        <w:rPr>
          <w:rFonts w:ascii="Arial" w:hAnsi="Arial" w:cs="Arial"/>
          <w:sz w:val="20"/>
          <w:szCs w:val="20"/>
          <w:lang w:val="en-GB"/>
        </w:rPr>
        <w:t>Blankets,</w:t>
      </w:r>
      <w:r w:rsidR="00143DB3" w:rsidRPr="00996181">
        <w:rPr>
          <w:rFonts w:ascii="Arial" w:hAnsi="Arial" w:cs="Arial"/>
          <w:sz w:val="20"/>
          <w:szCs w:val="20"/>
          <w:lang w:val="en-GB"/>
        </w:rPr>
        <w:t xml:space="preserve"> Nonwovens, Threads and </w:t>
      </w:r>
      <w:r w:rsidR="000B1004" w:rsidRPr="00996181">
        <w:rPr>
          <w:rFonts w:ascii="Arial" w:hAnsi="Arial" w:cs="Arial"/>
          <w:sz w:val="20"/>
          <w:szCs w:val="20"/>
          <w:lang w:val="en-GB"/>
        </w:rPr>
        <w:t>Fibres</w:t>
      </w:r>
      <w:r w:rsidR="00586F5E">
        <w:rPr>
          <w:rFonts w:ascii="Arial" w:hAnsi="Arial" w:cs="Arial"/>
          <w:sz w:val="20"/>
          <w:szCs w:val="20"/>
          <w:lang w:val="en-GB"/>
        </w:rPr>
        <w:t xml:space="preserve"> (TC 054)</w:t>
      </w:r>
      <w:r w:rsidR="00F2451E">
        <w:rPr>
          <w:rFonts w:ascii="Arial" w:hAnsi="Arial" w:cs="Arial"/>
          <w:sz w:val="20"/>
          <w:szCs w:val="20"/>
          <w:lang w:val="en-GB"/>
        </w:rPr>
        <w:t xml:space="preserve"> </w:t>
      </w:r>
      <w:r w:rsidR="00586F5E">
        <w:rPr>
          <w:rFonts w:ascii="Arial" w:hAnsi="Arial" w:cs="Arial"/>
          <w:sz w:val="20"/>
          <w:szCs w:val="20"/>
          <w:lang w:val="en-GB"/>
        </w:rPr>
        <w:t>and</w:t>
      </w:r>
      <w:r w:rsidR="00586F5E" w:rsidRPr="00586F5E">
        <w:t xml:space="preserve"> </w:t>
      </w:r>
      <w:r w:rsidR="00586F5E" w:rsidRPr="00586F5E">
        <w:rPr>
          <w:rFonts w:ascii="Arial" w:hAnsi="Arial" w:cs="Arial"/>
          <w:sz w:val="20"/>
          <w:szCs w:val="20"/>
          <w:lang w:val="en-GB"/>
        </w:rPr>
        <w:t>Plastics</w:t>
      </w:r>
      <w:r w:rsidR="00586F5E">
        <w:rPr>
          <w:rFonts w:ascii="Arial" w:hAnsi="Arial" w:cs="Arial"/>
          <w:sz w:val="20"/>
          <w:szCs w:val="20"/>
          <w:lang w:val="en-GB"/>
        </w:rPr>
        <w:t xml:space="preserve"> (TC 050)</w:t>
      </w:r>
      <w:r w:rsidR="00586F5E" w:rsidRPr="00586F5E">
        <w:rPr>
          <w:rFonts w:ascii="Arial" w:hAnsi="Arial" w:cs="Arial"/>
          <w:sz w:val="20"/>
          <w:szCs w:val="20"/>
          <w:lang w:val="en-GB"/>
        </w:rPr>
        <w:t xml:space="preserve">, </w:t>
      </w:r>
      <w:r w:rsidR="00DC7200" w:rsidRPr="00996181">
        <w:rPr>
          <w:rFonts w:ascii="Arial" w:hAnsi="Arial" w:cs="Arial"/>
          <w:sz w:val="20"/>
          <w:szCs w:val="20"/>
        </w:rPr>
        <w:t>under the guidance of the Standards Project</w:t>
      </w:r>
      <w:r w:rsidR="0066520E" w:rsidRPr="00996181">
        <w:rPr>
          <w:rFonts w:ascii="Arial" w:hAnsi="Arial" w:cs="Arial"/>
          <w:sz w:val="20"/>
          <w:szCs w:val="20"/>
        </w:rPr>
        <w:t>s</w:t>
      </w:r>
      <w:r w:rsidR="004C0954" w:rsidRPr="00996181">
        <w:rPr>
          <w:rFonts w:ascii="Arial" w:hAnsi="Arial" w:cs="Arial"/>
          <w:sz w:val="20"/>
          <w:szCs w:val="20"/>
        </w:rPr>
        <w:t xml:space="preserve"> </w:t>
      </w:r>
      <w:r w:rsidR="00DC7200" w:rsidRPr="00996181">
        <w:rPr>
          <w:rFonts w:ascii="Arial" w:hAnsi="Arial" w:cs="Arial"/>
          <w:sz w:val="20"/>
          <w:szCs w:val="20"/>
        </w:rPr>
        <w:t>Committee, and it is in accordance with the procedures of the Kenya Bureau of Standards.</w:t>
      </w:r>
    </w:p>
    <w:p w:rsidR="00C357AB" w:rsidRDefault="00C357AB" w:rsidP="00996181">
      <w:pPr>
        <w:spacing w:line="276" w:lineRule="auto"/>
        <w:jc w:val="both"/>
        <w:rPr>
          <w:rFonts w:ascii="Arial" w:hAnsi="Arial" w:cs="Arial"/>
          <w:sz w:val="20"/>
          <w:szCs w:val="20"/>
        </w:rPr>
      </w:pPr>
    </w:p>
    <w:p w:rsidR="00586F5E" w:rsidRPr="00586F5E" w:rsidRDefault="00586F5E" w:rsidP="00586F5E">
      <w:pPr>
        <w:spacing w:line="276" w:lineRule="auto"/>
        <w:jc w:val="both"/>
        <w:rPr>
          <w:rFonts w:ascii="Arial" w:hAnsi="Arial" w:cs="Arial"/>
          <w:sz w:val="20"/>
          <w:szCs w:val="20"/>
        </w:rPr>
      </w:pPr>
      <w:r w:rsidRPr="00586F5E">
        <w:rPr>
          <w:rFonts w:ascii="Arial" w:hAnsi="Arial" w:cs="Arial"/>
          <w:sz w:val="20"/>
          <w:szCs w:val="20"/>
        </w:rPr>
        <w:t xml:space="preserve">Non-woven </w:t>
      </w:r>
      <w:r>
        <w:rPr>
          <w:rFonts w:ascii="Arial" w:hAnsi="Arial" w:cs="Arial"/>
          <w:sz w:val="20"/>
          <w:szCs w:val="20"/>
        </w:rPr>
        <w:t>polypropylene bags are mainly used as used as shopping bags among other uses.</w:t>
      </w:r>
    </w:p>
    <w:p w:rsidR="00586F5E" w:rsidRPr="00586F5E" w:rsidRDefault="00586F5E" w:rsidP="00586F5E">
      <w:pPr>
        <w:spacing w:line="276" w:lineRule="auto"/>
        <w:jc w:val="both"/>
        <w:rPr>
          <w:rFonts w:ascii="Arial" w:hAnsi="Arial" w:cs="Arial"/>
          <w:sz w:val="20"/>
          <w:szCs w:val="20"/>
        </w:rPr>
      </w:pPr>
      <w:r>
        <w:rPr>
          <w:rFonts w:ascii="Arial" w:hAnsi="Arial" w:cs="Arial"/>
          <w:sz w:val="20"/>
          <w:szCs w:val="20"/>
        </w:rPr>
        <w:t xml:space="preserve">The bags are </w:t>
      </w:r>
      <w:r w:rsidRPr="00586F5E">
        <w:rPr>
          <w:rFonts w:ascii="Arial" w:hAnsi="Arial" w:cs="Arial"/>
          <w:sz w:val="20"/>
          <w:szCs w:val="20"/>
        </w:rPr>
        <w:t>made</w:t>
      </w:r>
      <w:r w:rsidRPr="00586F5E">
        <w:rPr>
          <w:rFonts w:ascii="Arial" w:hAnsi="Arial" w:cs="Arial"/>
          <w:sz w:val="20"/>
          <w:szCs w:val="20"/>
        </w:rPr>
        <w:t xml:space="preserve"> by taking polypropylene polymers and spinning them using heat and air into long fluffy threads, then pressing the threads together between hot rollers to get a flexible but solid fabric with a weave-like texture similar to canvas.  The texture leaves the fabric breathable, with a look and feel that is generally pleasant.  The color and texture of NWPP can last for years.  Screen printing in a few colors is an easy process for graphics.</w:t>
      </w:r>
    </w:p>
    <w:p w:rsidR="00AA7D43" w:rsidRDefault="00586F5E" w:rsidP="00586F5E">
      <w:pPr>
        <w:spacing w:line="276" w:lineRule="auto"/>
        <w:jc w:val="both"/>
        <w:rPr>
          <w:rFonts w:ascii="Arial" w:hAnsi="Arial" w:cs="Arial"/>
          <w:sz w:val="20"/>
          <w:szCs w:val="20"/>
        </w:rPr>
      </w:pPr>
      <w:r w:rsidRPr="00586F5E">
        <w:rPr>
          <w:rFonts w:ascii="Arial" w:hAnsi="Arial" w:cs="Arial"/>
          <w:sz w:val="20"/>
          <w:szCs w:val="20"/>
        </w:rPr>
        <w:t xml:space="preserve">Among the parameters </w:t>
      </w:r>
      <w:r>
        <w:rPr>
          <w:rFonts w:ascii="Arial" w:hAnsi="Arial" w:cs="Arial"/>
          <w:sz w:val="20"/>
          <w:szCs w:val="20"/>
        </w:rPr>
        <w:t xml:space="preserve">are specified include; </w:t>
      </w:r>
      <w:r w:rsidR="00F2451E">
        <w:rPr>
          <w:rFonts w:ascii="Arial" w:hAnsi="Arial" w:cs="Arial"/>
          <w:sz w:val="20"/>
          <w:szCs w:val="20"/>
        </w:rPr>
        <w:t>Mass per unit</w:t>
      </w:r>
      <w:r w:rsidR="00F2451E">
        <w:rPr>
          <w:rFonts w:ascii="Arial" w:hAnsi="Arial" w:cs="Arial"/>
          <w:sz w:val="20"/>
          <w:szCs w:val="20"/>
        </w:rPr>
        <w:t xml:space="preserve"> area, breaking strength of the fabric, tensile properties</w:t>
      </w:r>
      <w:r>
        <w:rPr>
          <w:rFonts w:ascii="Arial" w:hAnsi="Arial" w:cs="Arial"/>
          <w:sz w:val="20"/>
          <w:szCs w:val="20"/>
        </w:rPr>
        <w:t>,</w:t>
      </w:r>
      <w:r w:rsidR="00F2451E">
        <w:rPr>
          <w:rFonts w:ascii="Arial" w:hAnsi="Arial" w:cs="Arial"/>
          <w:sz w:val="20"/>
          <w:szCs w:val="20"/>
        </w:rPr>
        <w:t xml:space="preserve"> l</w:t>
      </w:r>
      <w:r>
        <w:rPr>
          <w:rFonts w:ascii="Arial" w:hAnsi="Arial" w:cs="Arial"/>
          <w:sz w:val="20"/>
          <w:szCs w:val="20"/>
        </w:rPr>
        <w:t>abelling</w:t>
      </w:r>
      <w:r w:rsidR="00F2451E">
        <w:rPr>
          <w:rFonts w:ascii="Arial" w:hAnsi="Arial" w:cs="Arial"/>
          <w:sz w:val="20"/>
          <w:szCs w:val="20"/>
        </w:rPr>
        <w:t xml:space="preserve"> </w:t>
      </w:r>
      <w:r w:rsidR="00A762C9">
        <w:rPr>
          <w:rFonts w:ascii="Arial" w:hAnsi="Arial" w:cs="Arial"/>
          <w:sz w:val="20"/>
          <w:szCs w:val="20"/>
        </w:rPr>
        <w:t>and, Bursting</w:t>
      </w:r>
      <w:r>
        <w:rPr>
          <w:rFonts w:ascii="Arial" w:hAnsi="Arial" w:cs="Arial"/>
          <w:sz w:val="20"/>
          <w:szCs w:val="20"/>
        </w:rPr>
        <w:t xml:space="preserve"> </w:t>
      </w:r>
      <w:r w:rsidR="00F2451E">
        <w:rPr>
          <w:rFonts w:ascii="Arial" w:hAnsi="Arial" w:cs="Arial"/>
          <w:sz w:val="20"/>
          <w:szCs w:val="20"/>
        </w:rPr>
        <w:t>strength, Color</w:t>
      </w:r>
      <w:r>
        <w:rPr>
          <w:rFonts w:ascii="Arial" w:hAnsi="Arial" w:cs="Arial"/>
          <w:sz w:val="20"/>
          <w:szCs w:val="20"/>
        </w:rPr>
        <w:t xml:space="preserve"> </w:t>
      </w:r>
      <w:r w:rsidR="00F2451E">
        <w:rPr>
          <w:rFonts w:ascii="Arial" w:hAnsi="Arial" w:cs="Arial"/>
          <w:sz w:val="20"/>
          <w:szCs w:val="20"/>
        </w:rPr>
        <w:t>Fastness,</w:t>
      </w:r>
      <w:r w:rsidR="00F2451E" w:rsidRPr="00586F5E">
        <w:rPr>
          <w:rFonts w:ascii="Arial" w:hAnsi="Arial" w:cs="Arial"/>
          <w:sz w:val="20"/>
          <w:szCs w:val="20"/>
        </w:rPr>
        <w:t xml:space="preserve"> Abrasion</w:t>
      </w:r>
      <w:r w:rsidRPr="00586F5E">
        <w:rPr>
          <w:rFonts w:ascii="Arial" w:hAnsi="Arial" w:cs="Arial"/>
          <w:sz w:val="20"/>
          <w:szCs w:val="20"/>
        </w:rPr>
        <w:t xml:space="preserve"> </w:t>
      </w:r>
      <w:r>
        <w:rPr>
          <w:rFonts w:ascii="Arial" w:hAnsi="Arial" w:cs="Arial"/>
          <w:sz w:val="20"/>
          <w:szCs w:val="20"/>
        </w:rPr>
        <w:t xml:space="preserve">resistance and </w:t>
      </w:r>
      <w:r w:rsidRPr="00586F5E">
        <w:rPr>
          <w:rFonts w:ascii="Arial" w:hAnsi="Arial" w:cs="Arial"/>
          <w:sz w:val="20"/>
          <w:szCs w:val="20"/>
        </w:rPr>
        <w:t>Drop test</w:t>
      </w:r>
      <w:r w:rsidR="00F2451E">
        <w:rPr>
          <w:rFonts w:ascii="Arial" w:hAnsi="Arial" w:cs="Arial"/>
          <w:sz w:val="20"/>
          <w:szCs w:val="20"/>
        </w:rPr>
        <w:t xml:space="preserve"> etc</w:t>
      </w:r>
      <w:r w:rsidR="00AA7D43" w:rsidRPr="00F2451E">
        <w:rPr>
          <w:rFonts w:ascii="Arial" w:hAnsi="Arial" w:cs="Arial"/>
          <w:sz w:val="20"/>
          <w:szCs w:val="20"/>
        </w:rPr>
        <w:t>.</w:t>
      </w:r>
    </w:p>
    <w:p w:rsidR="00AA7D43" w:rsidRPr="00996181" w:rsidRDefault="00AA7D43" w:rsidP="00996181">
      <w:pPr>
        <w:spacing w:line="276" w:lineRule="auto"/>
        <w:jc w:val="both"/>
        <w:rPr>
          <w:rFonts w:ascii="Arial" w:hAnsi="Arial" w:cs="Arial"/>
          <w:sz w:val="20"/>
          <w:szCs w:val="20"/>
        </w:rPr>
      </w:pPr>
    </w:p>
    <w:p w:rsidR="009510BC" w:rsidRPr="00996181" w:rsidRDefault="009510BC" w:rsidP="00996181">
      <w:pPr>
        <w:spacing w:line="276" w:lineRule="auto"/>
        <w:jc w:val="both"/>
        <w:rPr>
          <w:rFonts w:ascii="Arial" w:hAnsi="Arial" w:cs="Arial"/>
          <w:sz w:val="20"/>
          <w:szCs w:val="20"/>
        </w:rPr>
      </w:pPr>
      <w:r w:rsidRPr="00996181">
        <w:rPr>
          <w:rFonts w:ascii="Arial" w:hAnsi="Arial" w:cs="Arial"/>
          <w:sz w:val="20"/>
          <w:szCs w:val="20"/>
        </w:rPr>
        <w:t>During the preparation of this standard, reference was made to the following document</w:t>
      </w:r>
      <w:r w:rsidR="00996181">
        <w:rPr>
          <w:rFonts w:ascii="Arial" w:hAnsi="Arial" w:cs="Arial"/>
          <w:sz w:val="20"/>
          <w:szCs w:val="20"/>
        </w:rPr>
        <w:t>s</w:t>
      </w:r>
      <w:r w:rsidRPr="00996181">
        <w:rPr>
          <w:rFonts w:ascii="Arial" w:hAnsi="Arial" w:cs="Arial"/>
          <w:sz w:val="20"/>
          <w:szCs w:val="20"/>
        </w:rPr>
        <w:t>:</w:t>
      </w:r>
    </w:p>
    <w:p w:rsidR="009510BC" w:rsidRPr="00996181" w:rsidRDefault="009510BC" w:rsidP="00996181">
      <w:pPr>
        <w:spacing w:line="276" w:lineRule="auto"/>
        <w:jc w:val="both"/>
        <w:rPr>
          <w:rFonts w:ascii="Arial" w:hAnsi="Arial" w:cs="Arial"/>
          <w:sz w:val="20"/>
          <w:szCs w:val="20"/>
        </w:rPr>
      </w:pPr>
    </w:p>
    <w:p w:rsidR="00996181" w:rsidRDefault="00996181" w:rsidP="00996181">
      <w:pPr>
        <w:spacing w:line="276" w:lineRule="auto"/>
        <w:jc w:val="both"/>
        <w:rPr>
          <w:rFonts w:ascii="Arial" w:hAnsi="Arial" w:cs="Arial"/>
          <w:sz w:val="20"/>
          <w:szCs w:val="20"/>
        </w:rPr>
      </w:pPr>
    </w:p>
    <w:p w:rsidR="00143DB3" w:rsidRPr="00996181" w:rsidRDefault="00143DB3" w:rsidP="00996181">
      <w:pPr>
        <w:spacing w:line="276" w:lineRule="auto"/>
        <w:ind w:firstLine="720"/>
        <w:jc w:val="both"/>
        <w:rPr>
          <w:rFonts w:ascii="Arial" w:hAnsi="Arial" w:cs="Arial"/>
          <w:sz w:val="20"/>
          <w:szCs w:val="20"/>
        </w:rPr>
      </w:pPr>
      <w:r w:rsidRPr="00996181">
        <w:rPr>
          <w:rFonts w:ascii="Arial" w:hAnsi="Arial" w:cs="Arial"/>
          <w:sz w:val="20"/>
          <w:szCs w:val="20"/>
        </w:rPr>
        <w:t xml:space="preserve">ASTM – D 1117-01 </w:t>
      </w:r>
      <w:r w:rsidR="00836BEA" w:rsidRPr="00996181">
        <w:rPr>
          <w:rFonts w:ascii="Arial" w:hAnsi="Arial" w:cs="Arial"/>
          <w:sz w:val="20"/>
          <w:szCs w:val="20"/>
        </w:rPr>
        <w:t>–</w:t>
      </w:r>
      <w:r w:rsidRPr="00996181">
        <w:rPr>
          <w:rFonts w:ascii="Arial" w:hAnsi="Arial" w:cs="Arial"/>
          <w:sz w:val="20"/>
          <w:szCs w:val="20"/>
        </w:rPr>
        <w:t xml:space="preserve"> </w:t>
      </w:r>
      <w:r w:rsidR="00836BEA" w:rsidRPr="00996181">
        <w:rPr>
          <w:rFonts w:ascii="Arial" w:hAnsi="Arial" w:cs="Arial"/>
          <w:sz w:val="20"/>
          <w:szCs w:val="20"/>
        </w:rPr>
        <w:t xml:space="preserve">Standard </w:t>
      </w:r>
      <w:r w:rsidR="00996181" w:rsidRPr="00996181">
        <w:rPr>
          <w:rFonts w:ascii="Arial" w:hAnsi="Arial" w:cs="Arial"/>
          <w:sz w:val="20"/>
          <w:szCs w:val="20"/>
        </w:rPr>
        <w:t>guide for evaluating non-woven fabrics</w:t>
      </w:r>
      <w:r w:rsidR="00996181">
        <w:rPr>
          <w:rFonts w:ascii="Arial" w:hAnsi="Arial" w:cs="Arial"/>
          <w:sz w:val="20"/>
          <w:szCs w:val="20"/>
        </w:rPr>
        <w:t>.</w:t>
      </w:r>
      <w:r w:rsidR="00836BEA" w:rsidRPr="00996181">
        <w:rPr>
          <w:rFonts w:ascii="Arial" w:hAnsi="Arial" w:cs="Arial"/>
          <w:sz w:val="20"/>
          <w:szCs w:val="20"/>
        </w:rPr>
        <w:t xml:space="preserve"> </w:t>
      </w:r>
    </w:p>
    <w:p w:rsidR="00DC7200" w:rsidRPr="00996181" w:rsidRDefault="00DC7200" w:rsidP="00996181">
      <w:pPr>
        <w:spacing w:line="276" w:lineRule="auto"/>
        <w:jc w:val="both"/>
        <w:rPr>
          <w:rFonts w:ascii="Arial" w:hAnsi="Arial" w:cs="Arial"/>
          <w:sz w:val="20"/>
          <w:szCs w:val="20"/>
        </w:rPr>
      </w:pPr>
    </w:p>
    <w:p w:rsidR="00B75D21" w:rsidRPr="00996181" w:rsidRDefault="00D920B4" w:rsidP="00996181">
      <w:pPr>
        <w:spacing w:line="276" w:lineRule="auto"/>
        <w:jc w:val="both"/>
        <w:rPr>
          <w:rFonts w:ascii="Arial" w:hAnsi="Arial" w:cs="Arial"/>
          <w:sz w:val="20"/>
          <w:szCs w:val="20"/>
        </w:rPr>
      </w:pPr>
      <w:r w:rsidRPr="00996181">
        <w:rPr>
          <w:rFonts w:ascii="Arial" w:hAnsi="Arial" w:cs="Arial"/>
          <w:sz w:val="20"/>
          <w:szCs w:val="20"/>
        </w:rPr>
        <w:t xml:space="preserve">Acknowledgement is hereby made for the assistance derived from </w:t>
      </w:r>
      <w:r w:rsidR="00996181">
        <w:rPr>
          <w:rFonts w:ascii="Arial" w:hAnsi="Arial" w:cs="Arial"/>
          <w:sz w:val="20"/>
          <w:szCs w:val="20"/>
        </w:rPr>
        <w:t>these</w:t>
      </w:r>
      <w:r w:rsidR="00D1642A" w:rsidRPr="00996181">
        <w:rPr>
          <w:rFonts w:ascii="Arial" w:hAnsi="Arial" w:cs="Arial"/>
          <w:sz w:val="20"/>
          <w:szCs w:val="20"/>
        </w:rPr>
        <w:t xml:space="preserve"> source</w:t>
      </w:r>
      <w:r w:rsidR="00996181">
        <w:rPr>
          <w:rFonts w:ascii="Arial" w:hAnsi="Arial" w:cs="Arial"/>
          <w:sz w:val="20"/>
          <w:szCs w:val="20"/>
        </w:rPr>
        <w:t>s</w:t>
      </w:r>
      <w:r w:rsidRPr="00996181">
        <w:rPr>
          <w:rFonts w:ascii="Arial" w:hAnsi="Arial" w:cs="Arial"/>
          <w:sz w:val="20"/>
          <w:szCs w:val="20"/>
        </w:rPr>
        <w:t>.</w:t>
      </w:r>
    </w:p>
    <w:p w:rsidR="003378FA" w:rsidRPr="00EE635D" w:rsidRDefault="003378FA" w:rsidP="004C0954">
      <w:pPr>
        <w:spacing w:line="276" w:lineRule="auto"/>
        <w:jc w:val="both"/>
        <w:rPr>
          <w:rFonts w:ascii="Arial" w:hAnsi="Arial" w:cs="Arial"/>
          <w:sz w:val="20"/>
          <w:szCs w:val="20"/>
        </w:rPr>
      </w:pPr>
    </w:p>
    <w:p w:rsidR="00972766" w:rsidRPr="00443AB1" w:rsidRDefault="00972766" w:rsidP="00D920B4">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0B1004" w:rsidRPr="000B1004" w:rsidRDefault="003E1428" w:rsidP="000B1004">
      <w:pPr>
        <w:autoSpaceDE w:val="0"/>
        <w:autoSpaceDN w:val="0"/>
        <w:adjustRightInd w:val="0"/>
        <w:rPr>
          <w:rFonts w:ascii="Arial" w:hAnsi="Arial" w:cs="Arial"/>
          <w:b/>
          <w:bCs/>
        </w:rPr>
      </w:pPr>
      <w:r w:rsidRPr="000B1004">
        <w:rPr>
          <w:rFonts w:ascii="Arial" w:hAnsi="Arial" w:cs="Arial"/>
          <w:b/>
          <w:bCs/>
        </w:rPr>
        <w:t>Non-woven</w:t>
      </w:r>
      <w:r w:rsidR="00E10021">
        <w:rPr>
          <w:rFonts w:ascii="Arial" w:hAnsi="Arial" w:cs="Arial"/>
          <w:b/>
          <w:bCs/>
        </w:rPr>
        <w:t xml:space="preserve"> b</w:t>
      </w:r>
      <w:r w:rsidR="000B1004" w:rsidRPr="000B1004">
        <w:rPr>
          <w:rFonts w:ascii="Arial" w:hAnsi="Arial" w:cs="Arial"/>
          <w:b/>
          <w:bCs/>
        </w:rPr>
        <w:t>ag</w:t>
      </w:r>
      <w:r w:rsidR="00E10021">
        <w:rPr>
          <w:rFonts w:ascii="Arial" w:hAnsi="Arial" w:cs="Arial"/>
          <w:b/>
          <w:bCs/>
        </w:rPr>
        <w:t>s</w:t>
      </w:r>
      <w:r w:rsidR="00AA7D43">
        <w:rPr>
          <w:rFonts w:ascii="Arial" w:hAnsi="Arial" w:cs="Arial"/>
          <w:b/>
          <w:bCs/>
        </w:rPr>
        <w:t xml:space="preserve"> </w:t>
      </w:r>
      <w:r w:rsidR="000B1004" w:rsidRPr="000B1004">
        <w:rPr>
          <w:rFonts w:ascii="Arial" w:hAnsi="Arial" w:cs="Arial"/>
          <w:b/>
          <w:bCs/>
        </w:rPr>
        <w:t>—</w:t>
      </w:r>
      <w:r w:rsidR="00E10021">
        <w:rPr>
          <w:rFonts w:ascii="Arial" w:hAnsi="Arial" w:cs="Arial"/>
          <w:b/>
          <w:bCs/>
        </w:rPr>
        <w:t xml:space="preserve"> </w:t>
      </w:r>
      <w:r w:rsidR="000B1004" w:rsidRPr="000B1004">
        <w:rPr>
          <w:rFonts w:ascii="Arial" w:hAnsi="Arial" w:cs="Arial"/>
          <w:b/>
          <w:bCs/>
        </w:rPr>
        <w:t>Specification</w:t>
      </w:r>
    </w:p>
    <w:p w:rsidR="00CE2AEB" w:rsidRDefault="00CE2AEB" w:rsidP="00FF0175">
      <w:pPr>
        <w:jc w:val="both"/>
        <w:rPr>
          <w:rFonts w:ascii="Arial" w:hAnsi="Arial" w:cs="Arial"/>
          <w:bCs/>
          <w:sz w:val="20"/>
          <w:szCs w:val="20"/>
        </w:rPr>
      </w:pPr>
    </w:p>
    <w:p w:rsidR="001718C2" w:rsidRPr="00D423EC" w:rsidRDefault="001718C2" w:rsidP="009510BC">
      <w:pPr>
        <w:jc w:val="both"/>
        <w:rPr>
          <w:rFonts w:ascii="Arial" w:hAnsi="Arial" w:cs="Arial"/>
          <w:b/>
        </w:rPr>
      </w:pPr>
      <w:r w:rsidRPr="00D423EC">
        <w:rPr>
          <w:rFonts w:ascii="Arial" w:hAnsi="Arial" w:cs="Arial"/>
          <w:b/>
        </w:rPr>
        <w:t>1</w:t>
      </w:r>
      <w:r w:rsidRPr="00D423EC">
        <w:rPr>
          <w:rFonts w:ascii="Arial" w:hAnsi="Arial" w:cs="Arial"/>
          <w:b/>
        </w:rPr>
        <w:tab/>
        <w:t>Scope</w:t>
      </w:r>
    </w:p>
    <w:p w:rsidR="00AD3594" w:rsidRPr="009510BC" w:rsidRDefault="00AD3594" w:rsidP="009510BC">
      <w:pPr>
        <w:jc w:val="both"/>
        <w:rPr>
          <w:rFonts w:ascii="Arial" w:hAnsi="Arial" w:cs="Arial"/>
          <w:sz w:val="20"/>
          <w:szCs w:val="20"/>
        </w:rPr>
      </w:pPr>
    </w:p>
    <w:p w:rsidR="00FC1F87" w:rsidRPr="009510BC" w:rsidRDefault="009510BC" w:rsidP="00FC5D53">
      <w:pPr>
        <w:autoSpaceDE w:val="0"/>
        <w:autoSpaceDN w:val="0"/>
        <w:adjustRightInd w:val="0"/>
        <w:jc w:val="both"/>
        <w:rPr>
          <w:rFonts w:ascii="Arial" w:hAnsi="Arial" w:cs="Arial"/>
          <w:b/>
          <w:bCs/>
          <w:sz w:val="20"/>
          <w:szCs w:val="20"/>
        </w:rPr>
      </w:pPr>
      <w:r w:rsidRPr="009510BC">
        <w:rPr>
          <w:rFonts w:ascii="Arial" w:hAnsi="Arial" w:cs="Arial"/>
          <w:sz w:val="20"/>
          <w:szCs w:val="20"/>
        </w:rPr>
        <w:t>This Kenya</w:t>
      </w:r>
      <w:r>
        <w:rPr>
          <w:rFonts w:ascii="Arial" w:hAnsi="Arial" w:cs="Arial"/>
          <w:sz w:val="20"/>
          <w:szCs w:val="20"/>
        </w:rPr>
        <w:t xml:space="preserve"> </w:t>
      </w:r>
      <w:r w:rsidR="00AA7D43">
        <w:rPr>
          <w:rFonts w:ascii="Arial" w:hAnsi="Arial" w:cs="Arial"/>
          <w:sz w:val="20"/>
          <w:szCs w:val="20"/>
        </w:rPr>
        <w:t>National Workshop Agreement</w:t>
      </w:r>
      <w:r w:rsidRPr="009510BC">
        <w:rPr>
          <w:rFonts w:ascii="Arial" w:hAnsi="Arial" w:cs="Arial"/>
          <w:sz w:val="20"/>
          <w:szCs w:val="20"/>
        </w:rPr>
        <w:t xml:space="preserve"> </w:t>
      </w:r>
      <w:r w:rsidR="009349D1" w:rsidRPr="009349D1">
        <w:rPr>
          <w:rFonts w:ascii="Arial" w:hAnsi="Arial" w:cs="Arial"/>
          <w:sz w:val="20"/>
          <w:szCs w:val="20"/>
        </w:rPr>
        <w:t xml:space="preserve">specifies requirements and test methods </w:t>
      </w:r>
      <w:r w:rsidR="000B1004">
        <w:rPr>
          <w:rFonts w:ascii="Arial" w:hAnsi="Arial" w:cs="Arial"/>
          <w:sz w:val="20"/>
          <w:szCs w:val="20"/>
        </w:rPr>
        <w:t>fo</w:t>
      </w:r>
      <w:r w:rsidR="00E72D48">
        <w:rPr>
          <w:rFonts w:ascii="Arial" w:hAnsi="Arial" w:cs="Arial"/>
          <w:sz w:val="20"/>
          <w:szCs w:val="20"/>
        </w:rPr>
        <w:t xml:space="preserve">r </w:t>
      </w:r>
      <w:r w:rsidR="00842DE0">
        <w:rPr>
          <w:rFonts w:ascii="Arial" w:hAnsi="Arial" w:cs="Arial"/>
          <w:sz w:val="20"/>
          <w:szCs w:val="20"/>
        </w:rPr>
        <w:t>non-woven</w:t>
      </w:r>
      <w:r w:rsidR="00E72D48">
        <w:rPr>
          <w:rFonts w:ascii="Arial" w:hAnsi="Arial" w:cs="Arial"/>
          <w:sz w:val="20"/>
          <w:szCs w:val="20"/>
        </w:rPr>
        <w:t xml:space="preserve"> bags</w:t>
      </w:r>
      <w:r w:rsidR="00ED3B83">
        <w:rPr>
          <w:rFonts w:ascii="Arial" w:hAnsi="Arial" w:cs="Arial"/>
          <w:sz w:val="20"/>
          <w:szCs w:val="20"/>
        </w:rPr>
        <w:t xml:space="preserve"> used for packaging</w:t>
      </w:r>
      <w:r w:rsidR="00842DE0">
        <w:rPr>
          <w:rFonts w:ascii="Arial" w:hAnsi="Arial" w:cs="Arial"/>
          <w:sz w:val="20"/>
          <w:szCs w:val="20"/>
        </w:rPr>
        <w:t>.</w:t>
      </w:r>
      <w:r w:rsidR="00E72D48">
        <w:rPr>
          <w:rFonts w:ascii="Arial" w:hAnsi="Arial" w:cs="Arial"/>
          <w:sz w:val="20"/>
          <w:szCs w:val="20"/>
        </w:rPr>
        <w:t xml:space="preserve"> </w:t>
      </w:r>
    </w:p>
    <w:p w:rsidR="0099663C" w:rsidRDefault="0099663C" w:rsidP="009510BC">
      <w:pPr>
        <w:jc w:val="both"/>
        <w:rPr>
          <w:rFonts w:ascii="Arial" w:hAnsi="Arial" w:cs="Arial"/>
          <w:b/>
          <w:bCs/>
        </w:rPr>
      </w:pPr>
    </w:p>
    <w:p w:rsidR="00AD3594" w:rsidRPr="00D423EC" w:rsidRDefault="00AD3594" w:rsidP="009510BC">
      <w:pPr>
        <w:jc w:val="both"/>
        <w:rPr>
          <w:rFonts w:ascii="Arial" w:hAnsi="Arial" w:cs="Arial"/>
          <w:b/>
          <w:bCs/>
        </w:rPr>
      </w:pPr>
      <w:r w:rsidRPr="00D423EC">
        <w:rPr>
          <w:rFonts w:ascii="Arial" w:hAnsi="Arial" w:cs="Arial"/>
          <w:b/>
          <w:bCs/>
        </w:rPr>
        <w:t>2</w:t>
      </w:r>
      <w:r w:rsidRPr="00D423EC">
        <w:rPr>
          <w:rFonts w:ascii="Arial" w:hAnsi="Arial" w:cs="Arial"/>
          <w:b/>
          <w:bCs/>
        </w:rPr>
        <w:tab/>
        <w:t>Normative references</w:t>
      </w:r>
    </w:p>
    <w:p w:rsidR="00EF4B6A" w:rsidRDefault="00EF4B6A" w:rsidP="009510BC">
      <w:pPr>
        <w:keepNext/>
        <w:jc w:val="both"/>
        <w:rPr>
          <w:rFonts w:ascii="Arial" w:hAnsi="Arial" w:cs="Arial"/>
          <w:sz w:val="20"/>
          <w:szCs w:val="20"/>
        </w:rPr>
      </w:pPr>
    </w:p>
    <w:p w:rsidR="005E273B" w:rsidRDefault="005E273B" w:rsidP="009510BC">
      <w:pPr>
        <w:keepNext/>
        <w:jc w:val="both"/>
        <w:rPr>
          <w:rFonts w:ascii="Arial" w:hAnsi="Arial" w:cs="Arial"/>
          <w:sz w:val="20"/>
          <w:szCs w:val="20"/>
        </w:rPr>
      </w:pPr>
      <w:r w:rsidRPr="009510BC">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F91BA7" w:rsidRPr="009510BC" w:rsidRDefault="00F91BA7" w:rsidP="009510BC">
      <w:pPr>
        <w:keepNext/>
        <w:jc w:val="both"/>
        <w:rPr>
          <w:rFonts w:ascii="Arial" w:hAnsi="Arial" w:cs="Arial"/>
          <w:sz w:val="20"/>
          <w:szCs w:val="20"/>
        </w:rPr>
      </w:pPr>
    </w:p>
    <w:p w:rsidR="00F91BA7" w:rsidRPr="00A25813" w:rsidRDefault="003E1428" w:rsidP="003E1428">
      <w:pPr>
        <w:spacing w:line="360" w:lineRule="auto"/>
        <w:jc w:val="both"/>
        <w:rPr>
          <w:rFonts w:ascii="Arial" w:hAnsi="Arial" w:cs="Arial"/>
          <w:bCs/>
          <w:i/>
          <w:color w:val="000000"/>
          <w:sz w:val="20"/>
          <w:szCs w:val="20"/>
        </w:rPr>
      </w:pPr>
      <w:r w:rsidRPr="00A25813">
        <w:rPr>
          <w:rFonts w:ascii="Arial" w:hAnsi="Arial" w:cs="Arial"/>
          <w:bCs/>
          <w:i/>
          <w:color w:val="000000"/>
          <w:sz w:val="20"/>
          <w:szCs w:val="20"/>
        </w:rPr>
        <w:t>KS ISO 139,</w:t>
      </w:r>
      <w:r w:rsidRPr="00A25813">
        <w:rPr>
          <w:i/>
        </w:rPr>
        <w:t xml:space="preserve">   </w:t>
      </w:r>
      <w:r w:rsidRPr="00A25813">
        <w:rPr>
          <w:rFonts w:ascii="Arial" w:hAnsi="Arial" w:cs="Arial"/>
          <w:bCs/>
          <w:i/>
          <w:color w:val="000000"/>
          <w:sz w:val="20"/>
          <w:szCs w:val="20"/>
        </w:rPr>
        <w:t>Textiles — Standard atmospheres for conditioning and testing</w:t>
      </w:r>
    </w:p>
    <w:p w:rsidR="00991880" w:rsidRPr="00A25813" w:rsidRDefault="00E72D48" w:rsidP="00FB454B">
      <w:pPr>
        <w:jc w:val="both"/>
        <w:rPr>
          <w:rFonts w:ascii="Arial" w:hAnsi="Arial" w:cs="Arial"/>
          <w:bCs/>
          <w:i/>
          <w:sz w:val="20"/>
          <w:szCs w:val="20"/>
        </w:rPr>
      </w:pPr>
      <w:r w:rsidRPr="00A25813">
        <w:rPr>
          <w:rFonts w:ascii="Arial" w:hAnsi="Arial" w:cs="Arial"/>
          <w:bCs/>
          <w:i/>
          <w:sz w:val="20"/>
          <w:szCs w:val="20"/>
        </w:rPr>
        <w:t xml:space="preserve">KS </w:t>
      </w:r>
      <w:r w:rsidR="00991880" w:rsidRPr="00A25813">
        <w:rPr>
          <w:rFonts w:ascii="Arial" w:hAnsi="Arial" w:cs="Arial"/>
          <w:bCs/>
          <w:i/>
          <w:sz w:val="20"/>
          <w:szCs w:val="20"/>
        </w:rPr>
        <w:t>ISO 22198</w:t>
      </w:r>
      <w:r w:rsidR="00E10021" w:rsidRPr="00A25813">
        <w:rPr>
          <w:rFonts w:ascii="Arial" w:hAnsi="Arial" w:cs="Arial"/>
          <w:bCs/>
          <w:i/>
          <w:sz w:val="20"/>
          <w:szCs w:val="20"/>
        </w:rPr>
        <w:t>,</w:t>
      </w:r>
      <w:r w:rsidR="00991880" w:rsidRPr="00A25813">
        <w:rPr>
          <w:rFonts w:ascii="Arial" w:hAnsi="Arial" w:cs="Arial"/>
          <w:bCs/>
          <w:i/>
          <w:sz w:val="20"/>
          <w:szCs w:val="20"/>
        </w:rPr>
        <w:t xml:space="preserve"> Textile </w:t>
      </w:r>
      <w:r w:rsidR="009F5399" w:rsidRPr="00A25813">
        <w:rPr>
          <w:rFonts w:ascii="Arial" w:hAnsi="Arial" w:cs="Arial"/>
          <w:bCs/>
          <w:i/>
          <w:sz w:val="20"/>
          <w:szCs w:val="20"/>
        </w:rPr>
        <w:t>Fabrics</w:t>
      </w:r>
      <w:r w:rsidR="00991880" w:rsidRPr="00A25813">
        <w:rPr>
          <w:rFonts w:ascii="Arial" w:hAnsi="Arial" w:cs="Arial"/>
          <w:bCs/>
          <w:i/>
          <w:sz w:val="20"/>
          <w:szCs w:val="20"/>
        </w:rPr>
        <w:t>-Determination of width and length</w:t>
      </w:r>
    </w:p>
    <w:p w:rsidR="00536BD5" w:rsidRPr="00A25813" w:rsidRDefault="00536BD5" w:rsidP="00FB454B">
      <w:pPr>
        <w:jc w:val="both"/>
        <w:rPr>
          <w:rFonts w:ascii="Arial" w:hAnsi="Arial" w:cs="Arial"/>
          <w:bCs/>
          <w:i/>
          <w:sz w:val="20"/>
          <w:szCs w:val="20"/>
        </w:rPr>
      </w:pPr>
    </w:p>
    <w:p w:rsidR="0099663C" w:rsidRPr="00A25813" w:rsidRDefault="00A27157" w:rsidP="00FB454B">
      <w:pPr>
        <w:jc w:val="both"/>
        <w:rPr>
          <w:rFonts w:ascii="Arial" w:hAnsi="Arial" w:cs="Arial"/>
          <w:bCs/>
          <w:i/>
          <w:sz w:val="20"/>
          <w:szCs w:val="20"/>
        </w:rPr>
      </w:pPr>
      <w:r w:rsidRPr="00A25813">
        <w:rPr>
          <w:rFonts w:ascii="Arial" w:hAnsi="Arial" w:cs="Arial"/>
          <w:bCs/>
          <w:i/>
          <w:sz w:val="20"/>
          <w:szCs w:val="20"/>
        </w:rPr>
        <w:t xml:space="preserve">KS </w:t>
      </w:r>
      <w:r w:rsidR="00055777" w:rsidRPr="00A25813">
        <w:rPr>
          <w:rFonts w:ascii="Arial" w:hAnsi="Arial" w:cs="Arial"/>
          <w:bCs/>
          <w:i/>
          <w:sz w:val="20"/>
          <w:szCs w:val="20"/>
        </w:rPr>
        <w:t xml:space="preserve">ISO </w:t>
      </w:r>
      <w:r w:rsidRPr="00A25813">
        <w:rPr>
          <w:rFonts w:ascii="Arial" w:hAnsi="Arial" w:cs="Arial"/>
          <w:bCs/>
          <w:i/>
          <w:sz w:val="20"/>
          <w:szCs w:val="20"/>
        </w:rPr>
        <w:t>9073 -</w:t>
      </w:r>
      <w:r w:rsidR="003E1428" w:rsidRPr="00A25813">
        <w:rPr>
          <w:rFonts w:ascii="Arial" w:hAnsi="Arial" w:cs="Arial"/>
          <w:bCs/>
          <w:i/>
          <w:sz w:val="20"/>
          <w:szCs w:val="20"/>
        </w:rPr>
        <w:t>2</w:t>
      </w:r>
      <w:r w:rsidR="00E10021" w:rsidRPr="00A25813">
        <w:rPr>
          <w:rFonts w:ascii="Arial" w:hAnsi="Arial" w:cs="Arial"/>
          <w:bCs/>
          <w:i/>
          <w:sz w:val="20"/>
          <w:szCs w:val="20"/>
        </w:rPr>
        <w:t>,</w:t>
      </w:r>
      <w:r w:rsidR="003E1428" w:rsidRPr="00A25813">
        <w:rPr>
          <w:rFonts w:ascii="Arial" w:hAnsi="Arial" w:cs="Arial"/>
          <w:bCs/>
          <w:i/>
          <w:sz w:val="20"/>
          <w:szCs w:val="20"/>
        </w:rPr>
        <w:t xml:space="preserve"> Textile</w:t>
      </w:r>
      <w:r w:rsidR="00055777" w:rsidRPr="00A25813">
        <w:rPr>
          <w:rFonts w:ascii="Arial" w:hAnsi="Arial" w:cs="Arial"/>
          <w:bCs/>
          <w:i/>
          <w:sz w:val="20"/>
          <w:szCs w:val="20"/>
        </w:rPr>
        <w:t>-</w:t>
      </w:r>
      <w:r w:rsidRPr="00A25813">
        <w:rPr>
          <w:rFonts w:ascii="Arial" w:hAnsi="Arial" w:cs="Arial"/>
          <w:bCs/>
          <w:i/>
          <w:sz w:val="20"/>
          <w:szCs w:val="20"/>
        </w:rPr>
        <w:t xml:space="preserve">non </w:t>
      </w:r>
      <w:r w:rsidR="00055777" w:rsidRPr="00A25813">
        <w:rPr>
          <w:rFonts w:ascii="Arial" w:hAnsi="Arial" w:cs="Arial"/>
          <w:bCs/>
          <w:i/>
          <w:sz w:val="20"/>
          <w:szCs w:val="20"/>
        </w:rPr>
        <w:t xml:space="preserve">woven </w:t>
      </w:r>
      <w:r w:rsidR="00654768" w:rsidRPr="00A25813">
        <w:rPr>
          <w:rFonts w:ascii="Arial" w:hAnsi="Arial" w:cs="Arial"/>
          <w:bCs/>
          <w:i/>
          <w:sz w:val="20"/>
          <w:szCs w:val="20"/>
        </w:rPr>
        <w:t>F</w:t>
      </w:r>
      <w:r w:rsidR="00055777" w:rsidRPr="00A25813">
        <w:rPr>
          <w:rFonts w:ascii="Arial" w:hAnsi="Arial" w:cs="Arial"/>
          <w:bCs/>
          <w:i/>
          <w:sz w:val="20"/>
          <w:szCs w:val="20"/>
        </w:rPr>
        <w:t>abrics-Determination of mass per unit length and mass per unit area</w:t>
      </w:r>
    </w:p>
    <w:p w:rsidR="0038709E" w:rsidRPr="00A25813" w:rsidRDefault="0038709E" w:rsidP="00FB454B">
      <w:pPr>
        <w:jc w:val="both"/>
        <w:rPr>
          <w:rFonts w:ascii="Arial" w:hAnsi="Arial" w:cs="Arial"/>
          <w:bCs/>
          <w:i/>
          <w:sz w:val="20"/>
          <w:szCs w:val="20"/>
        </w:rPr>
      </w:pPr>
    </w:p>
    <w:p w:rsidR="0038709E" w:rsidRPr="00A25813" w:rsidRDefault="0077246D" w:rsidP="00FB454B">
      <w:pPr>
        <w:jc w:val="both"/>
        <w:rPr>
          <w:rFonts w:ascii="Arial" w:hAnsi="Arial" w:cs="Arial"/>
          <w:bCs/>
          <w:i/>
          <w:sz w:val="20"/>
          <w:szCs w:val="20"/>
        </w:rPr>
      </w:pPr>
      <w:r w:rsidRPr="00A25813">
        <w:rPr>
          <w:rFonts w:ascii="Arial" w:hAnsi="Arial" w:cs="Arial"/>
          <w:bCs/>
          <w:i/>
          <w:sz w:val="20"/>
          <w:szCs w:val="20"/>
        </w:rPr>
        <w:t>ISO 13934-1</w:t>
      </w:r>
      <w:r w:rsidR="00E10021" w:rsidRPr="00A25813">
        <w:rPr>
          <w:rFonts w:ascii="Arial" w:hAnsi="Arial" w:cs="Arial"/>
          <w:bCs/>
          <w:i/>
          <w:sz w:val="20"/>
          <w:szCs w:val="20"/>
        </w:rPr>
        <w:t>,</w:t>
      </w:r>
      <w:r w:rsidR="0038709E" w:rsidRPr="00A25813">
        <w:rPr>
          <w:rFonts w:ascii="Arial" w:hAnsi="Arial" w:cs="Arial"/>
          <w:bCs/>
          <w:i/>
          <w:sz w:val="20"/>
          <w:szCs w:val="20"/>
        </w:rPr>
        <w:t xml:space="preserve"> Textiles -- Tensile properties of fabrics -- Part 1: Determination of maximum force and </w:t>
      </w:r>
    </w:p>
    <w:p w:rsidR="00672EA7" w:rsidRPr="00A25813" w:rsidRDefault="0038709E" w:rsidP="00FB454B">
      <w:pPr>
        <w:jc w:val="both"/>
        <w:rPr>
          <w:rFonts w:ascii="Arial" w:hAnsi="Arial" w:cs="Arial"/>
          <w:bCs/>
          <w:i/>
          <w:sz w:val="20"/>
          <w:szCs w:val="20"/>
        </w:rPr>
      </w:pPr>
      <w:r w:rsidRPr="00A25813">
        <w:rPr>
          <w:rFonts w:ascii="Arial" w:hAnsi="Arial" w:cs="Arial"/>
          <w:bCs/>
          <w:i/>
          <w:sz w:val="20"/>
          <w:szCs w:val="20"/>
        </w:rPr>
        <w:t>elongation at maximum force using the strip method</w:t>
      </w:r>
    </w:p>
    <w:p w:rsidR="0038709E" w:rsidRPr="00A25813" w:rsidRDefault="0038709E" w:rsidP="00FB454B">
      <w:pPr>
        <w:jc w:val="both"/>
        <w:rPr>
          <w:rFonts w:ascii="Arial" w:hAnsi="Arial" w:cs="Arial"/>
          <w:bCs/>
          <w:i/>
          <w:sz w:val="20"/>
          <w:szCs w:val="20"/>
        </w:rPr>
      </w:pPr>
    </w:p>
    <w:p w:rsidR="00672EA7" w:rsidRPr="00A25813" w:rsidRDefault="00E4776F" w:rsidP="00FB454B">
      <w:pPr>
        <w:jc w:val="both"/>
        <w:rPr>
          <w:rFonts w:ascii="Arial" w:hAnsi="Arial" w:cs="Arial"/>
          <w:bCs/>
          <w:i/>
          <w:sz w:val="20"/>
          <w:szCs w:val="20"/>
        </w:rPr>
      </w:pPr>
      <w:r w:rsidRPr="00A25813">
        <w:rPr>
          <w:rFonts w:ascii="Arial" w:hAnsi="Arial" w:cs="Arial"/>
          <w:bCs/>
          <w:i/>
          <w:sz w:val="20"/>
          <w:szCs w:val="20"/>
        </w:rPr>
        <w:t>KS ISO 177</w:t>
      </w:r>
      <w:r w:rsidR="00E10021" w:rsidRPr="00A25813">
        <w:rPr>
          <w:rFonts w:ascii="Arial" w:hAnsi="Arial" w:cs="Arial"/>
          <w:bCs/>
          <w:i/>
          <w:sz w:val="20"/>
          <w:szCs w:val="20"/>
        </w:rPr>
        <w:t>,</w:t>
      </w:r>
      <w:r w:rsidRPr="00A25813">
        <w:rPr>
          <w:rFonts w:ascii="Arial" w:hAnsi="Arial" w:cs="Arial"/>
          <w:bCs/>
          <w:i/>
          <w:sz w:val="20"/>
          <w:szCs w:val="20"/>
        </w:rPr>
        <w:t xml:space="preserve"> </w:t>
      </w:r>
      <w:r w:rsidR="00672EA7" w:rsidRPr="00A25813">
        <w:rPr>
          <w:rFonts w:ascii="Arial" w:hAnsi="Arial" w:cs="Arial"/>
          <w:bCs/>
          <w:i/>
          <w:sz w:val="20"/>
          <w:szCs w:val="20"/>
        </w:rPr>
        <w:t>Plastics — Determination of migration of plasticizers</w:t>
      </w:r>
    </w:p>
    <w:p w:rsidR="00E10021" w:rsidRPr="00A25813" w:rsidRDefault="00E10021" w:rsidP="00055777">
      <w:pPr>
        <w:jc w:val="both"/>
        <w:rPr>
          <w:rFonts w:ascii="Arial" w:hAnsi="Arial" w:cs="Arial"/>
          <w:bCs/>
          <w:i/>
          <w:sz w:val="20"/>
          <w:szCs w:val="20"/>
          <w:lang w:val="en-GB"/>
        </w:rPr>
      </w:pPr>
    </w:p>
    <w:p w:rsidR="004D66D5" w:rsidRPr="00A25813" w:rsidRDefault="0077246D" w:rsidP="00055777">
      <w:pPr>
        <w:jc w:val="both"/>
        <w:rPr>
          <w:rFonts w:ascii="Arial" w:hAnsi="Arial" w:cs="Arial"/>
          <w:bCs/>
          <w:i/>
          <w:sz w:val="20"/>
          <w:szCs w:val="20"/>
          <w:lang w:val="en-GB"/>
        </w:rPr>
      </w:pPr>
      <w:r w:rsidRPr="00A25813">
        <w:rPr>
          <w:rFonts w:ascii="Arial" w:hAnsi="Arial" w:cs="Arial"/>
          <w:bCs/>
          <w:i/>
          <w:sz w:val="20"/>
          <w:szCs w:val="20"/>
          <w:lang w:val="en-GB"/>
        </w:rPr>
        <w:t>KS 2319</w:t>
      </w:r>
      <w:r w:rsidR="00E10021" w:rsidRPr="00A25813">
        <w:rPr>
          <w:rFonts w:ascii="Arial" w:hAnsi="Arial" w:cs="Arial"/>
          <w:bCs/>
          <w:i/>
          <w:sz w:val="20"/>
          <w:szCs w:val="20"/>
          <w:lang w:val="en-GB"/>
        </w:rPr>
        <w:t>,</w:t>
      </w:r>
      <w:r w:rsidR="0031542B" w:rsidRPr="00A25813">
        <w:rPr>
          <w:rFonts w:ascii="Arial" w:hAnsi="Arial" w:cs="Arial"/>
          <w:bCs/>
          <w:i/>
          <w:sz w:val="20"/>
          <w:szCs w:val="20"/>
          <w:lang w:val="en-GB"/>
        </w:rPr>
        <w:t xml:space="preserve"> Determination of overall migration of constituents of plastic materials and articles intended to come in contact with food stuffs – Methods of analysis</w:t>
      </w:r>
    </w:p>
    <w:p w:rsidR="00A27157" w:rsidRPr="00A25813" w:rsidRDefault="00A27157" w:rsidP="00055777">
      <w:pPr>
        <w:jc w:val="both"/>
        <w:rPr>
          <w:rFonts w:ascii="Arial" w:hAnsi="Arial" w:cs="Arial"/>
          <w:bCs/>
          <w:i/>
          <w:sz w:val="20"/>
          <w:szCs w:val="20"/>
          <w:lang w:val="en-GB"/>
        </w:rPr>
      </w:pPr>
    </w:p>
    <w:p w:rsidR="00A27157" w:rsidRPr="00A25813" w:rsidRDefault="00E10021" w:rsidP="00A27157">
      <w:pPr>
        <w:jc w:val="both"/>
        <w:rPr>
          <w:rFonts w:ascii="Arial" w:hAnsi="Arial" w:cs="Arial"/>
          <w:bCs/>
          <w:i/>
          <w:sz w:val="20"/>
          <w:szCs w:val="20"/>
        </w:rPr>
      </w:pPr>
      <w:r w:rsidRPr="00A25813">
        <w:rPr>
          <w:rFonts w:ascii="Arial" w:hAnsi="Arial" w:cs="Arial"/>
          <w:bCs/>
          <w:i/>
          <w:sz w:val="20"/>
          <w:szCs w:val="20"/>
        </w:rPr>
        <w:t xml:space="preserve">KS </w:t>
      </w:r>
      <w:r w:rsidR="003E1428" w:rsidRPr="00A25813">
        <w:rPr>
          <w:rFonts w:ascii="Arial" w:hAnsi="Arial" w:cs="Arial"/>
          <w:bCs/>
          <w:i/>
          <w:sz w:val="20"/>
          <w:szCs w:val="20"/>
        </w:rPr>
        <w:t>ISO 1130</w:t>
      </w:r>
      <w:r w:rsidRPr="00A25813">
        <w:rPr>
          <w:rFonts w:ascii="Arial" w:hAnsi="Arial" w:cs="Arial"/>
          <w:bCs/>
          <w:i/>
          <w:sz w:val="20"/>
          <w:szCs w:val="20"/>
        </w:rPr>
        <w:t>,</w:t>
      </w:r>
      <w:r w:rsidR="00A27157" w:rsidRPr="00A25813">
        <w:rPr>
          <w:rFonts w:ascii="Arial" w:hAnsi="Arial" w:cs="Arial"/>
          <w:bCs/>
          <w:i/>
          <w:sz w:val="20"/>
          <w:szCs w:val="20"/>
        </w:rPr>
        <w:t xml:space="preserve"> Textile fibres -- Some methods of sampling for testing</w:t>
      </w:r>
    </w:p>
    <w:p w:rsidR="00842DE0" w:rsidRPr="00A25813" w:rsidRDefault="00842DE0" w:rsidP="00A27157">
      <w:pPr>
        <w:jc w:val="both"/>
        <w:rPr>
          <w:rFonts w:ascii="Arial" w:hAnsi="Arial" w:cs="Arial"/>
          <w:bCs/>
          <w:i/>
          <w:sz w:val="20"/>
          <w:szCs w:val="20"/>
        </w:rPr>
      </w:pPr>
    </w:p>
    <w:p w:rsidR="00842DE0" w:rsidRPr="00A25813" w:rsidRDefault="00E10021" w:rsidP="00842DE0">
      <w:pPr>
        <w:jc w:val="both"/>
        <w:rPr>
          <w:rFonts w:ascii="Arial" w:hAnsi="Arial" w:cs="Arial"/>
          <w:bCs/>
          <w:i/>
          <w:sz w:val="20"/>
          <w:szCs w:val="20"/>
        </w:rPr>
      </w:pPr>
      <w:r w:rsidRPr="00A25813">
        <w:rPr>
          <w:rFonts w:ascii="Arial" w:hAnsi="Arial" w:cs="Arial"/>
          <w:bCs/>
          <w:i/>
          <w:sz w:val="20"/>
          <w:szCs w:val="20"/>
        </w:rPr>
        <w:t xml:space="preserve">KS ISO </w:t>
      </w:r>
      <w:r w:rsidR="0077246D" w:rsidRPr="00A25813">
        <w:rPr>
          <w:rFonts w:ascii="Arial" w:hAnsi="Arial" w:cs="Arial"/>
          <w:bCs/>
          <w:i/>
          <w:sz w:val="20"/>
          <w:szCs w:val="20"/>
        </w:rPr>
        <w:t>9073-1</w:t>
      </w:r>
      <w:r w:rsidRPr="00A25813">
        <w:rPr>
          <w:rFonts w:ascii="Arial" w:hAnsi="Arial" w:cs="Arial"/>
          <w:bCs/>
          <w:i/>
          <w:sz w:val="20"/>
          <w:szCs w:val="20"/>
        </w:rPr>
        <w:t>,</w:t>
      </w:r>
      <w:r w:rsidR="00842DE0" w:rsidRPr="00A25813">
        <w:rPr>
          <w:rFonts w:ascii="Arial" w:hAnsi="Arial" w:cs="Arial"/>
          <w:bCs/>
          <w:i/>
          <w:sz w:val="20"/>
          <w:szCs w:val="20"/>
        </w:rPr>
        <w:t xml:space="preserve"> Textiles -- Test methods for nonwovens -- Part 1: Determination of mass per unit area</w:t>
      </w:r>
    </w:p>
    <w:p w:rsidR="00842DE0" w:rsidRPr="00A25813" w:rsidRDefault="00842DE0" w:rsidP="00842DE0">
      <w:pPr>
        <w:jc w:val="both"/>
        <w:rPr>
          <w:rFonts w:ascii="Arial" w:hAnsi="Arial" w:cs="Arial"/>
          <w:bCs/>
          <w:i/>
          <w:sz w:val="20"/>
          <w:szCs w:val="20"/>
        </w:rPr>
      </w:pPr>
    </w:p>
    <w:p w:rsidR="00842DE0" w:rsidRPr="00A25813" w:rsidRDefault="00E10021" w:rsidP="00820F59">
      <w:pPr>
        <w:spacing w:line="360" w:lineRule="auto"/>
        <w:jc w:val="both"/>
        <w:rPr>
          <w:rFonts w:ascii="Arial" w:hAnsi="Arial" w:cs="Arial"/>
          <w:bCs/>
          <w:i/>
          <w:sz w:val="20"/>
          <w:szCs w:val="20"/>
        </w:rPr>
      </w:pPr>
      <w:r w:rsidRPr="00A25813">
        <w:rPr>
          <w:rFonts w:ascii="Arial" w:hAnsi="Arial" w:cs="Arial"/>
          <w:bCs/>
          <w:i/>
          <w:sz w:val="20"/>
          <w:szCs w:val="20"/>
        </w:rPr>
        <w:t xml:space="preserve">KS </w:t>
      </w:r>
      <w:r w:rsidR="003C18EC" w:rsidRPr="00A25813">
        <w:rPr>
          <w:rFonts w:ascii="Arial" w:hAnsi="Arial" w:cs="Arial"/>
          <w:bCs/>
          <w:i/>
          <w:sz w:val="20"/>
          <w:szCs w:val="20"/>
        </w:rPr>
        <w:t>ISO 9073-4</w:t>
      </w:r>
      <w:r w:rsidR="00780964" w:rsidRPr="00A25813">
        <w:rPr>
          <w:rFonts w:ascii="Arial" w:hAnsi="Arial" w:cs="Arial"/>
          <w:bCs/>
          <w:i/>
          <w:sz w:val="20"/>
          <w:szCs w:val="20"/>
        </w:rPr>
        <w:t>,</w:t>
      </w:r>
      <w:r w:rsidR="00842DE0" w:rsidRPr="00A25813">
        <w:rPr>
          <w:rFonts w:ascii="Arial" w:hAnsi="Arial" w:cs="Arial"/>
          <w:bCs/>
          <w:i/>
          <w:sz w:val="20"/>
          <w:szCs w:val="20"/>
        </w:rPr>
        <w:t xml:space="preserve"> Textiles -- Test methods for nonwovens -- Part 4: Determination of tear resistance</w:t>
      </w:r>
    </w:p>
    <w:p w:rsidR="00842DE0" w:rsidRPr="00A25813" w:rsidRDefault="00E10021" w:rsidP="00820F59">
      <w:pPr>
        <w:spacing w:line="360" w:lineRule="auto"/>
        <w:jc w:val="both"/>
        <w:rPr>
          <w:rFonts w:ascii="Arial" w:hAnsi="Arial" w:cs="Arial"/>
          <w:bCs/>
          <w:i/>
          <w:sz w:val="20"/>
          <w:szCs w:val="20"/>
        </w:rPr>
      </w:pPr>
      <w:r w:rsidRPr="00A25813">
        <w:rPr>
          <w:rFonts w:ascii="Arial" w:hAnsi="Arial" w:cs="Arial"/>
          <w:bCs/>
          <w:i/>
          <w:sz w:val="20"/>
          <w:szCs w:val="20"/>
        </w:rPr>
        <w:t xml:space="preserve">KS </w:t>
      </w:r>
      <w:r w:rsidR="003C18EC" w:rsidRPr="00A25813">
        <w:rPr>
          <w:rFonts w:ascii="Arial" w:hAnsi="Arial" w:cs="Arial"/>
          <w:bCs/>
          <w:i/>
          <w:sz w:val="20"/>
          <w:szCs w:val="20"/>
        </w:rPr>
        <w:t>ISO 907-5</w:t>
      </w:r>
      <w:r w:rsidR="00780964" w:rsidRPr="00A25813">
        <w:rPr>
          <w:rFonts w:ascii="Arial" w:hAnsi="Arial" w:cs="Arial"/>
          <w:bCs/>
          <w:i/>
          <w:sz w:val="20"/>
          <w:szCs w:val="20"/>
        </w:rPr>
        <w:t>,</w:t>
      </w:r>
      <w:r w:rsidR="00842DE0" w:rsidRPr="00A25813">
        <w:rPr>
          <w:rFonts w:ascii="Arial" w:hAnsi="Arial" w:cs="Arial"/>
          <w:bCs/>
          <w:i/>
          <w:sz w:val="20"/>
          <w:szCs w:val="20"/>
        </w:rPr>
        <w:t xml:space="preserve"> Textiles -- Test methods for nonwovens -- Part 5: Determination of resistance to mechanical penetration (ball burst procedure)</w:t>
      </w:r>
    </w:p>
    <w:p w:rsidR="00842DE0" w:rsidRPr="00A25813" w:rsidRDefault="00E10021" w:rsidP="00820F59">
      <w:pPr>
        <w:spacing w:line="360" w:lineRule="auto"/>
        <w:jc w:val="both"/>
        <w:rPr>
          <w:rFonts w:ascii="Arial" w:hAnsi="Arial" w:cs="Arial"/>
          <w:bCs/>
          <w:i/>
          <w:sz w:val="20"/>
          <w:szCs w:val="20"/>
        </w:rPr>
      </w:pPr>
      <w:r w:rsidRPr="00A25813">
        <w:rPr>
          <w:rFonts w:ascii="Arial" w:hAnsi="Arial" w:cs="Arial"/>
          <w:bCs/>
          <w:i/>
          <w:sz w:val="20"/>
          <w:szCs w:val="20"/>
        </w:rPr>
        <w:t xml:space="preserve">KS </w:t>
      </w:r>
      <w:r w:rsidR="003C18EC" w:rsidRPr="00A25813">
        <w:rPr>
          <w:rFonts w:ascii="Arial" w:hAnsi="Arial" w:cs="Arial"/>
          <w:bCs/>
          <w:i/>
          <w:sz w:val="20"/>
          <w:szCs w:val="20"/>
        </w:rPr>
        <w:t>ISO 9073-6</w:t>
      </w:r>
      <w:r w:rsidR="00780964" w:rsidRPr="00A25813">
        <w:rPr>
          <w:rFonts w:ascii="Arial" w:hAnsi="Arial" w:cs="Arial"/>
          <w:bCs/>
          <w:i/>
          <w:sz w:val="20"/>
          <w:szCs w:val="20"/>
        </w:rPr>
        <w:t xml:space="preserve">, </w:t>
      </w:r>
      <w:r w:rsidR="00842DE0" w:rsidRPr="00A25813">
        <w:rPr>
          <w:rFonts w:ascii="Arial" w:hAnsi="Arial" w:cs="Arial"/>
          <w:bCs/>
          <w:i/>
          <w:sz w:val="20"/>
          <w:szCs w:val="20"/>
        </w:rPr>
        <w:t>Textiles -- Test methods for nonwovens -- Part 6: Absorption</w:t>
      </w:r>
    </w:p>
    <w:p w:rsidR="00842DE0" w:rsidRPr="00A25813" w:rsidRDefault="00E10021" w:rsidP="00820F59">
      <w:pPr>
        <w:spacing w:line="360" w:lineRule="auto"/>
        <w:jc w:val="both"/>
        <w:rPr>
          <w:rFonts w:ascii="Arial" w:hAnsi="Arial" w:cs="Arial"/>
          <w:bCs/>
          <w:i/>
          <w:sz w:val="20"/>
          <w:szCs w:val="20"/>
        </w:rPr>
      </w:pPr>
      <w:r w:rsidRPr="00A25813">
        <w:rPr>
          <w:rFonts w:ascii="Arial" w:hAnsi="Arial" w:cs="Arial"/>
          <w:bCs/>
          <w:i/>
          <w:sz w:val="20"/>
          <w:szCs w:val="20"/>
        </w:rPr>
        <w:t xml:space="preserve">KS </w:t>
      </w:r>
      <w:r w:rsidR="003C18EC" w:rsidRPr="00A25813">
        <w:rPr>
          <w:rFonts w:ascii="Arial" w:hAnsi="Arial" w:cs="Arial"/>
          <w:bCs/>
          <w:i/>
          <w:sz w:val="20"/>
          <w:szCs w:val="20"/>
        </w:rPr>
        <w:t>ISO 9073-15</w:t>
      </w:r>
      <w:r w:rsidR="00780964" w:rsidRPr="00A25813">
        <w:rPr>
          <w:rFonts w:ascii="Arial" w:hAnsi="Arial" w:cs="Arial"/>
          <w:bCs/>
          <w:i/>
          <w:sz w:val="20"/>
          <w:szCs w:val="20"/>
        </w:rPr>
        <w:t xml:space="preserve">, </w:t>
      </w:r>
      <w:r w:rsidR="00842DE0" w:rsidRPr="00A25813">
        <w:rPr>
          <w:rFonts w:ascii="Arial" w:hAnsi="Arial" w:cs="Arial"/>
          <w:bCs/>
          <w:i/>
          <w:sz w:val="20"/>
          <w:szCs w:val="20"/>
        </w:rPr>
        <w:t>Textiles -- Test methods for nonwovens -- Part 15: Determination of air permeability</w:t>
      </w:r>
    </w:p>
    <w:p w:rsidR="00842DE0" w:rsidRPr="00A25813" w:rsidRDefault="00E10021" w:rsidP="00820F59">
      <w:pPr>
        <w:spacing w:line="360" w:lineRule="auto"/>
        <w:jc w:val="both"/>
        <w:rPr>
          <w:rFonts w:ascii="Arial" w:hAnsi="Arial" w:cs="Arial"/>
          <w:bCs/>
          <w:i/>
          <w:sz w:val="20"/>
          <w:szCs w:val="20"/>
        </w:rPr>
      </w:pPr>
      <w:r w:rsidRPr="00A25813">
        <w:rPr>
          <w:rFonts w:ascii="Arial" w:hAnsi="Arial" w:cs="Arial"/>
          <w:bCs/>
          <w:i/>
          <w:sz w:val="20"/>
          <w:szCs w:val="20"/>
        </w:rPr>
        <w:t xml:space="preserve">KS </w:t>
      </w:r>
      <w:r w:rsidR="003C18EC" w:rsidRPr="00A25813">
        <w:rPr>
          <w:rFonts w:ascii="Arial" w:hAnsi="Arial" w:cs="Arial"/>
          <w:bCs/>
          <w:i/>
          <w:sz w:val="20"/>
          <w:szCs w:val="20"/>
        </w:rPr>
        <w:t>ISO 9073-16</w:t>
      </w:r>
      <w:r w:rsidR="00780964" w:rsidRPr="00A25813">
        <w:rPr>
          <w:rFonts w:ascii="Arial" w:hAnsi="Arial" w:cs="Arial"/>
          <w:bCs/>
          <w:i/>
          <w:sz w:val="20"/>
          <w:szCs w:val="20"/>
        </w:rPr>
        <w:t xml:space="preserve">, </w:t>
      </w:r>
      <w:r w:rsidR="00842DE0" w:rsidRPr="00A25813">
        <w:rPr>
          <w:rFonts w:ascii="Arial" w:hAnsi="Arial" w:cs="Arial"/>
          <w:bCs/>
          <w:i/>
          <w:sz w:val="20"/>
          <w:szCs w:val="20"/>
        </w:rPr>
        <w:t>Textiles -- Test methods for nonwovens -- Part 16: Determination of resistance to penetration by water (hydrostatic pressure)</w:t>
      </w:r>
    </w:p>
    <w:p w:rsidR="00842DE0" w:rsidRPr="00A25813" w:rsidRDefault="003C18EC" w:rsidP="00820F59">
      <w:pPr>
        <w:spacing w:line="360" w:lineRule="auto"/>
        <w:jc w:val="both"/>
        <w:rPr>
          <w:rFonts w:ascii="Arial" w:hAnsi="Arial" w:cs="Arial"/>
          <w:bCs/>
          <w:i/>
          <w:sz w:val="20"/>
          <w:szCs w:val="20"/>
        </w:rPr>
      </w:pPr>
      <w:r w:rsidRPr="00A25813">
        <w:rPr>
          <w:rFonts w:ascii="Arial" w:hAnsi="Arial" w:cs="Arial"/>
          <w:bCs/>
          <w:i/>
          <w:sz w:val="20"/>
          <w:szCs w:val="20"/>
        </w:rPr>
        <w:t>ISO 9073-17</w:t>
      </w:r>
      <w:r w:rsidR="00780964" w:rsidRPr="00A25813">
        <w:rPr>
          <w:rFonts w:ascii="Arial" w:hAnsi="Arial" w:cs="Arial"/>
          <w:bCs/>
          <w:i/>
          <w:sz w:val="20"/>
          <w:szCs w:val="20"/>
        </w:rPr>
        <w:t xml:space="preserve">, </w:t>
      </w:r>
      <w:r w:rsidR="00842DE0" w:rsidRPr="00A25813">
        <w:rPr>
          <w:rFonts w:ascii="Arial" w:hAnsi="Arial" w:cs="Arial"/>
          <w:bCs/>
          <w:i/>
          <w:sz w:val="20"/>
          <w:szCs w:val="20"/>
        </w:rPr>
        <w:t>Textiles -- Test methods for nonwovens -- Part 17: Determination of water penetration (spray impact)</w:t>
      </w:r>
    </w:p>
    <w:p w:rsidR="00842DE0" w:rsidRPr="00A25813" w:rsidRDefault="003C18EC" w:rsidP="00820F59">
      <w:pPr>
        <w:spacing w:line="360" w:lineRule="auto"/>
        <w:jc w:val="both"/>
        <w:rPr>
          <w:rFonts w:ascii="Arial" w:hAnsi="Arial" w:cs="Arial"/>
          <w:bCs/>
          <w:i/>
          <w:sz w:val="20"/>
          <w:szCs w:val="20"/>
        </w:rPr>
      </w:pPr>
      <w:r w:rsidRPr="00A25813">
        <w:rPr>
          <w:rFonts w:ascii="Arial" w:hAnsi="Arial" w:cs="Arial"/>
          <w:bCs/>
          <w:i/>
          <w:sz w:val="20"/>
          <w:szCs w:val="20"/>
        </w:rPr>
        <w:t>ISO 9073-18</w:t>
      </w:r>
      <w:r w:rsidR="00780964" w:rsidRPr="00A25813">
        <w:rPr>
          <w:rFonts w:ascii="Arial" w:hAnsi="Arial" w:cs="Arial"/>
          <w:bCs/>
          <w:i/>
          <w:sz w:val="20"/>
          <w:szCs w:val="20"/>
        </w:rPr>
        <w:t>,</w:t>
      </w:r>
      <w:r w:rsidR="00820F59" w:rsidRPr="00A25813">
        <w:rPr>
          <w:rFonts w:ascii="Arial" w:hAnsi="Arial" w:cs="Arial"/>
          <w:bCs/>
          <w:i/>
          <w:sz w:val="20"/>
          <w:szCs w:val="20"/>
        </w:rPr>
        <w:t xml:space="preserve"> </w:t>
      </w:r>
      <w:r w:rsidR="00842DE0" w:rsidRPr="00A25813">
        <w:rPr>
          <w:rFonts w:ascii="Arial" w:hAnsi="Arial" w:cs="Arial"/>
          <w:bCs/>
          <w:i/>
          <w:sz w:val="20"/>
          <w:szCs w:val="20"/>
        </w:rPr>
        <w:t>Textiles -- Test methods for nonwovens -- Part 18: Determination of breaking strength and elongation of nonwoven materials using the grab tensile test</w:t>
      </w:r>
    </w:p>
    <w:p w:rsidR="00842DE0" w:rsidRPr="00A25813" w:rsidRDefault="003C18EC" w:rsidP="00820F59">
      <w:pPr>
        <w:spacing w:line="360" w:lineRule="auto"/>
        <w:jc w:val="both"/>
        <w:rPr>
          <w:rFonts w:ascii="Arial" w:hAnsi="Arial" w:cs="Arial"/>
          <w:bCs/>
          <w:i/>
          <w:sz w:val="20"/>
          <w:szCs w:val="20"/>
        </w:rPr>
      </w:pPr>
      <w:r w:rsidRPr="00A25813">
        <w:rPr>
          <w:rFonts w:ascii="Arial" w:hAnsi="Arial" w:cs="Arial"/>
          <w:bCs/>
          <w:i/>
          <w:sz w:val="20"/>
          <w:szCs w:val="20"/>
        </w:rPr>
        <w:t>ISO 105-Z06</w:t>
      </w:r>
      <w:r w:rsidR="00780964" w:rsidRPr="00A25813">
        <w:rPr>
          <w:rFonts w:ascii="Arial" w:hAnsi="Arial" w:cs="Arial"/>
          <w:bCs/>
          <w:i/>
          <w:sz w:val="20"/>
          <w:szCs w:val="20"/>
        </w:rPr>
        <w:t xml:space="preserve">, </w:t>
      </w:r>
      <w:r w:rsidRPr="00A25813">
        <w:rPr>
          <w:rFonts w:ascii="Arial" w:hAnsi="Arial" w:cs="Arial"/>
          <w:bCs/>
          <w:i/>
          <w:sz w:val="20"/>
          <w:szCs w:val="20"/>
        </w:rPr>
        <w:t>Textiles -- Tests for colour fastness -- Part Z06: Evaluation of dye and pigment migration.</w:t>
      </w:r>
    </w:p>
    <w:p w:rsidR="00842DE0" w:rsidRPr="00A25813" w:rsidRDefault="003C18EC" w:rsidP="00820F59">
      <w:pPr>
        <w:spacing w:line="360" w:lineRule="auto"/>
        <w:jc w:val="both"/>
        <w:rPr>
          <w:rFonts w:ascii="Arial" w:hAnsi="Arial" w:cs="Arial"/>
          <w:bCs/>
          <w:i/>
          <w:sz w:val="20"/>
          <w:szCs w:val="20"/>
        </w:rPr>
      </w:pPr>
      <w:r w:rsidRPr="00A25813">
        <w:rPr>
          <w:rFonts w:ascii="Arial" w:hAnsi="Arial" w:cs="Arial"/>
          <w:bCs/>
          <w:i/>
          <w:sz w:val="20"/>
          <w:szCs w:val="20"/>
        </w:rPr>
        <w:t>ISO 9092</w:t>
      </w:r>
      <w:r w:rsidR="00780964" w:rsidRPr="00A25813">
        <w:rPr>
          <w:rFonts w:ascii="Arial" w:hAnsi="Arial" w:cs="Arial"/>
          <w:bCs/>
          <w:i/>
          <w:sz w:val="20"/>
          <w:szCs w:val="20"/>
        </w:rPr>
        <w:t xml:space="preserve">, </w:t>
      </w:r>
      <w:r w:rsidR="00842DE0" w:rsidRPr="00A25813">
        <w:rPr>
          <w:rFonts w:ascii="Arial" w:hAnsi="Arial" w:cs="Arial"/>
          <w:bCs/>
          <w:i/>
          <w:sz w:val="20"/>
          <w:szCs w:val="20"/>
        </w:rPr>
        <w:t>Nonwovens – Vocabulary</w:t>
      </w:r>
    </w:p>
    <w:p w:rsidR="00B30886" w:rsidRDefault="00B30886" w:rsidP="00820F59">
      <w:pPr>
        <w:spacing w:line="360" w:lineRule="auto"/>
        <w:jc w:val="both"/>
        <w:rPr>
          <w:rFonts w:ascii="Arial" w:hAnsi="Arial" w:cs="Arial"/>
          <w:bCs/>
          <w:i/>
          <w:sz w:val="20"/>
          <w:szCs w:val="20"/>
        </w:rPr>
      </w:pPr>
    </w:p>
    <w:p w:rsidR="00B30886" w:rsidRPr="00F448DC" w:rsidRDefault="00842DE0" w:rsidP="00B30886">
      <w:pPr>
        <w:rPr>
          <w:rFonts w:ascii="Arial" w:hAnsi="Arial" w:cs="Arial"/>
          <w:bCs/>
          <w:i/>
          <w:sz w:val="20"/>
          <w:szCs w:val="20"/>
        </w:rPr>
      </w:pPr>
      <w:r>
        <w:rPr>
          <w:rFonts w:ascii="Arial" w:hAnsi="Arial" w:cs="Arial"/>
          <w:bCs/>
          <w:i/>
          <w:sz w:val="20"/>
          <w:szCs w:val="20"/>
        </w:rPr>
        <w:br w:type="page"/>
      </w:r>
      <w:r w:rsidR="00B30886" w:rsidRPr="00F448DC">
        <w:rPr>
          <w:rFonts w:ascii="Arial" w:hAnsi="Arial" w:cs="Arial"/>
          <w:bCs/>
          <w:i/>
          <w:sz w:val="20"/>
          <w:szCs w:val="20"/>
        </w:rPr>
        <w:t xml:space="preserve">KS ISO 16373-1, Textiles — Dyestuff Part 1: General principles of testing coloured textiles for dyestuff identification </w:t>
      </w:r>
    </w:p>
    <w:p w:rsidR="00B30886" w:rsidRPr="00F448DC" w:rsidRDefault="00B30886" w:rsidP="00B30886">
      <w:pPr>
        <w:rPr>
          <w:rFonts w:ascii="Arial" w:hAnsi="Arial" w:cs="Arial"/>
          <w:bCs/>
          <w:i/>
          <w:sz w:val="20"/>
          <w:szCs w:val="20"/>
        </w:rPr>
      </w:pPr>
      <w:r w:rsidRPr="00F448DC">
        <w:rPr>
          <w:rFonts w:ascii="Arial" w:hAnsi="Arial" w:cs="Arial"/>
          <w:bCs/>
          <w:i/>
          <w:sz w:val="20"/>
          <w:szCs w:val="20"/>
        </w:rPr>
        <w:t xml:space="preserve"> </w:t>
      </w:r>
    </w:p>
    <w:p w:rsidR="00B30886" w:rsidRPr="00F448DC" w:rsidRDefault="00B30886" w:rsidP="00B30886">
      <w:pPr>
        <w:rPr>
          <w:rFonts w:ascii="Arial" w:hAnsi="Arial" w:cs="Arial"/>
          <w:bCs/>
          <w:i/>
          <w:sz w:val="20"/>
          <w:szCs w:val="20"/>
        </w:rPr>
      </w:pPr>
      <w:r w:rsidRPr="00F448DC">
        <w:rPr>
          <w:rFonts w:ascii="Arial" w:hAnsi="Arial" w:cs="Arial"/>
          <w:bCs/>
          <w:i/>
          <w:sz w:val="20"/>
          <w:szCs w:val="20"/>
        </w:rPr>
        <w:t xml:space="preserve">KS ISO 16373-2, Textiles — Dyestuffs — Part 2: General method for the determination of extractable dyestuffs including allergenic and carcinogenic dyestuffs (method using pyridine-water) </w:t>
      </w:r>
    </w:p>
    <w:p w:rsidR="00B30886" w:rsidRPr="00F448DC" w:rsidRDefault="00B30886" w:rsidP="00B30886">
      <w:pPr>
        <w:rPr>
          <w:rFonts w:ascii="Arial" w:hAnsi="Arial" w:cs="Arial"/>
          <w:bCs/>
          <w:i/>
          <w:sz w:val="20"/>
          <w:szCs w:val="20"/>
        </w:rPr>
      </w:pPr>
      <w:r w:rsidRPr="00F448DC">
        <w:rPr>
          <w:rFonts w:ascii="Arial" w:hAnsi="Arial" w:cs="Arial"/>
          <w:bCs/>
          <w:i/>
          <w:sz w:val="20"/>
          <w:szCs w:val="20"/>
        </w:rPr>
        <w:t xml:space="preserve"> </w:t>
      </w:r>
    </w:p>
    <w:p w:rsidR="00B30886" w:rsidRPr="00F448DC" w:rsidRDefault="00B30886" w:rsidP="00B30886">
      <w:pPr>
        <w:rPr>
          <w:rFonts w:ascii="Arial" w:hAnsi="Arial" w:cs="Arial"/>
          <w:bCs/>
          <w:i/>
          <w:sz w:val="20"/>
          <w:szCs w:val="20"/>
        </w:rPr>
      </w:pPr>
      <w:r w:rsidRPr="00F448DC">
        <w:rPr>
          <w:rFonts w:ascii="Arial" w:hAnsi="Arial" w:cs="Arial"/>
          <w:bCs/>
          <w:i/>
          <w:sz w:val="20"/>
          <w:szCs w:val="20"/>
        </w:rPr>
        <w:t xml:space="preserve">KS ISO 16373-3, Textiles — Dyestuffs Part 3: Method for determination of certain carcinogenic dyestuffs (method using triethyl amine/methanol) </w:t>
      </w:r>
    </w:p>
    <w:p w:rsidR="00DC248F" w:rsidRPr="00F448DC" w:rsidRDefault="00DC248F" w:rsidP="00B30886">
      <w:pPr>
        <w:rPr>
          <w:rFonts w:ascii="Arial" w:hAnsi="Arial" w:cs="Arial"/>
          <w:bCs/>
          <w:i/>
          <w:sz w:val="20"/>
          <w:szCs w:val="20"/>
        </w:rPr>
      </w:pPr>
    </w:p>
    <w:p w:rsidR="00DC248F" w:rsidRPr="00F448DC" w:rsidRDefault="00DC248F" w:rsidP="00B30886">
      <w:pPr>
        <w:rPr>
          <w:rFonts w:ascii="Arial" w:hAnsi="Arial" w:cs="Arial"/>
          <w:bCs/>
          <w:i/>
          <w:sz w:val="20"/>
          <w:szCs w:val="20"/>
        </w:rPr>
      </w:pPr>
      <w:r w:rsidRPr="00F448DC">
        <w:rPr>
          <w:rFonts w:ascii="Arial" w:hAnsi="Arial" w:cs="Arial"/>
          <w:bCs/>
          <w:i/>
          <w:sz w:val="20"/>
          <w:szCs w:val="20"/>
        </w:rPr>
        <w:t>KS 2674 Paper and board food contact material —Specification</w:t>
      </w:r>
    </w:p>
    <w:p w:rsidR="00F448DC" w:rsidRPr="00F448DC" w:rsidRDefault="00F448DC" w:rsidP="00B30886">
      <w:pPr>
        <w:rPr>
          <w:rFonts w:ascii="Arial" w:hAnsi="Arial" w:cs="Arial"/>
          <w:bCs/>
          <w:i/>
          <w:sz w:val="20"/>
          <w:szCs w:val="20"/>
        </w:rPr>
      </w:pPr>
    </w:p>
    <w:p w:rsidR="00F448DC" w:rsidRPr="00F448DC" w:rsidRDefault="00F448DC" w:rsidP="00B30886">
      <w:pPr>
        <w:rPr>
          <w:rFonts w:ascii="Arial" w:hAnsi="Arial" w:cs="Arial"/>
          <w:bCs/>
          <w:i/>
          <w:sz w:val="20"/>
          <w:szCs w:val="20"/>
        </w:rPr>
      </w:pPr>
      <w:r w:rsidRPr="00F448DC">
        <w:rPr>
          <w:rFonts w:ascii="Arial" w:hAnsi="Arial" w:cs="Arial"/>
          <w:bCs/>
          <w:i/>
          <w:sz w:val="20"/>
          <w:szCs w:val="20"/>
        </w:rPr>
        <w:t>KS 2321</w:t>
      </w:r>
      <w:r w:rsidRPr="00F448DC">
        <w:rPr>
          <w:i/>
        </w:rPr>
        <w:t xml:space="preserve"> </w:t>
      </w:r>
      <w:r w:rsidRPr="00F448DC">
        <w:rPr>
          <w:rFonts w:ascii="Arial" w:hAnsi="Arial" w:cs="Arial"/>
          <w:bCs/>
          <w:i/>
          <w:sz w:val="20"/>
          <w:szCs w:val="20"/>
        </w:rPr>
        <w:t>Positive list of constituents of polypropylene and its copolymers in contact with foodstuffs— Pharmaceuticals and drinking water</w:t>
      </w:r>
    </w:p>
    <w:p w:rsidR="00F448DC" w:rsidRDefault="00F448DC" w:rsidP="00B30886">
      <w:pPr>
        <w:rPr>
          <w:rFonts w:ascii="Arial" w:hAnsi="Arial" w:cs="Arial"/>
          <w:bCs/>
          <w:i/>
          <w:sz w:val="20"/>
          <w:szCs w:val="20"/>
        </w:rPr>
      </w:pPr>
    </w:p>
    <w:p w:rsidR="00F448DC" w:rsidRDefault="00F448DC" w:rsidP="00B30886">
      <w:pPr>
        <w:rPr>
          <w:rFonts w:ascii="Arial" w:hAnsi="Arial" w:cs="Arial"/>
          <w:bCs/>
          <w:i/>
          <w:sz w:val="20"/>
          <w:szCs w:val="20"/>
        </w:rPr>
      </w:pPr>
      <w:r>
        <w:rPr>
          <w:rFonts w:ascii="Arial" w:hAnsi="Arial" w:cs="Arial"/>
          <w:bCs/>
          <w:i/>
          <w:sz w:val="20"/>
          <w:szCs w:val="20"/>
        </w:rPr>
        <w:t>KS 2323</w:t>
      </w:r>
      <w:r w:rsidRPr="00F448DC">
        <w:t xml:space="preserve"> </w:t>
      </w:r>
      <w:r w:rsidRPr="00F448DC">
        <w:rPr>
          <w:rFonts w:ascii="Arial" w:hAnsi="Arial" w:cs="Arial"/>
          <w:bCs/>
          <w:i/>
          <w:sz w:val="20"/>
          <w:szCs w:val="20"/>
        </w:rPr>
        <w:t>Polypropylene and its copolymers for its safe use in contact with foodstuffs, pharmaceuticals and drinking water — Specification</w:t>
      </w:r>
    </w:p>
    <w:p w:rsidR="001174ED" w:rsidRDefault="001174ED" w:rsidP="00B30886">
      <w:pPr>
        <w:rPr>
          <w:rFonts w:ascii="Arial" w:hAnsi="Arial" w:cs="Arial"/>
          <w:bCs/>
          <w:i/>
          <w:sz w:val="20"/>
          <w:szCs w:val="20"/>
        </w:rPr>
      </w:pPr>
    </w:p>
    <w:p w:rsidR="00F448DC" w:rsidRDefault="00F448DC" w:rsidP="00B30886">
      <w:pPr>
        <w:rPr>
          <w:rFonts w:ascii="Arial" w:hAnsi="Arial" w:cs="Arial"/>
          <w:bCs/>
          <w:i/>
          <w:sz w:val="20"/>
          <w:szCs w:val="20"/>
        </w:rPr>
      </w:pPr>
      <w:r>
        <w:rPr>
          <w:rFonts w:ascii="Arial" w:hAnsi="Arial" w:cs="Arial"/>
          <w:bCs/>
          <w:i/>
          <w:sz w:val="20"/>
          <w:szCs w:val="20"/>
        </w:rPr>
        <w:t>KS 1667 List of pigments and colorants for use in plastics in contact with food stuffs pharmaceuticals and drinking water</w:t>
      </w:r>
    </w:p>
    <w:p w:rsidR="00F448DC" w:rsidRDefault="00F448DC" w:rsidP="00B30886">
      <w:pPr>
        <w:rPr>
          <w:rFonts w:ascii="Arial" w:hAnsi="Arial" w:cs="Arial"/>
          <w:bCs/>
          <w:i/>
          <w:sz w:val="20"/>
          <w:szCs w:val="20"/>
        </w:rPr>
      </w:pPr>
    </w:p>
    <w:p w:rsidR="001174ED" w:rsidRPr="00B30886" w:rsidRDefault="001174ED" w:rsidP="00B30886">
      <w:pPr>
        <w:rPr>
          <w:rFonts w:ascii="Arial" w:hAnsi="Arial" w:cs="Arial"/>
          <w:bCs/>
          <w:i/>
          <w:sz w:val="20"/>
          <w:szCs w:val="20"/>
        </w:rPr>
      </w:pPr>
      <w:r w:rsidRPr="001174ED">
        <w:rPr>
          <w:rFonts w:ascii="Arial" w:hAnsi="Arial" w:cs="Arial"/>
          <w:bCs/>
          <w:i/>
          <w:sz w:val="20"/>
          <w:szCs w:val="20"/>
        </w:rPr>
        <w:t>KS ISO 12947-2</w:t>
      </w:r>
      <w:r w:rsidRPr="001174ED">
        <w:t xml:space="preserve"> </w:t>
      </w:r>
      <w:r w:rsidRPr="001174ED">
        <w:rPr>
          <w:rFonts w:ascii="Arial" w:hAnsi="Arial" w:cs="Arial"/>
          <w:bCs/>
          <w:i/>
          <w:sz w:val="20"/>
          <w:szCs w:val="20"/>
        </w:rPr>
        <w:t>Textiles -- Determination of the abrasion resistance of fabrics by the Martindale method -- Part 2: Determination of specimen breakdown</w:t>
      </w:r>
    </w:p>
    <w:p w:rsidR="0099663C" w:rsidRDefault="0099663C" w:rsidP="008D7B45">
      <w:pPr>
        <w:jc w:val="both"/>
        <w:rPr>
          <w:rFonts w:ascii="Arial" w:hAnsi="Arial" w:cs="Arial"/>
          <w:bCs/>
          <w:i/>
          <w:sz w:val="20"/>
          <w:szCs w:val="20"/>
        </w:rPr>
      </w:pPr>
    </w:p>
    <w:p w:rsidR="0099663C" w:rsidRDefault="00EB303C" w:rsidP="0099663C">
      <w:pPr>
        <w:jc w:val="both"/>
        <w:rPr>
          <w:rFonts w:ascii="Arial" w:hAnsi="Arial" w:cs="Arial"/>
          <w:b/>
          <w:bCs/>
        </w:rPr>
      </w:pPr>
      <w:r>
        <w:rPr>
          <w:rFonts w:ascii="Arial" w:hAnsi="Arial" w:cs="Arial"/>
          <w:b/>
          <w:bCs/>
        </w:rPr>
        <w:t>3</w:t>
      </w:r>
      <w:r w:rsidR="00780964">
        <w:rPr>
          <w:rFonts w:ascii="Arial" w:hAnsi="Arial" w:cs="Arial"/>
          <w:b/>
          <w:bCs/>
        </w:rPr>
        <w:tab/>
      </w:r>
      <w:r w:rsidR="0099663C">
        <w:rPr>
          <w:rFonts w:ascii="Arial" w:hAnsi="Arial" w:cs="Arial"/>
          <w:b/>
          <w:bCs/>
        </w:rPr>
        <w:t>Terms and definition</w:t>
      </w:r>
    </w:p>
    <w:p w:rsidR="00FE5812" w:rsidRDefault="00FE5812" w:rsidP="0099663C">
      <w:pPr>
        <w:jc w:val="both"/>
        <w:rPr>
          <w:rFonts w:ascii="Arial" w:hAnsi="Arial" w:cs="Arial"/>
          <w:bCs/>
          <w:sz w:val="20"/>
          <w:szCs w:val="20"/>
        </w:rPr>
      </w:pPr>
    </w:p>
    <w:p w:rsidR="0099663C" w:rsidRPr="00113A66" w:rsidRDefault="00113A66" w:rsidP="0099663C">
      <w:pPr>
        <w:jc w:val="both"/>
        <w:rPr>
          <w:rFonts w:ascii="Arial" w:hAnsi="Arial" w:cs="Arial"/>
          <w:bCs/>
          <w:sz w:val="20"/>
          <w:szCs w:val="20"/>
        </w:rPr>
      </w:pPr>
      <w:r w:rsidRPr="00113A66">
        <w:rPr>
          <w:rFonts w:ascii="Arial" w:hAnsi="Arial" w:cs="Arial"/>
          <w:bCs/>
          <w:sz w:val="20"/>
          <w:szCs w:val="20"/>
        </w:rPr>
        <w:t>For the purposes of t</w:t>
      </w:r>
      <w:r>
        <w:rPr>
          <w:rFonts w:ascii="Arial" w:hAnsi="Arial" w:cs="Arial"/>
          <w:bCs/>
          <w:sz w:val="20"/>
          <w:szCs w:val="20"/>
        </w:rPr>
        <w:t xml:space="preserve">his </w:t>
      </w:r>
      <w:r w:rsidR="00FE5812">
        <w:rPr>
          <w:rFonts w:ascii="Arial" w:hAnsi="Arial" w:cs="Arial"/>
          <w:bCs/>
          <w:sz w:val="20"/>
          <w:szCs w:val="20"/>
        </w:rPr>
        <w:t>document,</w:t>
      </w:r>
      <w:r>
        <w:rPr>
          <w:rFonts w:ascii="Arial" w:hAnsi="Arial" w:cs="Arial"/>
          <w:bCs/>
          <w:sz w:val="20"/>
          <w:szCs w:val="20"/>
        </w:rPr>
        <w:t xml:space="preserve"> the following terms</w:t>
      </w:r>
      <w:r w:rsidRPr="00113A66">
        <w:rPr>
          <w:rFonts w:ascii="Arial" w:hAnsi="Arial" w:cs="Arial"/>
          <w:bCs/>
          <w:sz w:val="20"/>
          <w:szCs w:val="20"/>
        </w:rPr>
        <w:t xml:space="preserve"> and definitions apply</w:t>
      </w:r>
      <w:r w:rsidR="00FE5812">
        <w:rPr>
          <w:rFonts w:ascii="Arial" w:hAnsi="Arial" w:cs="Arial"/>
          <w:bCs/>
          <w:sz w:val="20"/>
          <w:szCs w:val="20"/>
        </w:rPr>
        <w:t>.</w:t>
      </w:r>
    </w:p>
    <w:p w:rsidR="00113A66" w:rsidRDefault="00113A66" w:rsidP="0099663C">
      <w:pPr>
        <w:jc w:val="both"/>
        <w:rPr>
          <w:rFonts w:ascii="Arial" w:hAnsi="Arial" w:cs="Arial"/>
          <w:b/>
          <w:bCs/>
        </w:rPr>
      </w:pPr>
    </w:p>
    <w:p w:rsidR="00E9581A" w:rsidRPr="00FE5812" w:rsidRDefault="00EB303C" w:rsidP="0099663C">
      <w:pPr>
        <w:jc w:val="both"/>
        <w:rPr>
          <w:rFonts w:ascii="Arial" w:hAnsi="Arial" w:cs="Arial"/>
          <w:b/>
          <w:bCs/>
          <w:sz w:val="20"/>
          <w:szCs w:val="20"/>
        </w:rPr>
      </w:pPr>
      <w:r w:rsidRPr="00FE5812">
        <w:rPr>
          <w:rFonts w:ascii="Arial" w:hAnsi="Arial" w:cs="Arial"/>
          <w:b/>
          <w:bCs/>
          <w:sz w:val="20"/>
          <w:szCs w:val="20"/>
        </w:rPr>
        <w:t>3</w:t>
      </w:r>
      <w:r w:rsidR="00E9581A" w:rsidRPr="00FE5812">
        <w:rPr>
          <w:rFonts w:ascii="Arial" w:hAnsi="Arial" w:cs="Arial"/>
          <w:b/>
          <w:bCs/>
          <w:sz w:val="20"/>
          <w:szCs w:val="20"/>
        </w:rPr>
        <w:t>.1</w:t>
      </w:r>
    </w:p>
    <w:p w:rsidR="0099663C" w:rsidRPr="00FE5812" w:rsidRDefault="00FE5812" w:rsidP="0099663C">
      <w:pPr>
        <w:jc w:val="both"/>
        <w:rPr>
          <w:rFonts w:ascii="Arial" w:hAnsi="Arial" w:cs="Arial"/>
          <w:b/>
          <w:bCs/>
          <w:sz w:val="20"/>
          <w:szCs w:val="20"/>
        </w:rPr>
      </w:pPr>
      <w:r>
        <w:rPr>
          <w:rFonts w:ascii="Arial" w:hAnsi="Arial" w:cs="Arial"/>
          <w:b/>
          <w:bCs/>
          <w:sz w:val="20"/>
          <w:szCs w:val="20"/>
        </w:rPr>
        <w:t>n</w:t>
      </w:r>
      <w:r w:rsidR="00F41440" w:rsidRPr="00FE5812">
        <w:rPr>
          <w:rFonts w:ascii="Arial" w:hAnsi="Arial" w:cs="Arial"/>
          <w:b/>
          <w:bCs/>
          <w:sz w:val="20"/>
          <w:szCs w:val="20"/>
        </w:rPr>
        <w:t>on-woven</w:t>
      </w:r>
    </w:p>
    <w:p w:rsidR="00862B22" w:rsidRPr="00FE5812" w:rsidRDefault="00FE5812" w:rsidP="0099663C">
      <w:pPr>
        <w:jc w:val="both"/>
        <w:rPr>
          <w:rFonts w:ascii="Arial" w:hAnsi="Arial" w:cs="Arial"/>
          <w:bCs/>
          <w:sz w:val="20"/>
          <w:szCs w:val="20"/>
        </w:rPr>
      </w:pPr>
      <w:r>
        <w:rPr>
          <w:rFonts w:ascii="Arial" w:hAnsi="Arial" w:cs="Arial"/>
          <w:bCs/>
          <w:sz w:val="20"/>
          <w:szCs w:val="20"/>
        </w:rPr>
        <w:t>a</w:t>
      </w:r>
      <w:r w:rsidR="00BE2D71" w:rsidRPr="00FE5812">
        <w:rPr>
          <w:rFonts w:ascii="Arial" w:hAnsi="Arial" w:cs="Arial"/>
          <w:bCs/>
          <w:sz w:val="20"/>
          <w:szCs w:val="20"/>
        </w:rPr>
        <w:t xml:space="preserve"> manufactured sheet, web or batt of directionally or randomly oriented fibres, bonded by friction, and/or cohesion, and/or cohesion and/or adhesion, </w:t>
      </w:r>
    </w:p>
    <w:p w:rsidR="00FE5812" w:rsidRDefault="00FE5812" w:rsidP="0099663C">
      <w:pPr>
        <w:jc w:val="both"/>
        <w:rPr>
          <w:rFonts w:ascii="Arial" w:hAnsi="Arial" w:cs="Arial"/>
          <w:bCs/>
          <w:sz w:val="20"/>
          <w:szCs w:val="20"/>
        </w:rPr>
      </w:pPr>
    </w:p>
    <w:p w:rsidR="00F41440" w:rsidRPr="00FE5812" w:rsidRDefault="00FE5812" w:rsidP="0099663C">
      <w:pPr>
        <w:jc w:val="both"/>
        <w:rPr>
          <w:rFonts w:ascii="Arial" w:hAnsi="Arial" w:cs="Arial"/>
          <w:bCs/>
          <w:sz w:val="16"/>
          <w:szCs w:val="16"/>
        </w:rPr>
      </w:pPr>
      <w:r w:rsidRPr="00FE5812">
        <w:rPr>
          <w:rFonts w:ascii="Arial" w:hAnsi="Arial" w:cs="Arial"/>
          <w:bCs/>
          <w:sz w:val="16"/>
          <w:szCs w:val="16"/>
        </w:rPr>
        <w:t>NOTE</w:t>
      </w:r>
      <w:r w:rsidRPr="00FE5812">
        <w:rPr>
          <w:rFonts w:ascii="Arial" w:hAnsi="Arial" w:cs="Arial"/>
          <w:bCs/>
          <w:sz w:val="16"/>
          <w:szCs w:val="16"/>
        </w:rPr>
        <w:tab/>
        <w:t>N</w:t>
      </w:r>
      <w:r w:rsidR="00862B22" w:rsidRPr="00FE5812">
        <w:rPr>
          <w:rFonts w:ascii="Arial" w:hAnsi="Arial" w:cs="Arial"/>
          <w:bCs/>
          <w:sz w:val="16"/>
          <w:szCs w:val="16"/>
        </w:rPr>
        <w:t>on-woven excludes</w:t>
      </w:r>
      <w:r w:rsidR="00BE2D71" w:rsidRPr="00FE5812">
        <w:rPr>
          <w:rFonts w:ascii="Arial" w:hAnsi="Arial" w:cs="Arial"/>
          <w:bCs/>
          <w:sz w:val="16"/>
          <w:szCs w:val="16"/>
        </w:rPr>
        <w:t xml:space="preserve"> paper and products which are woven, knitted, tufted, stitch</w:t>
      </w:r>
      <w:r w:rsidR="00F448DC">
        <w:rPr>
          <w:rFonts w:ascii="Arial" w:hAnsi="Arial" w:cs="Arial"/>
          <w:bCs/>
          <w:sz w:val="16"/>
          <w:szCs w:val="16"/>
        </w:rPr>
        <w:t xml:space="preserve"> </w:t>
      </w:r>
      <w:r w:rsidR="00BE2D71" w:rsidRPr="00FE5812">
        <w:rPr>
          <w:rFonts w:ascii="Arial" w:hAnsi="Arial" w:cs="Arial"/>
          <w:bCs/>
          <w:sz w:val="16"/>
          <w:szCs w:val="16"/>
        </w:rPr>
        <w:t xml:space="preserve">bonded incorporating binding yarns or filaments, or felted by wet </w:t>
      </w:r>
      <w:r w:rsidR="00B30886" w:rsidRPr="00FE5812">
        <w:rPr>
          <w:rFonts w:ascii="Arial" w:hAnsi="Arial" w:cs="Arial"/>
          <w:bCs/>
          <w:sz w:val="16"/>
          <w:szCs w:val="16"/>
        </w:rPr>
        <w:t>milling.</w:t>
      </w:r>
    </w:p>
    <w:p w:rsidR="0017589A" w:rsidRPr="00FE5812" w:rsidRDefault="0017589A" w:rsidP="009510BC">
      <w:pPr>
        <w:jc w:val="both"/>
        <w:rPr>
          <w:rFonts w:ascii="Arial" w:hAnsi="Arial" w:cs="Arial"/>
          <w:sz w:val="20"/>
          <w:szCs w:val="20"/>
        </w:rPr>
      </w:pPr>
    </w:p>
    <w:p w:rsidR="00820F59" w:rsidRPr="00AA7D43" w:rsidRDefault="00820F59" w:rsidP="009510BC">
      <w:pPr>
        <w:jc w:val="both"/>
        <w:rPr>
          <w:rFonts w:ascii="Arial" w:hAnsi="Arial" w:cs="Arial"/>
          <w:sz w:val="20"/>
          <w:szCs w:val="20"/>
          <w:highlight w:val="yellow"/>
        </w:rPr>
      </w:pPr>
    </w:p>
    <w:p w:rsidR="00AA7D43" w:rsidRDefault="00AA7D43" w:rsidP="009510BC">
      <w:pPr>
        <w:jc w:val="both"/>
        <w:rPr>
          <w:rFonts w:ascii="Arial" w:hAnsi="Arial" w:cs="Arial"/>
          <w:sz w:val="20"/>
          <w:szCs w:val="20"/>
        </w:rPr>
      </w:pPr>
    </w:p>
    <w:p w:rsidR="00AA7D43" w:rsidRPr="00FE5812" w:rsidRDefault="00AA7D43" w:rsidP="009510BC">
      <w:pPr>
        <w:jc w:val="both"/>
        <w:rPr>
          <w:rFonts w:ascii="Arial" w:hAnsi="Arial" w:cs="Arial"/>
          <w:sz w:val="20"/>
          <w:szCs w:val="20"/>
        </w:rPr>
      </w:pPr>
    </w:p>
    <w:p w:rsidR="009510BC" w:rsidRPr="00D423EC" w:rsidRDefault="00EB303C" w:rsidP="009510BC">
      <w:pPr>
        <w:autoSpaceDE w:val="0"/>
        <w:autoSpaceDN w:val="0"/>
        <w:adjustRightInd w:val="0"/>
        <w:jc w:val="both"/>
        <w:rPr>
          <w:rFonts w:ascii="Arial" w:hAnsi="Arial" w:cs="Arial"/>
          <w:b/>
          <w:bCs/>
        </w:rPr>
      </w:pPr>
      <w:r>
        <w:rPr>
          <w:rFonts w:ascii="Arial" w:hAnsi="Arial" w:cs="Arial"/>
          <w:b/>
          <w:bCs/>
        </w:rPr>
        <w:t>4</w:t>
      </w:r>
      <w:r w:rsidR="009510BC" w:rsidRPr="00D423EC">
        <w:rPr>
          <w:rFonts w:ascii="Arial" w:hAnsi="Arial" w:cs="Arial"/>
          <w:b/>
          <w:bCs/>
        </w:rPr>
        <w:tab/>
        <w:t>Requirements</w:t>
      </w:r>
    </w:p>
    <w:p w:rsidR="009510BC" w:rsidRPr="009510BC" w:rsidRDefault="009510BC" w:rsidP="009510BC">
      <w:pPr>
        <w:autoSpaceDE w:val="0"/>
        <w:autoSpaceDN w:val="0"/>
        <w:adjustRightInd w:val="0"/>
        <w:jc w:val="both"/>
        <w:rPr>
          <w:rFonts w:ascii="Arial" w:hAnsi="Arial" w:cs="Arial"/>
          <w:b/>
          <w:bCs/>
          <w:sz w:val="20"/>
          <w:szCs w:val="20"/>
        </w:rPr>
      </w:pPr>
    </w:p>
    <w:p w:rsidR="001A018F" w:rsidRPr="001A018F" w:rsidRDefault="00DE1D6D" w:rsidP="009510BC">
      <w:pPr>
        <w:autoSpaceDE w:val="0"/>
        <w:autoSpaceDN w:val="0"/>
        <w:adjustRightInd w:val="0"/>
        <w:jc w:val="both"/>
        <w:rPr>
          <w:rFonts w:ascii="Arial" w:hAnsi="Arial" w:cs="Arial"/>
          <w:b/>
          <w:bCs/>
          <w:sz w:val="22"/>
          <w:szCs w:val="22"/>
        </w:rPr>
      </w:pPr>
      <w:r>
        <w:rPr>
          <w:rFonts w:ascii="Arial" w:hAnsi="Arial" w:cs="Arial"/>
          <w:b/>
          <w:bCs/>
          <w:sz w:val="22"/>
          <w:szCs w:val="22"/>
        </w:rPr>
        <w:t>4</w:t>
      </w:r>
      <w:r w:rsidR="009510BC" w:rsidRPr="001A018F">
        <w:rPr>
          <w:rFonts w:ascii="Arial" w:hAnsi="Arial" w:cs="Arial"/>
          <w:b/>
          <w:bCs/>
          <w:sz w:val="22"/>
          <w:szCs w:val="22"/>
        </w:rPr>
        <w:t>.1</w:t>
      </w:r>
      <w:r w:rsidR="001A018F" w:rsidRPr="001A018F">
        <w:rPr>
          <w:rFonts w:ascii="Arial" w:hAnsi="Arial" w:cs="Arial"/>
          <w:b/>
          <w:sz w:val="22"/>
          <w:szCs w:val="22"/>
        </w:rPr>
        <w:tab/>
        <w:t>General requirements</w:t>
      </w:r>
      <w:r w:rsidR="005B77C9">
        <w:rPr>
          <w:rFonts w:ascii="Arial" w:hAnsi="Arial" w:cs="Arial"/>
          <w:b/>
          <w:sz w:val="22"/>
          <w:szCs w:val="22"/>
        </w:rPr>
        <w:t xml:space="preserve"> for </w:t>
      </w:r>
      <w:r w:rsidR="00F41440">
        <w:rPr>
          <w:rFonts w:ascii="Arial" w:hAnsi="Arial" w:cs="Arial"/>
          <w:b/>
          <w:sz w:val="22"/>
          <w:szCs w:val="22"/>
        </w:rPr>
        <w:t>non-woven</w:t>
      </w:r>
      <w:r w:rsidR="005D24B9">
        <w:rPr>
          <w:rFonts w:ascii="Arial" w:hAnsi="Arial" w:cs="Arial"/>
          <w:b/>
          <w:sz w:val="22"/>
          <w:szCs w:val="22"/>
        </w:rPr>
        <w:t xml:space="preserve"> bag</w:t>
      </w:r>
      <w:r w:rsidR="009510BC" w:rsidRPr="001A018F">
        <w:rPr>
          <w:rFonts w:ascii="Arial" w:hAnsi="Arial" w:cs="Arial"/>
          <w:b/>
          <w:bCs/>
          <w:sz w:val="22"/>
          <w:szCs w:val="22"/>
        </w:rPr>
        <w:tab/>
      </w:r>
    </w:p>
    <w:p w:rsidR="001A018F" w:rsidRDefault="001A018F" w:rsidP="009510BC">
      <w:pPr>
        <w:autoSpaceDE w:val="0"/>
        <w:autoSpaceDN w:val="0"/>
        <w:adjustRightInd w:val="0"/>
        <w:jc w:val="both"/>
        <w:rPr>
          <w:rFonts w:ascii="Arial" w:hAnsi="Arial" w:cs="Arial"/>
          <w:b/>
          <w:bCs/>
          <w:sz w:val="22"/>
          <w:szCs w:val="22"/>
        </w:rPr>
      </w:pPr>
    </w:p>
    <w:p w:rsidR="00820F59" w:rsidRPr="009A53A3" w:rsidRDefault="00C177C0" w:rsidP="00081599">
      <w:pPr>
        <w:pStyle w:val="Heading8"/>
        <w:tabs>
          <w:tab w:val="left" w:pos="540"/>
        </w:tabs>
        <w:rPr>
          <w:b w:val="0"/>
          <w:lang w:val="en-US"/>
        </w:rPr>
      </w:pPr>
      <w:r w:rsidRPr="009A53A3">
        <w:rPr>
          <w:lang w:val="en-US"/>
        </w:rPr>
        <w:t>4</w:t>
      </w:r>
      <w:r w:rsidR="00081599" w:rsidRPr="009A53A3">
        <w:rPr>
          <w:lang w:val="en-US"/>
        </w:rPr>
        <w:t>.1.1</w:t>
      </w:r>
      <w:r w:rsidR="00081599" w:rsidRPr="009A53A3">
        <w:rPr>
          <w:b w:val="0"/>
          <w:lang w:val="en-US"/>
        </w:rPr>
        <w:t xml:space="preserve"> </w:t>
      </w:r>
      <w:r w:rsidR="00820F59" w:rsidRPr="009A53A3">
        <w:rPr>
          <w:b w:val="0"/>
          <w:lang w:val="en-US"/>
        </w:rPr>
        <w:t xml:space="preserve">   </w:t>
      </w:r>
      <w:r w:rsidR="00820F59" w:rsidRPr="009A53A3">
        <w:rPr>
          <w:lang w:val="en-US"/>
        </w:rPr>
        <w:t xml:space="preserve">Fabric </w:t>
      </w:r>
    </w:p>
    <w:p w:rsidR="00FE5812" w:rsidRDefault="00FE5812" w:rsidP="0077246D">
      <w:pPr>
        <w:pStyle w:val="Heading8"/>
        <w:tabs>
          <w:tab w:val="left" w:pos="540"/>
        </w:tabs>
        <w:rPr>
          <w:b w:val="0"/>
          <w:lang w:val="en-US"/>
        </w:rPr>
      </w:pPr>
    </w:p>
    <w:p w:rsidR="00C177C0" w:rsidRPr="009A53A3" w:rsidRDefault="009A53A3" w:rsidP="0077246D">
      <w:pPr>
        <w:pStyle w:val="Heading8"/>
        <w:tabs>
          <w:tab w:val="left" w:pos="540"/>
        </w:tabs>
        <w:rPr>
          <w:b w:val="0"/>
          <w:lang w:val="en-US"/>
        </w:rPr>
      </w:pPr>
      <w:r w:rsidRPr="00FE5812">
        <w:rPr>
          <w:lang w:val="en-US"/>
        </w:rPr>
        <w:t>4.1.1.1</w:t>
      </w:r>
      <w:r w:rsidR="00FE5812">
        <w:rPr>
          <w:b w:val="0"/>
          <w:lang w:val="en-US"/>
        </w:rPr>
        <w:tab/>
      </w:r>
      <w:r w:rsidR="00E07F61" w:rsidRPr="009A53A3">
        <w:rPr>
          <w:b w:val="0"/>
          <w:lang w:val="en-US"/>
        </w:rPr>
        <w:t xml:space="preserve">The </w:t>
      </w:r>
      <w:r w:rsidR="003E1428" w:rsidRPr="009A53A3">
        <w:rPr>
          <w:b w:val="0"/>
          <w:lang w:val="en-US"/>
        </w:rPr>
        <w:t xml:space="preserve">fabric used to make the bag </w:t>
      </w:r>
      <w:r w:rsidR="00AB179D" w:rsidRPr="009A53A3">
        <w:rPr>
          <w:b w:val="0"/>
          <w:lang w:val="en-US"/>
        </w:rPr>
        <w:t xml:space="preserve">shall be </w:t>
      </w:r>
      <w:r w:rsidR="003E1428" w:rsidRPr="009A53A3">
        <w:rPr>
          <w:b w:val="0"/>
          <w:lang w:val="en-US"/>
        </w:rPr>
        <w:t>polypropylene</w:t>
      </w:r>
      <w:r w:rsidR="00907570" w:rsidRPr="009A53A3">
        <w:rPr>
          <w:b w:val="0"/>
          <w:lang w:val="en-US"/>
        </w:rPr>
        <w:t xml:space="preserve"> </w:t>
      </w:r>
      <w:r w:rsidR="003947DB" w:rsidRPr="009A53A3">
        <w:rPr>
          <w:b w:val="0"/>
          <w:lang w:val="en-US"/>
        </w:rPr>
        <w:t>of virgin</w:t>
      </w:r>
      <w:r w:rsidR="00DE1D6D" w:rsidRPr="009A53A3">
        <w:rPr>
          <w:b w:val="0"/>
          <w:lang w:val="en-US"/>
        </w:rPr>
        <w:t xml:space="preserve"> resin</w:t>
      </w:r>
      <w:r w:rsidR="00ED3B83" w:rsidRPr="009A53A3">
        <w:rPr>
          <w:b w:val="0"/>
          <w:lang w:val="en-US"/>
        </w:rPr>
        <w:t>.</w:t>
      </w:r>
    </w:p>
    <w:p w:rsidR="00FE5812" w:rsidRDefault="00FE5812" w:rsidP="009A53A3">
      <w:pPr>
        <w:autoSpaceDE w:val="0"/>
        <w:autoSpaceDN w:val="0"/>
        <w:adjustRightInd w:val="0"/>
        <w:jc w:val="both"/>
        <w:rPr>
          <w:rFonts w:ascii="Arial" w:hAnsi="Arial" w:cs="Arial"/>
          <w:bCs/>
          <w:color w:val="000000"/>
          <w:sz w:val="20"/>
          <w:szCs w:val="20"/>
        </w:rPr>
      </w:pPr>
    </w:p>
    <w:p w:rsidR="009A53A3" w:rsidRPr="009A53A3" w:rsidRDefault="009A53A3" w:rsidP="009A53A3">
      <w:pPr>
        <w:autoSpaceDE w:val="0"/>
        <w:autoSpaceDN w:val="0"/>
        <w:adjustRightInd w:val="0"/>
        <w:jc w:val="both"/>
        <w:rPr>
          <w:rFonts w:ascii="Arial" w:hAnsi="Arial" w:cs="Arial"/>
          <w:bCs/>
          <w:color w:val="000000"/>
          <w:sz w:val="20"/>
          <w:szCs w:val="20"/>
        </w:rPr>
      </w:pPr>
      <w:r w:rsidRPr="00FE5812">
        <w:rPr>
          <w:rFonts w:ascii="Arial" w:hAnsi="Arial" w:cs="Arial"/>
          <w:b/>
          <w:bCs/>
          <w:color w:val="000000"/>
          <w:sz w:val="20"/>
          <w:szCs w:val="20"/>
        </w:rPr>
        <w:t>4.1.1.2</w:t>
      </w:r>
      <w:r w:rsidRPr="009A53A3">
        <w:rPr>
          <w:rFonts w:ascii="Arial" w:hAnsi="Arial" w:cs="Arial"/>
          <w:bCs/>
          <w:color w:val="000000"/>
          <w:sz w:val="20"/>
          <w:szCs w:val="20"/>
        </w:rPr>
        <w:t xml:space="preserve"> </w:t>
      </w:r>
      <w:r w:rsidR="003071D4">
        <w:rPr>
          <w:rFonts w:ascii="Arial" w:hAnsi="Arial" w:cs="Arial"/>
          <w:bCs/>
          <w:color w:val="000000"/>
          <w:sz w:val="20"/>
          <w:szCs w:val="20"/>
        </w:rPr>
        <w:t>The fabric constituting the non-</w:t>
      </w:r>
      <w:r w:rsidRPr="009A53A3">
        <w:rPr>
          <w:rFonts w:ascii="Arial" w:hAnsi="Arial" w:cs="Arial"/>
          <w:bCs/>
          <w:color w:val="000000"/>
          <w:sz w:val="20"/>
          <w:szCs w:val="20"/>
        </w:rPr>
        <w:t>woven bags sha</w:t>
      </w:r>
      <w:r w:rsidR="00F448DC">
        <w:rPr>
          <w:rFonts w:ascii="Arial" w:hAnsi="Arial" w:cs="Arial"/>
          <w:bCs/>
          <w:color w:val="000000"/>
          <w:sz w:val="20"/>
          <w:szCs w:val="20"/>
        </w:rPr>
        <w:t>ll be free from restricted colo</w:t>
      </w:r>
      <w:r w:rsidRPr="009A53A3">
        <w:rPr>
          <w:rFonts w:ascii="Arial" w:hAnsi="Arial" w:cs="Arial"/>
          <w:bCs/>
          <w:color w:val="000000"/>
          <w:sz w:val="20"/>
          <w:szCs w:val="20"/>
        </w:rPr>
        <w:t>rants listed and when tested in accordance with KS ISO 14362-1 and KS ISO 14362-3, KS IS</w:t>
      </w:r>
      <w:r w:rsidR="00F448DC">
        <w:rPr>
          <w:rFonts w:ascii="Arial" w:hAnsi="Arial" w:cs="Arial"/>
          <w:bCs/>
          <w:color w:val="000000"/>
          <w:sz w:val="20"/>
          <w:szCs w:val="20"/>
        </w:rPr>
        <w:t>O 16373-2 and ISO 16373-3. Colo</w:t>
      </w:r>
      <w:r w:rsidRPr="009A53A3">
        <w:rPr>
          <w:rFonts w:ascii="Arial" w:hAnsi="Arial" w:cs="Arial"/>
          <w:bCs/>
          <w:color w:val="000000"/>
          <w:sz w:val="20"/>
          <w:szCs w:val="20"/>
        </w:rPr>
        <w:t>rants on textiles shall be identified and classified in accordance with KS ISO 16373-1.</w:t>
      </w:r>
    </w:p>
    <w:p w:rsidR="001F0859" w:rsidRDefault="001F0859" w:rsidP="001F0859"/>
    <w:p w:rsidR="00BF3831" w:rsidRPr="00BF3831" w:rsidRDefault="001B3EC0" w:rsidP="005A1438">
      <w:pPr>
        <w:rPr>
          <w:rFonts w:ascii="Arial" w:hAnsi="Arial" w:cs="Arial"/>
          <w:b/>
          <w:sz w:val="20"/>
        </w:rPr>
      </w:pPr>
      <w:r>
        <w:rPr>
          <w:rFonts w:ascii="Arial" w:hAnsi="Arial" w:cs="Arial"/>
          <w:b/>
          <w:sz w:val="20"/>
        </w:rPr>
        <w:t>4</w:t>
      </w:r>
      <w:r w:rsidR="006207D0">
        <w:rPr>
          <w:rFonts w:ascii="Arial" w:hAnsi="Arial" w:cs="Arial"/>
          <w:b/>
          <w:sz w:val="20"/>
        </w:rPr>
        <w:t>.</w:t>
      </w:r>
      <w:r w:rsidR="005B77C9">
        <w:rPr>
          <w:rFonts w:ascii="Arial" w:hAnsi="Arial" w:cs="Arial"/>
          <w:b/>
          <w:sz w:val="20"/>
        </w:rPr>
        <w:t>2</w:t>
      </w:r>
      <w:r w:rsidR="00BF3831" w:rsidRPr="00BF3831">
        <w:rPr>
          <w:rFonts w:ascii="Arial" w:hAnsi="Arial" w:cs="Arial"/>
          <w:b/>
          <w:sz w:val="20"/>
        </w:rPr>
        <w:tab/>
      </w:r>
      <w:r w:rsidR="00BF3831" w:rsidRPr="00BF3831">
        <w:rPr>
          <w:rFonts w:ascii="Arial" w:hAnsi="Arial" w:cs="Arial"/>
          <w:b/>
          <w:iCs/>
          <w:sz w:val="20"/>
        </w:rPr>
        <w:t>Edge sealing</w:t>
      </w:r>
      <w:r w:rsidR="00BF3831" w:rsidRPr="00BF3831">
        <w:rPr>
          <w:rFonts w:ascii="Arial" w:hAnsi="Arial" w:cs="Arial"/>
          <w:b/>
          <w:sz w:val="20"/>
        </w:rPr>
        <w:t xml:space="preserve"> </w:t>
      </w:r>
    </w:p>
    <w:p w:rsidR="00BF3831" w:rsidRDefault="00BF3831" w:rsidP="001F0859">
      <w:pPr>
        <w:rPr>
          <w:rFonts w:ascii="Arial" w:hAnsi="Arial" w:cs="Arial"/>
          <w:sz w:val="20"/>
        </w:rPr>
      </w:pPr>
    </w:p>
    <w:p w:rsidR="00BF3831" w:rsidRDefault="00BF3831" w:rsidP="001F0859">
      <w:pPr>
        <w:rPr>
          <w:rFonts w:ascii="Arial" w:hAnsi="Arial" w:cs="Arial"/>
          <w:sz w:val="20"/>
        </w:rPr>
      </w:pPr>
      <w:r>
        <w:rPr>
          <w:rFonts w:ascii="Arial" w:hAnsi="Arial" w:cs="Arial"/>
          <w:sz w:val="20"/>
        </w:rPr>
        <w:t xml:space="preserve">All raw edges </w:t>
      </w:r>
      <w:r w:rsidR="00B418C9">
        <w:rPr>
          <w:rFonts w:ascii="Arial" w:hAnsi="Arial" w:cs="Arial"/>
          <w:sz w:val="20"/>
        </w:rPr>
        <w:t>and unfinished edges shall not be exposed</w:t>
      </w:r>
      <w:r w:rsidR="00F41440">
        <w:rPr>
          <w:rFonts w:ascii="Arial" w:hAnsi="Arial" w:cs="Arial"/>
          <w:sz w:val="20"/>
        </w:rPr>
        <w:t>.</w:t>
      </w:r>
    </w:p>
    <w:p w:rsidR="006207D0" w:rsidRDefault="006207D0" w:rsidP="001F0859">
      <w:pPr>
        <w:rPr>
          <w:rFonts w:ascii="Arial" w:hAnsi="Arial" w:cs="Arial"/>
          <w:sz w:val="20"/>
        </w:rPr>
      </w:pPr>
    </w:p>
    <w:p w:rsidR="00F173DB" w:rsidRPr="003E6D62" w:rsidRDefault="006207D0" w:rsidP="001F0859">
      <w:pPr>
        <w:rPr>
          <w:rFonts w:ascii="Arial" w:hAnsi="Arial" w:cs="Arial"/>
          <w:b/>
          <w:sz w:val="20"/>
        </w:rPr>
      </w:pPr>
      <w:r w:rsidRPr="003E6D62">
        <w:rPr>
          <w:rFonts w:ascii="Arial" w:hAnsi="Arial" w:cs="Arial"/>
          <w:b/>
          <w:sz w:val="20"/>
        </w:rPr>
        <w:t xml:space="preserve">4.3 </w:t>
      </w:r>
      <w:r w:rsidRPr="003E6D62">
        <w:rPr>
          <w:rFonts w:ascii="Arial" w:hAnsi="Arial" w:cs="Arial"/>
          <w:b/>
          <w:sz w:val="20"/>
        </w:rPr>
        <w:tab/>
        <w:t>Handles</w:t>
      </w:r>
    </w:p>
    <w:p w:rsidR="00FE5812" w:rsidRDefault="00FE5812" w:rsidP="003E6D62">
      <w:pPr>
        <w:rPr>
          <w:rFonts w:ascii="Arial" w:hAnsi="Arial" w:cs="Arial"/>
          <w:sz w:val="20"/>
        </w:rPr>
      </w:pPr>
    </w:p>
    <w:p w:rsidR="003E6D62" w:rsidRPr="003E6D62" w:rsidRDefault="00136E9B" w:rsidP="003E6D62">
      <w:pPr>
        <w:rPr>
          <w:rFonts w:ascii="Arial" w:hAnsi="Arial" w:cs="Arial"/>
          <w:sz w:val="20"/>
        </w:rPr>
      </w:pPr>
      <w:r>
        <w:rPr>
          <w:rFonts w:ascii="Arial" w:hAnsi="Arial" w:cs="Arial"/>
          <w:sz w:val="20"/>
        </w:rPr>
        <w:t>W</w:t>
      </w:r>
      <w:r w:rsidRPr="003E6D62">
        <w:rPr>
          <w:rFonts w:ascii="Arial" w:hAnsi="Arial" w:cs="Arial"/>
          <w:sz w:val="20"/>
        </w:rPr>
        <w:t xml:space="preserve">hen tested in accordance with </w:t>
      </w:r>
      <w:r>
        <w:rPr>
          <w:rFonts w:ascii="Arial" w:hAnsi="Arial" w:cs="Arial"/>
          <w:sz w:val="20"/>
        </w:rPr>
        <w:t>Annex A</w:t>
      </w:r>
      <w:r>
        <w:rPr>
          <w:rFonts w:ascii="Arial" w:hAnsi="Arial" w:cs="Arial"/>
          <w:sz w:val="20"/>
        </w:rPr>
        <w:t xml:space="preserve"> </w:t>
      </w:r>
      <w:r w:rsidR="003E6D62">
        <w:rPr>
          <w:rFonts w:ascii="Arial" w:hAnsi="Arial" w:cs="Arial"/>
          <w:sz w:val="20"/>
        </w:rPr>
        <w:t xml:space="preserve"> </w:t>
      </w:r>
      <w:r w:rsidRPr="00136E9B">
        <w:rPr>
          <w:rFonts w:ascii="Arial" w:hAnsi="Arial" w:cs="Arial"/>
          <w:sz w:val="20"/>
        </w:rPr>
        <w:t>the  handle withdr</w:t>
      </w:r>
      <w:r>
        <w:rPr>
          <w:rFonts w:ascii="Arial" w:hAnsi="Arial" w:cs="Arial"/>
          <w:sz w:val="20"/>
        </w:rPr>
        <w:t>awal force shall be 150 Newtons minimum.</w:t>
      </w:r>
    </w:p>
    <w:p w:rsidR="003E6D62" w:rsidRPr="003E6D62" w:rsidRDefault="003E6D62" w:rsidP="003E6D62">
      <w:pPr>
        <w:rPr>
          <w:rFonts w:ascii="Arial" w:hAnsi="Arial" w:cs="Arial"/>
          <w:sz w:val="20"/>
        </w:rPr>
      </w:pPr>
    </w:p>
    <w:p w:rsidR="00136E9B" w:rsidRDefault="00136E9B" w:rsidP="003E6D62">
      <w:pPr>
        <w:rPr>
          <w:rFonts w:ascii="Arial" w:hAnsi="Arial" w:cs="Arial"/>
          <w:b/>
          <w:sz w:val="20"/>
        </w:rPr>
      </w:pPr>
    </w:p>
    <w:p w:rsidR="00136E9B" w:rsidRDefault="00136E9B" w:rsidP="003E6D62">
      <w:pPr>
        <w:rPr>
          <w:rFonts w:ascii="Arial" w:hAnsi="Arial" w:cs="Arial"/>
          <w:b/>
          <w:sz w:val="20"/>
        </w:rPr>
      </w:pPr>
    </w:p>
    <w:p w:rsidR="00657DAD" w:rsidRDefault="00657DAD" w:rsidP="003E6D62">
      <w:pPr>
        <w:rPr>
          <w:rFonts w:ascii="Arial" w:hAnsi="Arial" w:cs="Arial"/>
          <w:b/>
          <w:sz w:val="20"/>
        </w:rPr>
      </w:pPr>
    </w:p>
    <w:p w:rsidR="00136E9B" w:rsidRDefault="00136E9B" w:rsidP="003E6D62">
      <w:pPr>
        <w:rPr>
          <w:rFonts w:ascii="Arial" w:hAnsi="Arial" w:cs="Arial"/>
          <w:b/>
          <w:sz w:val="20"/>
        </w:rPr>
      </w:pPr>
    </w:p>
    <w:p w:rsidR="003E6D62" w:rsidRPr="003E6D62" w:rsidRDefault="003E6D62" w:rsidP="003E6D62">
      <w:pPr>
        <w:rPr>
          <w:rFonts w:ascii="Arial" w:hAnsi="Arial" w:cs="Arial"/>
          <w:sz w:val="20"/>
        </w:rPr>
      </w:pPr>
      <w:r w:rsidRPr="003E6D62">
        <w:rPr>
          <w:rFonts w:ascii="Arial" w:hAnsi="Arial" w:cs="Arial"/>
          <w:b/>
          <w:sz w:val="20"/>
        </w:rPr>
        <w:t>4.4</w:t>
      </w:r>
      <w:r>
        <w:rPr>
          <w:rFonts w:ascii="Arial" w:hAnsi="Arial" w:cs="Arial"/>
          <w:sz w:val="20"/>
        </w:rPr>
        <w:t xml:space="preserve"> </w:t>
      </w:r>
      <w:r>
        <w:rPr>
          <w:rFonts w:ascii="Arial" w:hAnsi="Arial" w:cs="Arial"/>
          <w:sz w:val="20"/>
        </w:rPr>
        <w:tab/>
      </w:r>
      <w:r w:rsidRPr="003E6D62">
        <w:rPr>
          <w:rFonts w:ascii="Arial" w:hAnsi="Arial" w:cs="Arial"/>
          <w:b/>
          <w:sz w:val="20"/>
        </w:rPr>
        <w:t>Freedom from defects</w:t>
      </w:r>
      <w:r w:rsidRPr="003E6D62">
        <w:rPr>
          <w:rFonts w:ascii="Arial" w:hAnsi="Arial" w:cs="Arial"/>
          <w:sz w:val="20"/>
        </w:rPr>
        <w:t xml:space="preserve"> </w:t>
      </w:r>
    </w:p>
    <w:p w:rsidR="003E6D62" w:rsidRPr="003E6D62" w:rsidRDefault="003E6D62" w:rsidP="003E6D62">
      <w:pPr>
        <w:rPr>
          <w:rFonts w:ascii="Arial" w:hAnsi="Arial" w:cs="Arial"/>
          <w:sz w:val="20"/>
        </w:rPr>
      </w:pPr>
      <w:r w:rsidRPr="003E6D62">
        <w:rPr>
          <w:rFonts w:ascii="Arial" w:hAnsi="Arial" w:cs="Arial"/>
          <w:sz w:val="20"/>
        </w:rPr>
        <w:t xml:space="preserve"> </w:t>
      </w:r>
    </w:p>
    <w:p w:rsidR="003E6D62" w:rsidRPr="003E6D62" w:rsidRDefault="003E6D62" w:rsidP="003E6D62">
      <w:pPr>
        <w:rPr>
          <w:rFonts w:ascii="Arial" w:hAnsi="Arial" w:cs="Arial"/>
          <w:sz w:val="20"/>
        </w:rPr>
      </w:pPr>
      <w:r w:rsidRPr="003E6D62">
        <w:rPr>
          <w:rFonts w:ascii="Arial" w:hAnsi="Arial" w:cs="Arial"/>
          <w:b/>
          <w:sz w:val="20"/>
        </w:rPr>
        <w:t>4.4.1</w:t>
      </w:r>
      <w:r w:rsidRPr="003E6D62">
        <w:rPr>
          <w:rFonts w:ascii="Arial" w:hAnsi="Arial" w:cs="Arial"/>
          <w:sz w:val="20"/>
        </w:rPr>
        <w:t xml:space="preserve"> The </w:t>
      </w:r>
      <w:r>
        <w:rPr>
          <w:rFonts w:ascii="Arial" w:hAnsi="Arial" w:cs="Arial"/>
          <w:sz w:val="20"/>
        </w:rPr>
        <w:t xml:space="preserve">non-woven </w:t>
      </w:r>
      <w:r w:rsidR="00BC1D28">
        <w:rPr>
          <w:rFonts w:ascii="Arial" w:hAnsi="Arial" w:cs="Arial"/>
          <w:sz w:val="20"/>
        </w:rPr>
        <w:t xml:space="preserve">bag </w:t>
      </w:r>
      <w:r w:rsidR="00BC1D28" w:rsidRPr="003E6D62">
        <w:rPr>
          <w:rFonts w:ascii="Arial" w:hAnsi="Arial" w:cs="Arial"/>
          <w:sz w:val="20"/>
        </w:rPr>
        <w:t>shall</w:t>
      </w:r>
      <w:r w:rsidRPr="003E6D62">
        <w:rPr>
          <w:rFonts w:ascii="Arial" w:hAnsi="Arial" w:cs="Arial"/>
          <w:sz w:val="20"/>
        </w:rPr>
        <w:t xml:space="preserve"> be free from defects such as holes, cuts, tears, floats, crushed selvedges</w:t>
      </w:r>
      <w:r>
        <w:rPr>
          <w:rFonts w:ascii="Arial" w:hAnsi="Arial" w:cs="Arial"/>
          <w:sz w:val="20"/>
        </w:rPr>
        <w:t>, spots and stains,</w:t>
      </w:r>
      <w:r w:rsidRPr="003E6D62">
        <w:rPr>
          <w:rFonts w:ascii="Arial" w:hAnsi="Arial" w:cs="Arial"/>
          <w:sz w:val="20"/>
        </w:rPr>
        <w:t xml:space="preserve"> loose and frayed ends.</w:t>
      </w:r>
    </w:p>
    <w:p w:rsidR="00BD03EE" w:rsidRPr="00FE5812" w:rsidRDefault="003E6D62" w:rsidP="00FE5812">
      <w:pPr>
        <w:rPr>
          <w:rFonts w:ascii="Arial" w:hAnsi="Arial" w:cs="Arial"/>
          <w:sz w:val="20"/>
        </w:rPr>
      </w:pPr>
      <w:r w:rsidRPr="003E6D62">
        <w:rPr>
          <w:rFonts w:ascii="Arial" w:hAnsi="Arial" w:cs="Arial"/>
          <w:sz w:val="20"/>
        </w:rPr>
        <w:t xml:space="preserve"> </w:t>
      </w:r>
    </w:p>
    <w:p w:rsidR="001A018F" w:rsidRPr="003F362C" w:rsidRDefault="004C1821" w:rsidP="009510BC">
      <w:pPr>
        <w:autoSpaceDE w:val="0"/>
        <w:autoSpaceDN w:val="0"/>
        <w:adjustRightInd w:val="0"/>
        <w:jc w:val="both"/>
        <w:rPr>
          <w:rFonts w:ascii="Arial" w:hAnsi="Arial" w:cs="Arial"/>
          <w:b/>
          <w:bCs/>
        </w:rPr>
      </w:pPr>
      <w:r>
        <w:rPr>
          <w:rFonts w:ascii="Arial" w:hAnsi="Arial" w:cs="Arial"/>
          <w:b/>
          <w:bCs/>
        </w:rPr>
        <w:t>5</w:t>
      </w:r>
      <w:r w:rsidR="002121AB" w:rsidRPr="003F362C">
        <w:rPr>
          <w:rFonts w:ascii="Arial" w:hAnsi="Arial" w:cs="Arial"/>
          <w:b/>
        </w:rPr>
        <w:tab/>
        <w:t>Specific requirements</w:t>
      </w:r>
    </w:p>
    <w:p w:rsidR="009510BC" w:rsidRDefault="009510BC" w:rsidP="009510BC">
      <w:pPr>
        <w:autoSpaceDE w:val="0"/>
        <w:autoSpaceDN w:val="0"/>
        <w:adjustRightInd w:val="0"/>
        <w:jc w:val="both"/>
        <w:rPr>
          <w:rFonts w:ascii="Arial" w:hAnsi="Arial" w:cs="Arial"/>
          <w:b/>
          <w:bCs/>
          <w:sz w:val="20"/>
          <w:szCs w:val="20"/>
        </w:rPr>
      </w:pPr>
    </w:p>
    <w:p w:rsidR="002C469B" w:rsidRDefault="002C469B" w:rsidP="009510BC">
      <w:pPr>
        <w:autoSpaceDE w:val="0"/>
        <w:autoSpaceDN w:val="0"/>
        <w:adjustRightInd w:val="0"/>
        <w:jc w:val="both"/>
        <w:rPr>
          <w:rFonts w:ascii="Arial" w:hAnsi="Arial" w:cs="Arial"/>
          <w:b/>
          <w:sz w:val="22"/>
          <w:szCs w:val="22"/>
        </w:rPr>
      </w:pPr>
      <w:r w:rsidRPr="002C469B">
        <w:rPr>
          <w:rFonts w:ascii="Arial" w:hAnsi="Arial" w:cs="Arial"/>
          <w:b/>
          <w:sz w:val="22"/>
          <w:szCs w:val="22"/>
        </w:rPr>
        <w:t>5.1</w:t>
      </w:r>
      <w:r w:rsidRPr="002C469B">
        <w:rPr>
          <w:rFonts w:ascii="Arial" w:hAnsi="Arial" w:cs="Arial"/>
          <w:b/>
          <w:sz w:val="22"/>
          <w:szCs w:val="22"/>
        </w:rPr>
        <w:tab/>
        <w:t xml:space="preserve">Specific requirements for </w:t>
      </w:r>
      <w:r w:rsidR="00F91BA7">
        <w:rPr>
          <w:rFonts w:ascii="Arial" w:hAnsi="Arial" w:cs="Arial"/>
          <w:b/>
          <w:sz w:val="22"/>
          <w:szCs w:val="22"/>
        </w:rPr>
        <w:t>non-</w:t>
      </w:r>
      <w:r w:rsidR="00F91BA7" w:rsidRPr="002C469B">
        <w:rPr>
          <w:rFonts w:ascii="Arial" w:hAnsi="Arial" w:cs="Arial"/>
          <w:b/>
          <w:sz w:val="22"/>
          <w:szCs w:val="22"/>
        </w:rPr>
        <w:t>woven</w:t>
      </w:r>
      <w:r w:rsidRPr="002C469B">
        <w:rPr>
          <w:rFonts w:ascii="Arial" w:hAnsi="Arial" w:cs="Arial"/>
          <w:b/>
          <w:sz w:val="22"/>
          <w:szCs w:val="22"/>
        </w:rPr>
        <w:t xml:space="preserve"> polypropylene bags</w:t>
      </w:r>
    </w:p>
    <w:p w:rsidR="0077246D" w:rsidRDefault="0077246D" w:rsidP="009510BC">
      <w:pPr>
        <w:autoSpaceDE w:val="0"/>
        <w:autoSpaceDN w:val="0"/>
        <w:adjustRightInd w:val="0"/>
        <w:jc w:val="both"/>
        <w:rPr>
          <w:rFonts w:ascii="Arial" w:hAnsi="Arial" w:cs="Arial"/>
          <w:b/>
          <w:bCs/>
          <w:sz w:val="22"/>
          <w:szCs w:val="22"/>
        </w:rPr>
      </w:pPr>
    </w:p>
    <w:p w:rsidR="00067458" w:rsidRDefault="00FF409A" w:rsidP="009510BC">
      <w:pPr>
        <w:autoSpaceDE w:val="0"/>
        <w:autoSpaceDN w:val="0"/>
        <w:adjustRightInd w:val="0"/>
        <w:jc w:val="both"/>
        <w:rPr>
          <w:rFonts w:ascii="Arial" w:hAnsi="Arial" w:cs="Arial"/>
          <w:bCs/>
          <w:sz w:val="20"/>
          <w:szCs w:val="20"/>
        </w:rPr>
      </w:pPr>
      <w:r w:rsidRPr="00FE5812">
        <w:rPr>
          <w:rFonts w:ascii="Arial" w:hAnsi="Arial" w:cs="Arial"/>
          <w:b/>
          <w:bCs/>
          <w:sz w:val="20"/>
          <w:szCs w:val="20"/>
        </w:rPr>
        <w:t>5.1.1</w:t>
      </w:r>
      <w:r w:rsidR="00FE5812" w:rsidRPr="00FE5812">
        <w:rPr>
          <w:rFonts w:ascii="Arial" w:hAnsi="Arial" w:cs="Arial"/>
          <w:b/>
          <w:bCs/>
          <w:sz w:val="20"/>
          <w:szCs w:val="20"/>
        </w:rPr>
        <w:tab/>
      </w:r>
      <w:r w:rsidR="00F91BA7" w:rsidRPr="00FE5812">
        <w:rPr>
          <w:rFonts w:ascii="Arial" w:hAnsi="Arial" w:cs="Arial"/>
          <w:bCs/>
          <w:sz w:val="20"/>
          <w:szCs w:val="20"/>
        </w:rPr>
        <w:t>Non-woven</w:t>
      </w:r>
      <w:r w:rsidR="004F7A2B" w:rsidRPr="00FE5812">
        <w:rPr>
          <w:rFonts w:ascii="Arial" w:hAnsi="Arial" w:cs="Arial"/>
          <w:bCs/>
          <w:sz w:val="20"/>
          <w:szCs w:val="20"/>
        </w:rPr>
        <w:t xml:space="preserve"> bags shall meet the physical requirements as specified</w:t>
      </w:r>
      <w:r w:rsidR="007C41E7" w:rsidRPr="00FE5812">
        <w:rPr>
          <w:rFonts w:ascii="Arial" w:hAnsi="Arial" w:cs="Arial"/>
          <w:bCs/>
          <w:sz w:val="20"/>
          <w:szCs w:val="20"/>
        </w:rPr>
        <w:t xml:space="preserve"> in table</w:t>
      </w:r>
      <w:r w:rsidR="00657DAD">
        <w:rPr>
          <w:rFonts w:ascii="Arial" w:hAnsi="Arial" w:cs="Arial"/>
          <w:bCs/>
          <w:sz w:val="20"/>
          <w:szCs w:val="20"/>
        </w:rPr>
        <w:t xml:space="preserve"> 1</w:t>
      </w:r>
      <w:r w:rsidR="00820F59" w:rsidRPr="00FE5812">
        <w:rPr>
          <w:rFonts w:ascii="Arial" w:hAnsi="Arial" w:cs="Arial"/>
          <w:bCs/>
          <w:sz w:val="20"/>
          <w:szCs w:val="20"/>
        </w:rPr>
        <w:t xml:space="preserve"> </w:t>
      </w:r>
      <w:r w:rsidR="0077246D" w:rsidRPr="00FE5812">
        <w:rPr>
          <w:rFonts w:ascii="Arial" w:hAnsi="Arial" w:cs="Arial"/>
          <w:bCs/>
          <w:sz w:val="20"/>
          <w:szCs w:val="20"/>
        </w:rPr>
        <w:t>when</w:t>
      </w:r>
      <w:r w:rsidR="00820F59" w:rsidRPr="00FE5812">
        <w:rPr>
          <w:rFonts w:ascii="Arial" w:hAnsi="Arial" w:cs="Arial"/>
          <w:bCs/>
          <w:sz w:val="20"/>
          <w:szCs w:val="20"/>
        </w:rPr>
        <w:t xml:space="preserve"> tested in</w:t>
      </w:r>
      <w:r w:rsidR="00820F59">
        <w:rPr>
          <w:rFonts w:ascii="Arial" w:hAnsi="Arial" w:cs="Arial"/>
          <w:bCs/>
          <w:sz w:val="20"/>
          <w:szCs w:val="20"/>
        </w:rPr>
        <w:t xml:space="preserve"> accordance to the methods specified therein.</w:t>
      </w:r>
    </w:p>
    <w:p w:rsidR="003071D4" w:rsidRPr="00FE5812" w:rsidRDefault="003071D4" w:rsidP="009510BC">
      <w:pPr>
        <w:autoSpaceDE w:val="0"/>
        <w:autoSpaceDN w:val="0"/>
        <w:adjustRightInd w:val="0"/>
        <w:jc w:val="both"/>
        <w:rPr>
          <w:rFonts w:ascii="Arial" w:hAnsi="Arial" w:cs="Arial"/>
          <w:b/>
          <w:bCs/>
          <w:sz w:val="22"/>
          <w:szCs w:val="22"/>
        </w:rPr>
      </w:pPr>
    </w:p>
    <w:p w:rsidR="001F0859" w:rsidRPr="00FE5812" w:rsidRDefault="00BC1D28" w:rsidP="001F0859">
      <w:pPr>
        <w:pStyle w:val="Tabletitle"/>
        <w:rPr>
          <w:sz w:val="22"/>
          <w:szCs w:val="22"/>
        </w:rPr>
      </w:pPr>
      <w:r w:rsidRPr="00FE5812">
        <w:rPr>
          <w:sz w:val="22"/>
          <w:szCs w:val="22"/>
        </w:rPr>
        <w:t>T</w:t>
      </w:r>
      <w:r w:rsidR="001F0859" w:rsidRPr="00FE5812">
        <w:rPr>
          <w:sz w:val="22"/>
          <w:szCs w:val="22"/>
        </w:rPr>
        <w:t xml:space="preserve">able 1 — Specific requirements </w:t>
      </w:r>
      <w:r w:rsidR="00BF3831" w:rsidRPr="00FE5812">
        <w:rPr>
          <w:sz w:val="22"/>
          <w:szCs w:val="22"/>
        </w:rPr>
        <w:t xml:space="preserve">for </w:t>
      </w:r>
      <w:r w:rsidR="005C5760" w:rsidRPr="00FE5812">
        <w:rPr>
          <w:sz w:val="22"/>
          <w:szCs w:val="22"/>
        </w:rPr>
        <w:t>non</w:t>
      </w:r>
      <w:r w:rsidR="003071D4">
        <w:rPr>
          <w:sz w:val="22"/>
          <w:szCs w:val="22"/>
        </w:rPr>
        <w:t>-</w:t>
      </w:r>
      <w:r w:rsidR="005C5760" w:rsidRPr="00FE5812">
        <w:rPr>
          <w:sz w:val="22"/>
          <w:szCs w:val="22"/>
        </w:rPr>
        <w:t>wo</w:t>
      </w:r>
      <w:r w:rsidR="00FE5812" w:rsidRPr="00FE5812">
        <w:rPr>
          <w:sz w:val="22"/>
          <w:szCs w:val="22"/>
        </w:rPr>
        <w:t>v</w:t>
      </w:r>
      <w:r w:rsidR="005C5760" w:rsidRPr="00FE5812">
        <w:rPr>
          <w:sz w:val="22"/>
          <w:szCs w:val="22"/>
        </w:rPr>
        <w:t xml:space="preserve">en </w:t>
      </w:r>
      <w:r w:rsidR="004F7A2B" w:rsidRPr="00FE5812">
        <w:rPr>
          <w:sz w:val="22"/>
          <w:szCs w:val="22"/>
        </w:rPr>
        <w:t>bags</w:t>
      </w:r>
    </w:p>
    <w:tbl>
      <w:tblPr>
        <w:tblW w:w="708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876"/>
        <w:gridCol w:w="3069"/>
        <w:gridCol w:w="1569"/>
        <w:gridCol w:w="1569"/>
      </w:tblGrid>
      <w:tr w:rsidR="00FD37DA" w:rsidRPr="00FE5812" w:rsidTr="004E4357">
        <w:tc>
          <w:tcPr>
            <w:tcW w:w="876" w:type="dxa"/>
            <w:tcBorders>
              <w:top w:val="single" w:sz="12" w:space="0" w:color="auto"/>
              <w:bottom w:val="single" w:sz="12" w:space="0" w:color="auto"/>
            </w:tcBorders>
          </w:tcPr>
          <w:p w:rsidR="00FD37DA" w:rsidRPr="00FE5812" w:rsidRDefault="00FD37DA" w:rsidP="00FE5812">
            <w:pPr>
              <w:pStyle w:val="Tabletext9"/>
              <w:jc w:val="center"/>
              <w:rPr>
                <w:rFonts w:cs="Arial"/>
                <w:b/>
                <w:sz w:val="20"/>
              </w:rPr>
            </w:pPr>
            <w:r w:rsidRPr="00FE5812">
              <w:rPr>
                <w:rFonts w:cs="Arial"/>
                <w:b/>
                <w:sz w:val="20"/>
              </w:rPr>
              <w:t>S/N</w:t>
            </w:r>
          </w:p>
        </w:tc>
        <w:tc>
          <w:tcPr>
            <w:tcW w:w="3069" w:type="dxa"/>
            <w:tcBorders>
              <w:top w:val="single" w:sz="12" w:space="0" w:color="auto"/>
              <w:bottom w:val="single" w:sz="12" w:space="0" w:color="auto"/>
            </w:tcBorders>
          </w:tcPr>
          <w:p w:rsidR="00FD37DA" w:rsidRPr="00FE5812" w:rsidRDefault="00FD37DA" w:rsidP="00FE5812">
            <w:pPr>
              <w:pStyle w:val="Tabletext9"/>
              <w:jc w:val="center"/>
              <w:rPr>
                <w:rFonts w:cs="Arial"/>
                <w:b/>
                <w:bCs/>
                <w:sz w:val="20"/>
              </w:rPr>
            </w:pPr>
            <w:r w:rsidRPr="00FE5812">
              <w:rPr>
                <w:rFonts w:cs="Arial"/>
                <w:b/>
                <w:bCs/>
                <w:sz w:val="20"/>
              </w:rPr>
              <w:t>Characteristic</w:t>
            </w:r>
          </w:p>
          <w:p w:rsidR="00FD37DA" w:rsidRPr="00FE5812" w:rsidRDefault="00FD37DA" w:rsidP="00FE5812">
            <w:pPr>
              <w:pStyle w:val="Tabletext9"/>
              <w:jc w:val="center"/>
              <w:rPr>
                <w:rFonts w:cs="Arial"/>
                <w:b/>
                <w:sz w:val="20"/>
              </w:rPr>
            </w:pPr>
          </w:p>
        </w:tc>
        <w:tc>
          <w:tcPr>
            <w:tcW w:w="3138" w:type="dxa"/>
            <w:gridSpan w:val="2"/>
            <w:tcBorders>
              <w:top w:val="single" w:sz="12" w:space="0" w:color="auto"/>
              <w:bottom w:val="single" w:sz="12" w:space="0" w:color="auto"/>
            </w:tcBorders>
          </w:tcPr>
          <w:p w:rsidR="00FD37DA" w:rsidRPr="00FE5812" w:rsidRDefault="00FD37DA" w:rsidP="00FE5812">
            <w:pPr>
              <w:pStyle w:val="Tabletext9"/>
              <w:jc w:val="center"/>
              <w:rPr>
                <w:rFonts w:cs="Arial"/>
                <w:b/>
                <w:sz w:val="20"/>
              </w:rPr>
            </w:pPr>
            <w:r w:rsidRPr="00FE5812">
              <w:rPr>
                <w:rFonts w:cs="Arial"/>
                <w:b/>
                <w:sz w:val="20"/>
              </w:rPr>
              <w:t>Requirement</w:t>
            </w:r>
          </w:p>
        </w:tc>
      </w:tr>
      <w:tr w:rsidR="00FD37DA" w:rsidRPr="008D2042" w:rsidTr="004E4357">
        <w:trPr>
          <w:trHeight w:val="561"/>
        </w:trPr>
        <w:tc>
          <w:tcPr>
            <w:tcW w:w="876" w:type="dxa"/>
            <w:tcBorders>
              <w:top w:val="single" w:sz="12" w:space="0" w:color="auto"/>
            </w:tcBorders>
          </w:tcPr>
          <w:p w:rsidR="00FD37DA" w:rsidRPr="00FE5812" w:rsidRDefault="00FD37DA" w:rsidP="00FE5812">
            <w:pPr>
              <w:pStyle w:val="Tabletext9"/>
              <w:numPr>
                <w:ilvl w:val="0"/>
                <w:numId w:val="28"/>
              </w:numPr>
              <w:rPr>
                <w:rFonts w:cs="Arial"/>
                <w:sz w:val="20"/>
              </w:rPr>
            </w:pPr>
          </w:p>
        </w:tc>
        <w:tc>
          <w:tcPr>
            <w:tcW w:w="3069" w:type="dxa"/>
            <w:tcBorders>
              <w:top w:val="single" w:sz="12" w:space="0" w:color="auto"/>
            </w:tcBorders>
          </w:tcPr>
          <w:p w:rsidR="00FD37DA" w:rsidRPr="008D2042" w:rsidRDefault="00FD37DA" w:rsidP="00FE5812">
            <w:pPr>
              <w:pStyle w:val="Tabletext9"/>
              <w:jc w:val="left"/>
              <w:rPr>
                <w:rFonts w:cs="Arial"/>
                <w:sz w:val="20"/>
              </w:rPr>
            </w:pPr>
            <w:r>
              <w:rPr>
                <w:rFonts w:cs="Arial"/>
                <w:sz w:val="20"/>
              </w:rPr>
              <w:t>Mass per unit area, g/m</w:t>
            </w:r>
            <w:r w:rsidRPr="00D059F4">
              <w:rPr>
                <w:rFonts w:cs="Arial"/>
                <w:sz w:val="20"/>
                <w:vertAlign w:val="superscript"/>
              </w:rPr>
              <w:t>2</w:t>
            </w:r>
            <w:r>
              <w:rPr>
                <w:rFonts w:cs="Arial"/>
                <w:sz w:val="20"/>
              </w:rPr>
              <w:t>,  min.</w:t>
            </w:r>
          </w:p>
        </w:tc>
        <w:tc>
          <w:tcPr>
            <w:tcW w:w="3138" w:type="dxa"/>
            <w:gridSpan w:val="2"/>
            <w:tcBorders>
              <w:top w:val="single" w:sz="12" w:space="0" w:color="auto"/>
            </w:tcBorders>
          </w:tcPr>
          <w:p w:rsidR="00FD37DA" w:rsidRPr="008D2042" w:rsidRDefault="00FD37DA" w:rsidP="00FE5812">
            <w:pPr>
              <w:ind w:left="720" w:hanging="720"/>
              <w:jc w:val="center"/>
              <w:rPr>
                <w:rFonts w:ascii="Arial" w:hAnsi="Arial" w:cs="Arial"/>
                <w:sz w:val="20"/>
                <w:szCs w:val="20"/>
              </w:rPr>
            </w:pPr>
            <w:r>
              <w:rPr>
                <w:rFonts w:ascii="Arial" w:hAnsi="Arial" w:cs="Arial"/>
                <w:sz w:val="20"/>
                <w:szCs w:val="20"/>
              </w:rPr>
              <w:t>80</w:t>
            </w:r>
          </w:p>
        </w:tc>
      </w:tr>
      <w:tr w:rsidR="00FD37DA" w:rsidRPr="008D2042" w:rsidTr="004E4357">
        <w:trPr>
          <w:trHeight w:val="320"/>
        </w:trPr>
        <w:tc>
          <w:tcPr>
            <w:tcW w:w="876" w:type="dxa"/>
            <w:vMerge w:val="restart"/>
          </w:tcPr>
          <w:p w:rsidR="00FD37DA" w:rsidRPr="00FE5812" w:rsidRDefault="00FD37DA" w:rsidP="00FE5812">
            <w:pPr>
              <w:pStyle w:val="Tabletext9"/>
              <w:numPr>
                <w:ilvl w:val="0"/>
                <w:numId w:val="28"/>
              </w:numPr>
              <w:rPr>
                <w:rFonts w:cs="Arial"/>
                <w:sz w:val="20"/>
              </w:rPr>
            </w:pPr>
          </w:p>
        </w:tc>
        <w:tc>
          <w:tcPr>
            <w:tcW w:w="3069" w:type="dxa"/>
            <w:vMerge w:val="restart"/>
          </w:tcPr>
          <w:p w:rsidR="00FD37DA" w:rsidRPr="008D2042" w:rsidRDefault="00FD37DA" w:rsidP="00FE5812">
            <w:pPr>
              <w:pStyle w:val="Tabletext9"/>
              <w:jc w:val="left"/>
              <w:rPr>
                <w:rFonts w:cs="Arial"/>
                <w:sz w:val="20"/>
              </w:rPr>
            </w:pPr>
            <w:r>
              <w:rPr>
                <w:rFonts w:cs="Arial"/>
                <w:iCs/>
                <w:sz w:val="20"/>
              </w:rPr>
              <w:t>Breaking strength of the fabric (Grab method), N, min.</w:t>
            </w:r>
          </w:p>
        </w:tc>
        <w:tc>
          <w:tcPr>
            <w:tcW w:w="1569" w:type="dxa"/>
          </w:tcPr>
          <w:p w:rsidR="00FD37DA" w:rsidRDefault="00FD37DA" w:rsidP="00FE5812">
            <w:pPr>
              <w:pStyle w:val="Tabletext9"/>
              <w:jc w:val="center"/>
              <w:rPr>
                <w:rFonts w:cs="Arial"/>
                <w:sz w:val="20"/>
                <w:lang w:val="en-US"/>
              </w:rPr>
            </w:pPr>
            <w:r>
              <w:rPr>
                <w:rFonts w:cs="Arial"/>
                <w:sz w:val="20"/>
                <w:lang w:val="en-US"/>
              </w:rPr>
              <w:t>MD</w:t>
            </w:r>
          </w:p>
        </w:tc>
        <w:tc>
          <w:tcPr>
            <w:tcW w:w="1569" w:type="dxa"/>
          </w:tcPr>
          <w:p w:rsidR="00FD37DA" w:rsidRPr="008D2042" w:rsidRDefault="00FD37DA" w:rsidP="00FE5812">
            <w:pPr>
              <w:pStyle w:val="Tabletext9"/>
              <w:jc w:val="center"/>
              <w:rPr>
                <w:rFonts w:cs="Arial"/>
                <w:sz w:val="20"/>
                <w:lang w:val="en-US"/>
              </w:rPr>
            </w:pPr>
            <w:r>
              <w:rPr>
                <w:rFonts w:cs="Arial"/>
                <w:sz w:val="20"/>
                <w:lang w:val="en-US"/>
              </w:rPr>
              <w:t>220</w:t>
            </w:r>
          </w:p>
        </w:tc>
      </w:tr>
      <w:tr w:rsidR="00FD37DA" w:rsidRPr="008D2042" w:rsidTr="004E4357">
        <w:trPr>
          <w:trHeight w:val="320"/>
        </w:trPr>
        <w:tc>
          <w:tcPr>
            <w:tcW w:w="876" w:type="dxa"/>
            <w:vMerge/>
          </w:tcPr>
          <w:p w:rsidR="00FD37DA" w:rsidRPr="00FE5812" w:rsidRDefault="00FD37DA" w:rsidP="00FE5812">
            <w:pPr>
              <w:pStyle w:val="Tabletext9"/>
              <w:numPr>
                <w:ilvl w:val="0"/>
                <w:numId w:val="28"/>
              </w:numPr>
              <w:rPr>
                <w:rFonts w:cs="Arial"/>
                <w:sz w:val="20"/>
              </w:rPr>
            </w:pPr>
          </w:p>
        </w:tc>
        <w:tc>
          <w:tcPr>
            <w:tcW w:w="3069" w:type="dxa"/>
            <w:vMerge/>
          </w:tcPr>
          <w:p w:rsidR="00FD37DA" w:rsidRDefault="00FD37DA" w:rsidP="00FE5812">
            <w:pPr>
              <w:pStyle w:val="Tabletext9"/>
              <w:jc w:val="left"/>
              <w:rPr>
                <w:rFonts w:cs="Arial"/>
                <w:iCs/>
                <w:sz w:val="20"/>
              </w:rPr>
            </w:pPr>
          </w:p>
        </w:tc>
        <w:tc>
          <w:tcPr>
            <w:tcW w:w="1569" w:type="dxa"/>
          </w:tcPr>
          <w:p w:rsidR="00FD37DA" w:rsidRDefault="00FD37DA" w:rsidP="00FE5812">
            <w:pPr>
              <w:pStyle w:val="Tabletext9"/>
              <w:jc w:val="center"/>
              <w:rPr>
                <w:rFonts w:cs="Arial"/>
                <w:sz w:val="20"/>
                <w:lang w:val="en-US"/>
              </w:rPr>
            </w:pPr>
            <w:r>
              <w:rPr>
                <w:rFonts w:cs="Arial"/>
                <w:sz w:val="20"/>
                <w:lang w:val="en-US"/>
              </w:rPr>
              <w:t>CD</w:t>
            </w:r>
          </w:p>
        </w:tc>
        <w:tc>
          <w:tcPr>
            <w:tcW w:w="1569" w:type="dxa"/>
          </w:tcPr>
          <w:p w:rsidR="00FD37DA" w:rsidRDefault="00FD37DA" w:rsidP="00FE5812">
            <w:pPr>
              <w:pStyle w:val="Tabletext9"/>
              <w:jc w:val="center"/>
              <w:rPr>
                <w:rFonts w:cs="Arial"/>
                <w:sz w:val="20"/>
                <w:lang w:val="en-US"/>
              </w:rPr>
            </w:pPr>
            <w:r>
              <w:rPr>
                <w:rFonts w:cs="Arial"/>
                <w:sz w:val="20"/>
                <w:lang w:val="en-US"/>
              </w:rPr>
              <w:t>140</w:t>
            </w:r>
          </w:p>
        </w:tc>
      </w:tr>
      <w:tr w:rsidR="00FD37DA" w:rsidRPr="00D36633" w:rsidTr="004E4357">
        <w:trPr>
          <w:trHeight w:val="552"/>
        </w:trPr>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Pr="009D42BD" w:rsidRDefault="00FD37DA" w:rsidP="00FE5812">
            <w:pPr>
              <w:pStyle w:val="Tabletext9"/>
              <w:jc w:val="left"/>
              <w:rPr>
                <w:rFonts w:cs="Arial"/>
                <w:iCs/>
                <w:sz w:val="20"/>
              </w:rPr>
            </w:pPr>
            <w:r>
              <w:rPr>
                <w:rFonts w:ascii="Arial,Italic" w:eastAsia="Calibri" w:hAnsi="Arial,Italic" w:cs="Arial,Italic"/>
                <w:iCs/>
                <w:sz w:val="20"/>
              </w:rPr>
              <w:t>Water</w:t>
            </w:r>
            <w:r w:rsidRPr="00D059F4">
              <w:rPr>
                <w:rFonts w:ascii="Arial,Italic" w:eastAsia="Calibri" w:hAnsi="Arial,Italic" w:cs="Arial,Italic"/>
                <w:iCs/>
                <w:sz w:val="20"/>
              </w:rPr>
              <w:t xml:space="preserve"> penetration </w:t>
            </w:r>
            <w:r w:rsidRPr="00630761">
              <w:rPr>
                <w:rFonts w:ascii="Arial,Italic" w:eastAsia="Calibri" w:hAnsi="Arial,Italic" w:cs="Arial,Italic"/>
                <w:iCs/>
                <w:sz w:val="20"/>
              </w:rPr>
              <w:t xml:space="preserve">resistance </w:t>
            </w:r>
            <w:r w:rsidRPr="00D059F4">
              <w:rPr>
                <w:rFonts w:ascii="Arial,Italic" w:eastAsia="Calibri" w:hAnsi="Arial,Italic" w:cs="Arial,Italic"/>
                <w:iCs/>
                <w:sz w:val="20"/>
              </w:rPr>
              <w:t>(hydrostatic pressure)</w:t>
            </w:r>
            <w:r>
              <w:rPr>
                <w:rFonts w:ascii="Arial,Italic" w:eastAsia="Calibri" w:hAnsi="Arial,Italic" w:cs="Arial,Italic"/>
                <w:iCs/>
                <w:sz w:val="20"/>
              </w:rPr>
              <w:t>, cm head, min.</w:t>
            </w:r>
          </w:p>
        </w:tc>
        <w:tc>
          <w:tcPr>
            <w:tcW w:w="3138" w:type="dxa"/>
            <w:gridSpan w:val="2"/>
          </w:tcPr>
          <w:p w:rsidR="00FD37DA" w:rsidRDefault="00FD37DA" w:rsidP="00FE5812">
            <w:pPr>
              <w:pStyle w:val="Tabletext9"/>
              <w:jc w:val="center"/>
              <w:rPr>
                <w:rFonts w:cs="Arial"/>
                <w:sz w:val="20"/>
                <w:lang w:val="en-US"/>
              </w:rPr>
            </w:pPr>
          </w:p>
          <w:p w:rsidR="00FD37DA" w:rsidRDefault="00FD37DA" w:rsidP="00FE5812">
            <w:pPr>
              <w:pStyle w:val="Tabletext9"/>
              <w:jc w:val="center"/>
              <w:rPr>
                <w:rFonts w:cs="Arial"/>
                <w:sz w:val="20"/>
                <w:lang w:val="en-US"/>
              </w:rPr>
            </w:pPr>
          </w:p>
          <w:p w:rsidR="00FD37DA" w:rsidRPr="00D36633" w:rsidRDefault="00FD37DA" w:rsidP="00FE5812">
            <w:pPr>
              <w:pStyle w:val="Tabletext9"/>
              <w:jc w:val="center"/>
              <w:rPr>
                <w:rFonts w:cs="Arial"/>
                <w:sz w:val="20"/>
                <w:lang w:val="en-US"/>
              </w:rPr>
            </w:pPr>
            <w:r>
              <w:rPr>
                <w:rFonts w:cs="Arial"/>
                <w:sz w:val="20"/>
                <w:lang w:val="en-US"/>
              </w:rPr>
              <w:t>10</w:t>
            </w:r>
          </w:p>
        </w:tc>
      </w:tr>
      <w:tr w:rsidR="00FD37DA" w:rsidRPr="008D2042" w:rsidTr="004E4357">
        <w:trPr>
          <w:trHeight w:val="552"/>
        </w:trPr>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Pr="00F41440" w:rsidRDefault="00FD37DA" w:rsidP="00FE5812">
            <w:pPr>
              <w:pStyle w:val="Tabletext9"/>
              <w:jc w:val="left"/>
              <w:rPr>
                <w:rFonts w:cs="Arial"/>
                <w:iCs/>
                <w:sz w:val="20"/>
              </w:rPr>
            </w:pPr>
            <w:r>
              <w:rPr>
                <w:rFonts w:cs="Arial"/>
                <w:iCs/>
                <w:sz w:val="20"/>
              </w:rPr>
              <w:t>Water penetration</w:t>
            </w:r>
            <w:r w:rsidRPr="00F41440">
              <w:rPr>
                <w:rFonts w:cs="Arial"/>
                <w:iCs/>
                <w:sz w:val="20"/>
              </w:rPr>
              <w:t xml:space="preserve"> resistance</w:t>
            </w:r>
            <w:r>
              <w:rPr>
                <w:rFonts w:cs="Arial"/>
                <w:iCs/>
                <w:sz w:val="20"/>
              </w:rPr>
              <w:t xml:space="preserve"> (spray impact)</w:t>
            </w:r>
            <w:r w:rsidRPr="00F41440">
              <w:rPr>
                <w:rFonts w:cs="Arial"/>
                <w:iCs/>
                <w:sz w:val="20"/>
              </w:rPr>
              <w:t>, g,</w:t>
            </w:r>
            <w:r>
              <w:rPr>
                <w:rFonts w:cs="Arial"/>
                <w:iCs/>
                <w:sz w:val="20"/>
              </w:rPr>
              <w:t xml:space="preserve"> max</w:t>
            </w:r>
            <w:r w:rsidRPr="00F41440">
              <w:rPr>
                <w:rFonts w:cs="Arial"/>
                <w:iCs/>
                <w:sz w:val="20"/>
              </w:rPr>
              <w:t>.</w:t>
            </w:r>
          </w:p>
          <w:p w:rsidR="00FD37DA" w:rsidRDefault="00FD37DA" w:rsidP="00FE5812">
            <w:pPr>
              <w:pStyle w:val="Tabletext9"/>
              <w:jc w:val="left"/>
              <w:rPr>
                <w:rFonts w:cs="Arial"/>
                <w:iCs/>
                <w:sz w:val="20"/>
              </w:rPr>
            </w:pPr>
          </w:p>
        </w:tc>
        <w:tc>
          <w:tcPr>
            <w:tcW w:w="3138" w:type="dxa"/>
            <w:gridSpan w:val="2"/>
          </w:tcPr>
          <w:p w:rsidR="00FD37DA" w:rsidRDefault="00FD37DA" w:rsidP="00FE5812">
            <w:pPr>
              <w:pStyle w:val="Tabletext9"/>
              <w:jc w:val="center"/>
              <w:rPr>
                <w:rFonts w:cs="Arial"/>
                <w:sz w:val="20"/>
                <w:lang w:val="en-US"/>
              </w:rPr>
            </w:pPr>
            <w:r>
              <w:rPr>
                <w:rFonts w:cs="Arial"/>
                <w:sz w:val="20"/>
                <w:lang w:val="en-US"/>
              </w:rPr>
              <w:t>2.00</w:t>
            </w:r>
          </w:p>
        </w:tc>
      </w:tr>
      <w:tr w:rsidR="00FD37DA" w:rsidRPr="008D2042" w:rsidTr="004E4357">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Pr="008D2042" w:rsidRDefault="00FD37DA" w:rsidP="00FE5812">
            <w:pPr>
              <w:pStyle w:val="Tabletext9"/>
              <w:jc w:val="left"/>
              <w:rPr>
                <w:rFonts w:cs="Arial"/>
                <w:sz w:val="20"/>
                <w:vertAlign w:val="superscript"/>
                <w:lang w:val="fr-FR"/>
              </w:rPr>
            </w:pPr>
            <w:r w:rsidRPr="008D2042">
              <w:rPr>
                <w:rFonts w:cs="Arial"/>
                <w:sz w:val="20"/>
              </w:rPr>
              <w:t>Seam Strength</w:t>
            </w:r>
            <w:r>
              <w:rPr>
                <w:rFonts w:cs="Arial"/>
                <w:sz w:val="20"/>
              </w:rPr>
              <w:t xml:space="preserve"> (grab method), N. min.</w:t>
            </w:r>
          </w:p>
        </w:tc>
        <w:tc>
          <w:tcPr>
            <w:tcW w:w="3138" w:type="dxa"/>
            <w:gridSpan w:val="2"/>
          </w:tcPr>
          <w:p w:rsidR="00FD37DA" w:rsidRPr="008D2042" w:rsidRDefault="00FD37DA" w:rsidP="00FE5812">
            <w:pPr>
              <w:pStyle w:val="Tabletext9"/>
              <w:jc w:val="center"/>
              <w:rPr>
                <w:rFonts w:cs="Arial"/>
                <w:sz w:val="20"/>
              </w:rPr>
            </w:pPr>
            <w:r>
              <w:rPr>
                <w:rFonts w:cs="Arial"/>
                <w:sz w:val="20"/>
              </w:rPr>
              <w:t>60</w:t>
            </w:r>
          </w:p>
        </w:tc>
      </w:tr>
      <w:tr w:rsidR="00FD37DA" w:rsidRPr="008D2042" w:rsidTr="004E4357">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Pr="008D2042" w:rsidRDefault="00FD37DA" w:rsidP="00FE5812">
            <w:pPr>
              <w:pStyle w:val="Tabletext9"/>
              <w:jc w:val="left"/>
              <w:rPr>
                <w:rFonts w:cs="Arial"/>
                <w:sz w:val="20"/>
              </w:rPr>
            </w:pPr>
            <w:r>
              <w:rPr>
                <w:rFonts w:cs="Arial"/>
                <w:sz w:val="20"/>
              </w:rPr>
              <w:t>Handle strength, N, min.</w:t>
            </w:r>
          </w:p>
        </w:tc>
        <w:tc>
          <w:tcPr>
            <w:tcW w:w="3138" w:type="dxa"/>
            <w:gridSpan w:val="2"/>
          </w:tcPr>
          <w:p w:rsidR="00FD37DA" w:rsidRDefault="00FD37DA" w:rsidP="00FE5812">
            <w:pPr>
              <w:pStyle w:val="Tabletext9"/>
              <w:jc w:val="center"/>
              <w:rPr>
                <w:rFonts w:cs="Arial"/>
                <w:sz w:val="20"/>
              </w:rPr>
            </w:pPr>
            <w:r>
              <w:rPr>
                <w:rFonts w:cs="Arial"/>
                <w:sz w:val="20"/>
              </w:rPr>
              <w:t>150</w:t>
            </w:r>
          </w:p>
        </w:tc>
      </w:tr>
      <w:tr w:rsidR="00FD37DA" w:rsidRPr="008D2042" w:rsidTr="004E4357">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Pr="008D2042" w:rsidRDefault="00FD37DA" w:rsidP="00FE5812">
            <w:pPr>
              <w:pStyle w:val="Tabletext9"/>
              <w:jc w:val="left"/>
              <w:rPr>
                <w:rFonts w:cs="Arial"/>
                <w:sz w:val="20"/>
              </w:rPr>
            </w:pPr>
            <w:r w:rsidRPr="00F41440">
              <w:rPr>
                <w:rFonts w:cs="Arial"/>
                <w:iCs/>
                <w:sz w:val="20"/>
              </w:rPr>
              <w:t>Puncture resistance</w:t>
            </w:r>
            <w:r>
              <w:rPr>
                <w:rFonts w:cs="Arial"/>
                <w:iCs/>
                <w:sz w:val="20"/>
              </w:rPr>
              <w:t xml:space="preserve"> (ball burst method)</w:t>
            </w:r>
            <w:r w:rsidRPr="00F41440">
              <w:rPr>
                <w:rFonts w:cs="Arial"/>
                <w:iCs/>
                <w:sz w:val="20"/>
              </w:rPr>
              <w:t>, N,</w:t>
            </w:r>
            <w:r>
              <w:rPr>
                <w:rFonts w:cs="Arial"/>
                <w:iCs/>
                <w:sz w:val="20"/>
              </w:rPr>
              <w:t xml:space="preserve"> </w:t>
            </w:r>
            <w:r w:rsidRPr="00F41440">
              <w:rPr>
                <w:rFonts w:cs="Arial"/>
                <w:iCs/>
                <w:sz w:val="20"/>
              </w:rPr>
              <w:t>min.</w:t>
            </w:r>
          </w:p>
        </w:tc>
        <w:tc>
          <w:tcPr>
            <w:tcW w:w="3138" w:type="dxa"/>
            <w:gridSpan w:val="2"/>
          </w:tcPr>
          <w:p w:rsidR="00FD37DA" w:rsidRPr="008D2042" w:rsidRDefault="00FD37DA" w:rsidP="00FE5812">
            <w:pPr>
              <w:pStyle w:val="Tabletext9"/>
              <w:jc w:val="center"/>
              <w:rPr>
                <w:rFonts w:cs="Arial"/>
                <w:sz w:val="20"/>
              </w:rPr>
            </w:pPr>
            <w:r>
              <w:rPr>
                <w:rFonts w:cs="Arial"/>
                <w:sz w:val="20"/>
              </w:rPr>
              <w:t>100</w:t>
            </w:r>
          </w:p>
        </w:tc>
      </w:tr>
      <w:tr w:rsidR="00FD37DA" w:rsidRPr="008D2042" w:rsidTr="004E4357">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Pr="00F41440" w:rsidRDefault="00FD37DA" w:rsidP="00FE5812">
            <w:pPr>
              <w:pStyle w:val="Tabletext9"/>
              <w:jc w:val="left"/>
              <w:rPr>
                <w:rFonts w:cs="Arial"/>
                <w:iCs/>
                <w:sz w:val="20"/>
              </w:rPr>
            </w:pPr>
            <w:r>
              <w:rPr>
                <w:rFonts w:cs="Arial"/>
                <w:iCs/>
                <w:sz w:val="20"/>
              </w:rPr>
              <w:t>Air permeability, l/cm</w:t>
            </w:r>
            <w:r w:rsidRPr="00D059F4">
              <w:rPr>
                <w:rFonts w:cs="Arial"/>
                <w:iCs/>
                <w:sz w:val="20"/>
                <w:vertAlign w:val="superscript"/>
              </w:rPr>
              <w:t>2</w:t>
            </w:r>
            <w:r>
              <w:rPr>
                <w:rFonts w:cs="Arial"/>
                <w:iCs/>
                <w:sz w:val="20"/>
              </w:rPr>
              <w:t>·s</w:t>
            </w:r>
          </w:p>
        </w:tc>
        <w:tc>
          <w:tcPr>
            <w:tcW w:w="3138" w:type="dxa"/>
            <w:gridSpan w:val="2"/>
          </w:tcPr>
          <w:p w:rsidR="00FD37DA" w:rsidRPr="008D2042" w:rsidRDefault="00FD37DA" w:rsidP="00FE5812">
            <w:pPr>
              <w:pStyle w:val="Tabletext9"/>
              <w:jc w:val="center"/>
              <w:rPr>
                <w:rFonts w:cs="Arial"/>
                <w:sz w:val="20"/>
              </w:rPr>
            </w:pPr>
          </w:p>
        </w:tc>
      </w:tr>
      <w:tr w:rsidR="00FD37DA" w:rsidRPr="008D2042" w:rsidTr="004E4357">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Default="00FD37DA" w:rsidP="00FE5812">
            <w:pPr>
              <w:pStyle w:val="Tabletext9"/>
              <w:jc w:val="left"/>
              <w:rPr>
                <w:rFonts w:cs="Arial"/>
                <w:iCs/>
                <w:sz w:val="20"/>
              </w:rPr>
            </w:pPr>
            <w:r>
              <w:rPr>
                <w:rFonts w:cs="Arial"/>
                <w:iCs/>
                <w:sz w:val="20"/>
              </w:rPr>
              <w:t>Abrasion resistance, cycles, min.</w:t>
            </w:r>
          </w:p>
        </w:tc>
        <w:tc>
          <w:tcPr>
            <w:tcW w:w="3138" w:type="dxa"/>
            <w:gridSpan w:val="2"/>
          </w:tcPr>
          <w:p w:rsidR="00FD37DA" w:rsidRPr="008D2042" w:rsidRDefault="00FD37DA" w:rsidP="00FE5812">
            <w:pPr>
              <w:pStyle w:val="Tabletext9"/>
              <w:jc w:val="center"/>
              <w:rPr>
                <w:rFonts w:cs="Arial"/>
                <w:sz w:val="20"/>
              </w:rPr>
            </w:pPr>
            <w:r>
              <w:rPr>
                <w:rFonts w:cs="Arial"/>
                <w:sz w:val="20"/>
              </w:rPr>
              <w:t>10000</w:t>
            </w:r>
          </w:p>
        </w:tc>
      </w:tr>
      <w:tr w:rsidR="00FD37DA" w:rsidRPr="008D2042" w:rsidTr="004E4357">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Default="00FD37DA" w:rsidP="00FE5812">
            <w:pPr>
              <w:pStyle w:val="Tabletext9"/>
              <w:jc w:val="left"/>
              <w:rPr>
                <w:rFonts w:cs="Arial"/>
                <w:iCs/>
                <w:sz w:val="20"/>
              </w:rPr>
            </w:pPr>
            <w:r>
              <w:rPr>
                <w:rFonts w:cs="Arial"/>
                <w:iCs/>
                <w:sz w:val="20"/>
              </w:rPr>
              <w:t xml:space="preserve">Flexural rigidity </w:t>
            </w:r>
          </w:p>
        </w:tc>
        <w:tc>
          <w:tcPr>
            <w:tcW w:w="3138" w:type="dxa"/>
            <w:gridSpan w:val="2"/>
          </w:tcPr>
          <w:p w:rsidR="00FD37DA" w:rsidRPr="008D2042" w:rsidRDefault="00FD37DA" w:rsidP="00FE5812">
            <w:pPr>
              <w:pStyle w:val="Tabletext9"/>
              <w:jc w:val="center"/>
              <w:rPr>
                <w:rFonts w:cs="Arial"/>
                <w:sz w:val="20"/>
              </w:rPr>
            </w:pPr>
          </w:p>
        </w:tc>
      </w:tr>
      <w:tr w:rsidR="00FD37DA" w:rsidRPr="008D2042" w:rsidTr="004E4357">
        <w:trPr>
          <w:trHeight w:val="320"/>
        </w:trPr>
        <w:tc>
          <w:tcPr>
            <w:tcW w:w="876" w:type="dxa"/>
            <w:vMerge w:val="restart"/>
          </w:tcPr>
          <w:p w:rsidR="00FD37DA" w:rsidRPr="00FE5812" w:rsidRDefault="00FD37DA" w:rsidP="00FE5812">
            <w:pPr>
              <w:pStyle w:val="Tabletext9"/>
              <w:numPr>
                <w:ilvl w:val="0"/>
                <w:numId w:val="28"/>
              </w:numPr>
              <w:rPr>
                <w:rFonts w:cs="Arial"/>
                <w:sz w:val="20"/>
              </w:rPr>
            </w:pPr>
          </w:p>
        </w:tc>
        <w:tc>
          <w:tcPr>
            <w:tcW w:w="3069" w:type="dxa"/>
            <w:vMerge w:val="restart"/>
          </w:tcPr>
          <w:p w:rsidR="00FD37DA" w:rsidRDefault="00FD37DA" w:rsidP="00FE5812">
            <w:pPr>
              <w:pStyle w:val="Tabletext9"/>
              <w:jc w:val="left"/>
              <w:rPr>
                <w:rFonts w:cs="Arial"/>
                <w:iCs/>
                <w:sz w:val="20"/>
              </w:rPr>
            </w:pPr>
            <w:r>
              <w:rPr>
                <w:rFonts w:cs="Arial"/>
                <w:iCs/>
                <w:sz w:val="20"/>
              </w:rPr>
              <w:t>Tear resistance (trapezoid), N, min.</w:t>
            </w:r>
          </w:p>
        </w:tc>
        <w:tc>
          <w:tcPr>
            <w:tcW w:w="1569" w:type="dxa"/>
          </w:tcPr>
          <w:p w:rsidR="00FD37DA" w:rsidRDefault="00FD37DA" w:rsidP="00FE5812">
            <w:pPr>
              <w:pStyle w:val="Tabletext9"/>
              <w:jc w:val="center"/>
              <w:rPr>
                <w:rFonts w:cs="Arial"/>
                <w:sz w:val="20"/>
              </w:rPr>
            </w:pPr>
            <w:r>
              <w:rPr>
                <w:rFonts w:cs="Arial"/>
                <w:sz w:val="20"/>
              </w:rPr>
              <w:t>MD</w:t>
            </w:r>
          </w:p>
        </w:tc>
        <w:tc>
          <w:tcPr>
            <w:tcW w:w="1569" w:type="dxa"/>
          </w:tcPr>
          <w:p w:rsidR="00FD37DA" w:rsidRPr="008D2042" w:rsidRDefault="00FD37DA" w:rsidP="00FE5812">
            <w:pPr>
              <w:pStyle w:val="Tabletext9"/>
              <w:jc w:val="center"/>
              <w:rPr>
                <w:rFonts w:cs="Arial"/>
                <w:sz w:val="20"/>
              </w:rPr>
            </w:pPr>
            <w:r>
              <w:rPr>
                <w:rFonts w:cs="Arial"/>
                <w:sz w:val="20"/>
              </w:rPr>
              <w:t>100</w:t>
            </w:r>
          </w:p>
        </w:tc>
      </w:tr>
      <w:tr w:rsidR="00FD37DA" w:rsidRPr="008D2042" w:rsidTr="004E4357">
        <w:trPr>
          <w:trHeight w:val="320"/>
        </w:trPr>
        <w:tc>
          <w:tcPr>
            <w:tcW w:w="876" w:type="dxa"/>
            <w:vMerge/>
          </w:tcPr>
          <w:p w:rsidR="00FD37DA" w:rsidRPr="00FE5812" w:rsidRDefault="00FD37DA" w:rsidP="00FE5812">
            <w:pPr>
              <w:pStyle w:val="Tabletext9"/>
              <w:numPr>
                <w:ilvl w:val="0"/>
                <w:numId w:val="28"/>
              </w:numPr>
              <w:rPr>
                <w:rFonts w:cs="Arial"/>
                <w:sz w:val="20"/>
              </w:rPr>
            </w:pPr>
          </w:p>
        </w:tc>
        <w:tc>
          <w:tcPr>
            <w:tcW w:w="3069" w:type="dxa"/>
            <w:vMerge/>
          </w:tcPr>
          <w:p w:rsidR="00FD37DA" w:rsidRDefault="00FD37DA" w:rsidP="00FE5812">
            <w:pPr>
              <w:pStyle w:val="Tabletext9"/>
              <w:jc w:val="left"/>
              <w:rPr>
                <w:rFonts w:cs="Arial"/>
                <w:iCs/>
                <w:sz w:val="20"/>
              </w:rPr>
            </w:pPr>
          </w:p>
        </w:tc>
        <w:tc>
          <w:tcPr>
            <w:tcW w:w="1569" w:type="dxa"/>
          </w:tcPr>
          <w:p w:rsidR="00FD37DA" w:rsidRDefault="00FD37DA" w:rsidP="00FE5812">
            <w:pPr>
              <w:pStyle w:val="Tabletext9"/>
              <w:jc w:val="center"/>
              <w:rPr>
                <w:rFonts w:cs="Arial"/>
                <w:sz w:val="20"/>
              </w:rPr>
            </w:pPr>
            <w:r>
              <w:rPr>
                <w:rFonts w:cs="Arial"/>
                <w:sz w:val="20"/>
              </w:rPr>
              <w:t>CD</w:t>
            </w:r>
          </w:p>
        </w:tc>
        <w:tc>
          <w:tcPr>
            <w:tcW w:w="1569" w:type="dxa"/>
          </w:tcPr>
          <w:p w:rsidR="00FD37DA" w:rsidRDefault="00FD37DA" w:rsidP="00FE5812">
            <w:pPr>
              <w:pStyle w:val="Tabletext9"/>
              <w:jc w:val="center"/>
              <w:rPr>
                <w:rFonts w:cs="Arial"/>
                <w:sz w:val="20"/>
              </w:rPr>
            </w:pPr>
            <w:r>
              <w:rPr>
                <w:rFonts w:cs="Arial"/>
                <w:sz w:val="20"/>
              </w:rPr>
              <w:t>80</w:t>
            </w:r>
          </w:p>
        </w:tc>
      </w:tr>
      <w:tr w:rsidR="00FD37DA" w:rsidRPr="008D2042" w:rsidTr="004E4357">
        <w:trPr>
          <w:trHeight w:val="320"/>
        </w:trPr>
        <w:tc>
          <w:tcPr>
            <w:tcW w:w="876" w:type="dxa"/>
            <w:vMerge w:val="restart"/>
          </w:tcPr>
          <w:p w:rsidR="00FD37DA" w:rsidRPr="00FE5812" w:rsidRDefault="00FD37DA" w:rsidP="00FE5812">
            <w:pPr>
              <w:pStyle w:val="Tabletext9"/>
              <w:numPr>
                <w:ilvl w:val="0"/>
                <w:numId w:val="28"/>
              </w:numPr>
              <w:rPr>
                <w:rFonts w:cs="Arial"/>
                <w:sz w:val="20"/>
              </w:rPr>
            </w:pPr>
          </w:p>
        </w:tc>
        <w:tc>
          <w:tcPr>
            <w:tcW w:w="3069" w:type="dxa"/>
            <w:vMerge w:val="restart"/>
          </w:tcPr>
          <w:p w:rsidR="00FD37DA" w:rsidRDefault="00FD37DA" w:rsidP="00FE5812">
            <w:pPr>
              <w:pStyle w:val="Tabletext9"/>
              <w:jc w:val="left"/>
              <w:rPr>
                <w:rFonts w:cs="Arial"/>
                <w:iCs/>
                <w:sz w:val="20"/>
              </w:rPr>
            </w:pPr>
            <w:r>
              <w:rPr>
                <w:rFonts w:cs="Arial"/>
                <w:iCs/>
                <w:sz w:val="20"/>
              </w:rPr>
              <w:t xml:space="preserve">Colour fastness to rubbing (crocking), min. </w:t>
            </w:r>
          </w:p>
        </w:tc>
        <w:tc>
          <w:tcPr>
            <w:tcW w:w="1569" w:type="dxa"/>
          </w:tcPr>
          <w:p w:rsidR="00FD37DA" w:rsidRDefault="00FD37DA" w:rsidP="00FE5812">
            <w:pPr>
              <w:pStyle w:val="Tabletext9"/>
              <w:jc w:val="center"/>
              <w:rPr>
                <w:rFonts w:cs="Arial"/>
                <w:sz w:val="20"/>
              </w:rPr>
            </w:pPr>
            <w:r>
              <w:rPr>
                <w:rFonts w:cs="Arial"/>
                <w:sz w:val="20"/>
              </w:rPr>
              <w:t>Dry</w:t>
            </w:r>
          </w:p>
        </w:tc>
        <w:tc>
          <w:tcPr>
            <w:tcW w:w="1569" w:type="dxa"/>
          </w:tcPr>
          <w:p w:rsidR="00FD37DA" w:rsidRPr="008D2042" w:rsidRDefault="00FD37DA" w:rsidP="00FE5812">
            <w:pPr>
              <w:pStyle w:val="Tabletext9"/>
              <w:jc w:val="center"/>
              <w:rPr>
                <w:rFonts w:cs="Arial"/>
                <w:sz w:val="20"/>
              </w:rPr>
            </w:pPr>
            <w:r>
              <w:rPr>
                <w:rFonts w:cs="Arial"/>
                <w:sz w:val="20"/>
              </w:rPr>
              <w:t>4</w:t>
            </w:r>
          </w:p>
        </w:tc>
      </w:tr>
      <w:tr w:rsidR="00FD37DA" w:rsidRPr="008D2042" w:rsidTr="004E4357">
        <w:trPr>
          <w:trHeight w:val="320"/>
        </w:trPr>
        <w:tc>
          <w:tcPr>
            <w:tcW w:w="876" w:type="dxa"/>
            <w:vMerge/>
          </w:tcPr>
          <w:p w:rsidR="00FD37DA" w:rsidRPr="00FE5812" w:rsidRDefault="00FD37DA" w:rsidP="00FE5812">
            <w:pPr>
              <w:pStyle w:val="Tabletext9"/>
              <w:numPr>
                <w:ilvl w:val="0"/>
                <w:numId w:val="28"/>
              </w:numPr>
              <w:rPr>
                <w:rFonts w:cs="Arial"/>
                <w:sz w:val="20"/>
              </w:rPr>
            </w:pPr>
          </w:p>
        </w:tc>
        <w:tc>
          <w:tcPr>
            <w:tcW w:w="3069" w:type="dxa"/>
            <w:vMerge/>
          </w:tcPr>
          <w:p w:rsidR="00FD37DA" w:rsidRDefault="00FD37DA" w:rsidP="00FE5812">
            <w:pPr>
              <w:pStyle w:val="Tabletext9"/>
              <w:jc w:val="left"/>
              <w:rPr>
                <w:rFonts w:cs="Arial"/>
                <w:iCs/>
                <w:sz w:val="20"/>
              </w:rPr>
            </w:pPr>
          </w:p>
        </w:tc>
        <w:tc>
          <w:tcPr>
            <w:tcW w:w="1569" w:type="dxa"/>
          </w:tcPr>
          <w:p w:rsidR="00FD37DA" w:rsidRDefault="00FD37DA" w:rsidP="00FE5812">
            <w:pPr>
              <w:pStyle w:val="Tabletext9"/>
              <w:jc w:val="center"/>
              <w:rPr>
                <w:rFonts w:cs="Arial"/>
                <w:sz w:val="20"/>
              </w:rPr>
            </w:pPr>
            <w:r>
              <w:rPr>
                <w:rFonts w:cs="Arial"/>
                <w:sz w:val="20"/>
              </w:rPr>
              <w:t>Wet</w:t>
            </w:r>
          </w:p>
        </w:tc>
        <w:tc>
          <w:tcPr>
            <w:tcW w:w="1569" w:type="dxa"/>
          </w:tcPr>
          <w:p w:rsidR="00FD37DA" w:rsidRDefault="00FD37DA" w:rsidP="00FE5812">
            <w:pPr>
              <w:pStyle w:val="Tabletext9"/>
              <w:jc w:val="center"/>
              <w:rPr>
                <w:rFonts w:cs="Arial"/>
                <w:sz w:val="20"/>
              </w:rPr>
            </w:pPr>
            <w:r>
              <w:rPr>
                <w:rFonts w:cs="Arial"/>
                <w:sz w:val="20"/>
              </w:rPr>
              <w:t>4</w:t>
            </w:r>
          </w:p>
        </w:tc>
      </w:tr>
      <w:tr w:rsidR="00FD37DA" w:rsidRPr="008D2042" w:rsidTr="004E4357">
        <w:trPr>
          <w:trHeight w:val="320"/>
        </w:trPr>
        <w:tc>
          <w:tcPr>
            <w:tcW w:w="876" w:type="dxa"/>
            <w:vMerge w:val="restart"/>
          </w:tcPr>
          <w:p w:rsidR="00FD37DA" w:rsidRPr="00FE5812" w:rsidRDefault="00FD37DA" w:rsidP="00FE5812">
            <w:pPr>
              <w:pStyle w:val="Tabletext9"/>
              <w:numPr>
                <w:ilvl w:val="0"/>
                <w:numId w:val="28"/>
              </w:numPr>
              <w:rPr>
                <w:rFonts w:cs="Arial"/>
                <w:sz w:val="20"/>
              </w:rPr>
            </w:pPr>
          </w:p>
        </w:tc>
        <w:tc>
          <w:tcPr>
            <w:tcW w:w="3069" w:type="dxa"/>
            <w:vMerge w:val="restart"/>
          </w:tcPr>
          <w:p w:rsidR="00FD37DA" w:rsidRDefault="00FD37DA" w:rsidP="00FE5812">
            <w:pPr>
              <w:pStyle w:val="Tabletext9"/>
              <w:jc w:val="left"/>
              <w:rPr>
                <w:rFonts w:cs="Arial"/>
                <w:iCs/>
                <w:sz w:val="20"/>
              </w:rPr>
            </w:pPr>
            <w:r>
              <w:rPr>
                <w:rFonts w:cs="Arial"/>
                <w:iCs/>
                <w:sz w:val="20"/>
              </w:rPr>
              <w:t xml:space="preserve">Colour fastness to washing </w:t>
            </w:r>
          </w:p>
        </w:tc>
        <w:tc>
          <w:tcPr>
            <w:tcW w:w="1569" w:type="dxa"/>
          </w:tcPr>
          <w:p w:rsidR="00FD37DA" w:rsidRDefault="00FD37DA" w:rsidP="00FE5812">
            <w:pPr>
              <w:pStyle w:val="Tabletext9"/>
              <w:jc w:val="center"/>
              <w:rPr>
                <w:rFonts w:cs="Arial"/>
                <w:sz w:val="20"/>
              </w:rPr>
            </w:pPr>
            <w:r>
              <w:rPr>
                <w:rFonts w:cs="Arial"/>
                <w:sz w:val="20"/>
              </w:rPr>
              <w:t>Colour change</w:t>
            </w:r>
          </w:p>
        </w:tc>
        <w:tc>
          <w:tcPr>
            <w:tcW w:w="1569" w:type="dxa"/>
          </w:tcPr>
          <w:p w:rsidR="00FD37DA" w:rsidRPr="008D2042" w:rsidRDefault="00FD37DA" w:rsidP="00FE5812">
            <w:pPr>
              <w:pStyle w:val="Tabletext9"/>
              <w:jc w:val="center"/>
              <w:rPr>
                <w:rFonts w:cs="Arial"/>
                <w:sz w:val="20"/>
              </w:rPr>
            </w:pPr>
            <w:r>
              <w:rPr>
                <w:rFonts w:cs="Arial"/>
                <w:sz w:val="20"/>
              </w:rPr>
              <w:t>4</w:t>
            </w:r>
          </w:p>
        </w:tc>
      </w:tr>
      <w:tr w:rsidR="00FD37DA" w:rsidRPr="008D2042" w:rsidTr="004E4357">
        <w:trPr>
          <w:trHeight w:val="320"/>
        </w:trPr>
        <w:tc>
          <w:tcPr>
            <w:tcW w:w="876" w:type="dxa"/>
            <w:vMerge/>
          </w:tcPr>
          <w:p w:rsidR="00FD37DA" w:rsidRPr="00FE5812" w:rsidRDefault="00FD37DA" w:rsidP="00FE5812">
            <w:pPr>
              <w:pStyle w:val="Tabletext9"/>
              <w:numPr>
                <w:ilvl w:val="0"/>
                <w:numId w:val="28"/>
              </w:numPr>
              <w:rPr>
                <w:rFonts w:cs="Arial"/>
                <w:sz w:val="20"/>
              </w:rPr>
            </w:pPr>
          </w:p>
        </w:tc>
        <w:tc>
          <w:tcPr>
            <w:tcW w:w="3069" w:type="dxa"/>
            <w:vMerge/>
          </w:tcPr>
          <w:p w:rsidR="00FD37DA" w:rsidRDefault="00FD37DA" w:rsidP="00FE5812">
            <w:pPr>
              <w:pStyle w:val="Tabletext9"/>
              <w:jc w:val="left"/>
              <w:rPr>
                <w:rFonts w:cs="Arial"/>
                <w:iCs/>
                <w:sz w:val="20"/>
              </w:rPr>
            </w:pPr>
          </w:p>
        </w:tc>
        <w:tc>
          <w:tcPr>
            <w:tcW w:w="1569" w:type="dxa"/>
          </w:tcPr>
          <w:p w:rsidR="00FD37DA" w:rsidRDefault="00FD37DA" w:rsidP="00FE5812">
            <w:pPr>
              <w:pStyle w:val="Tabletext9"/>
              <w:jc w:val="center"/>
              <w:rPr>
                <w:rFonts w:cs="Arial"/>
                <w:sz w:val="20"/>
              </w:rPr>
            </w:pPr>
            <w:r>
              <w:rPr>
                <w:rFonts w:cs="Arial"/>
                <w:sz w:val="20"/>
              </w:rPr>
              <w:t>Staining</w:t>
            </w:r>
          </w:p>
        </w:tc>
        <w:tc>
          <w:tcPr>
            <w:tcW w:w="1569" w:type="dxa"/>
          </w:tcPr>
          <w:p w:rsidR="00FD37DA" w:rsidRDefault="00FD37DA" w:rsidP="00FE5812">
            <w:pPr>
              <w:pStyle w:val="Tabletext9"/>
              <w:jc w:val="center"/>
              <w:rPr>
                <w:rFonts w:cs="Arial"/>
                <w:sz w:val="20"/>
              </w:rPr>
            </w:pPr>
            <w:r>
              <w:rPr>
                <w:rFonts w:cs="Arial"/>
                <w:sz w:val="20"/>
              </w:rPr>
              <w:t>4</w:t>
            </w:r>
          </w:p>
        </w:tc>
      </w:tr>
      <w:tr w:rsidR="00FD37DA" w:rsidRPr="008D2042" w:rsidTr="004E4357">
        <w:tc>
          <w:tcPr>
            <w:tcW w:w="876" w:type="dxa"/>
          </w:tcPr>
          <w:p w:rsidR="00FD37DA" w:rsidRPr="00FE5812" w:rsidRDefault="00FD37DA" w:rsidP="00FE5812">
            <w:pPr>
              <w:pStyle w:val="Tabletext9"/>
              <w:numPr>
                <w:ilvl w:val="0"/>
                <w:numId w:val="28"/>
              </w:numPr>
              <w:rPr>
                <w:rFonts w:cs="Arial"/>
                <w:sz w:val="20"/>
              </w:rPr>
            </w:pPr>
          </w:p>
        </w:tc>
        <w:tc>
          <w:tcPr>
            <w:tcW w:w="3069" w:type="dxa"/>
          </w:tcPr>
          <w:p w:rsidR="00FD37DA" w:rsidRDefault="00FD37DA" w:rsidP="00FE5812">
            <w:pPr>
              <w:pStyle w:val="Heading8"/>
              <w:tabs>
                <w:tab w:val="left" w:pos="540"/>
              </w:tabs>
              <w:rPr>
                <w:rFonts w:cs="Arial"/>
                <w:iCs/>
              </w:rPr>
            </w:pPr>
            <w:r>
              <w:rPr>
                <w:b w:val="0"/>
                <w:lang w:val="en-US"/>
              </w:rPr>
              <w:t>Fibre composition</w:t>
            </w:r>
            <w:r w:rsidRPr="0077246D">
              <w:rPr>
                <w:b w:val="0"/>
                <w:lang w:val="en-US"/>
              </w:rPr>
              <w:t xml:space="preserve"> </w:t>
            </w:r>
          </w:p>
        </w:tc>
        <w:tc>
          <w:tcPr>
            <w:tcW w:w="3138" w:type="dxa"/>
            <w:gridSpan w:val="2"/>
          </w:tcPr>
          <w:p w:rsidR="00FD37DA" w:rsidRPr="008D2042" w:rsidRDefault="00FD37DA" w:rsidP="00ED3B83">
            <w:pPr>
              <w:pStyle w:val="Tabletext9"/>
              <w:jc w:val="left"/>
              <w:rPr>
                <w:rFonts w:cs="Arial"/>
                <w:sz w:val="20"/>
              </w:rPr>
            </w:pPr>
            <w:r>
              <w:rPr>
                <w:rFonts w:cs="Arial"/>
                <w:sz w:val="20"/>
              </w:rPr>
              <w:t>Shall contain m</w:t>
            </w:r>
            <w:r w:rsidRPr="00ED3B83">
              <w:rPr>
                <w:rFonts w:cs="Arial"/>
                <w:sz w:val="20"/>
              </w:rPr>
              <w:t xml:space="preserve">ixtures of polypropylene fibres and certain other fibres </w:t>
            </w:r>
          </w:p>
        </w:tc>
      </w:tr>
    </w:tbl>
    <w:p w:rsidR="00FF409A" w:rsidRDefault="00FF409A" w:rsidP="00D36633">
      <w:pPr>
        <w:autoSpaceDE w:val="0"/>
        <w:autoSpaceDN w:val="0"/>
        <w:adjustRightInd w:val="0"/>
        <w:rPr>
          <w:rFonts w:ascii="Arial" w:eastAsia="Calibri" w:hAnsi="Arial" w:cs="Arial"/>
          <w:bCs/>
          <w:iCs/>
          <w:sz w:val="20"/>
          <w:szCs w:val="20"/>
          <w:lang w:val="en-GB"/>
        </w:rPr>
      </w:pPr>
    </w:p>
    <w:p w:rsidR="00BC1D28" w:rsidRDefault="00BC1D28">
      <w:pPr>
        <w:rPr>
          <w:rFonts w:ascii="Arial" w:eastAsia="Calibri" w:hAnsi="Arial" w:cs="Arial"/>
          <w:b/>
          <w:bCs/>
          <w:iCs/>
          <w:sz w:val="20"/>
          <w:szCs w:val="20"/>
          <w:lang w:val="en-GB"/>
        </w:rPr>
      </w:pPr>
    </w:p>
    <w:p w:rsidR="00FF409A" w:rsidRPr="00D059F4" w:rsidRDefault="00BC1D28" w:rsidP="00FF409A">
      <w:pPr>
        <w:autoSpaceDE w:val="0"/>
        <w:autoSpaceDN w:val="0"/>
        <w:adjustRightInd w:val="0"/>
        <w:rPr>
          <w:rFonts w:ascii="Arial" w:eastAsia="Calibri" w:hAnsi="Arial" w:cs="Arial"/>
          <w:bCs/>
          <w:iCs/>
          <w:sz w:val="20"/>
          <w:szCs w:val="20"/>
          <w:lang w:val="en-GB"/>
        </w:rPr>
      </w:pPr>
      <w:r w:rsidRPr="00233E15">
        <w:rPr>
          <w:rFonts w:ascii="Arial" w:eastAsia="Calibri" w:hAnsi="Arial" w:cs="Arial"/>
          <w:b/>
          <w:bCs/>
          <w:iCs/>
          <w:sz w:val="20"/>
          <w:szCs w:val="20"/>
          <w:lang w:val="en-GB"/>
        </w:rPr>
        <w:t>5.1.3</w:t>
      </w:r>
      <w:r w:rsidR="00FE5812">
        <w:rPr>
          <w:rFonts w:ascii="Arial" w:eastAsia="Calibri" w:hAnsi="Arial" w:cs="Arial"/>
          <w:bCs/>
          <w:iCs/>
          <w:sz w:val="20"/>
          <w:szCs w:val="20"/>
          <w:lang w:val="en-GB"/>
        </w:rPr>
        <w:tab/>
      </w:r>
      <w:r>
        <w:rPr>
          <w:rFonts w:ascii="Arial" w:eastAsia="Calibri" w:hAnsi="Arial" w:cs="Arial"/>
          <w:b/>
          <w:bCs/>
          <w:iCs/>
          <w:sz w:val="20"/>
          <w:szCs w:val="20"/>
        </w:rPr>
        <w:t>Microbiological</w:t>
      </w:r>
      <w:r w:rsidR="00FF409A" w:rsidRPr="00FF409A">
        <w:rPr>
          <w:rFonts w:ascii="Arial" w:eastAsia="Calibri" w:hAnsi="Arial" w:cs="Arial"/>
          <w:b/>
          <w:bCs/>
          <w:iCs/>
          <w:sz w:val="20"/>
          <w:szCs w:val="20"/>
        </w:rPr>
        <w:t xml:space="preserve"> requirements</w:t>
      </w:r>
    </w:p>
    <w:p w:rsidR="00FF409A" w:rsidRDefault="00FF409A" w:rsidP="00FF409A">
      <w:pPr>
        <w:autoSpaceDE w:val="0"/>
        <w:autoSpaceDN w:val="0"/>
        <w:adjustRightInd w:val="0"/>
        <w:rPr>
          <w:rFonts w:ascii="Arial" w:eastAsia="Calibri" w:hAnsi="Arial" w:cs="Arial"/>
          <w:bCs/>
          <w:iCs/>
          <w:sz w:val="20"/>
          <w:szCs w:val="20"/>
        </w:rPr>
      </w:pPr>
    </w:p>
    <w:p w:rsidR="00FE5812" w:rsidRPr="00FE5812" w:rsidRDefault="00BC1D28" w:rsidP="00FE5812">
      <w:pPr>
        <w:autoSpaceDE w:val="0"/>
        <w:autoSpaceDN w:val="0"/>
        <w:adjustRightInd w:val="0"/>
        <w:jc w:val="both"/>
        <w:rPr>
          <w:rFonts w:ascii="Arial" w:hAnsi="Arial" w:cs="Arial"/>
          <w:b/>
          <w:bCs/>
          <w:sz w:val="22"/>
          <w:szCs w:val="22"/>
        </w:rPr>
      </w:pPr>
      <w:r>
        <w:rPr>
          <w:rFonts w:ascii="Arial" w:eastAsia="Calibri" w:hAnsi="Arial" w:cs="Arial"/>
          <w:bCs/>
          <w:iCs/>
          <w:sz w:val="20"/>
          <w:szCs w:val="20"/>
        </w:rPr>
        <w:t>Non-woven</w:t>
      </w:r>
      <w:r w:rsidR="00FF409A">
        <w:rPr>
          <w:rFonts w:ascii="Arial" w:eastAsia="Calibri" w:hAnsi="Arial" w:cs="Arial"/>
          <w:bCs/>
          <w:iCs/>
          <w:sz w:val="20"/>
          <w:szCs w:val="20"/>
        </w:rPr>
        <w:t xml:space="preserve"> bags</w:t>
      </w:r>
      <w:r w:rsidR="00FF409A" w:rsidRPr="00FF409A">
        <w:rPr>
          <w:rFonts w:ascii="Arial" w:eastAsia="Calibri" w:hAnsi="Arial" w:cs="Arial"/>
          <w:bCs/>
          <w:iCs/>
          <w:sz w:val="20"/>
          <w:szCs w:val="20"/>
        </w:rPr>
        <w:t xml:space="preserve"> material shall comply with microbiological </w:t>
      </w:r>
      <w:r w:rsidR="00F23FF4">
        <w:rPr>
          <w:rFonts w:ascii="Arial" w:eastAsia="Calibri" w:hAnsi="Arial" w:cs="Arial"/>
          <w:bCs/>
          <w:iCs/>
          <w:sz w:val="20"/>
          <w:szCs w:val="20"/>
        </w:rPr>
        <w:t>limits</w:t>
      </w:r>
      <w:r w:rsidR="00FF409A" w:rsidRPr="00FF409A">
        <w:rPr>
          <w:rFonts w:ascii="Arial" w:eastAsia="Calibri" w:hAnsi="Arial" w:cs="Arial"/>
          <w:bCs/>
          <w:iCs/>
          <w:sz w:val="20"/>
          <w:szCs w:val="20"/>
        </w:rPr>
        <w:t xml:space="preserve"> given in Table 2</w:t>
      </w:r>
      <w:r w:rsidR="00FE5812" w:rsidRPr="00FE5812">
        <w:rPr>
          <w:rFonts w:ascii="Arial" w:hAnsi="Arial" w:cs="Arial"/>
          <w:bCs/>
          <w:sz w:val="20"/>
          <w:szCs w:val="20"/>
        </w:rPr>
        <w:t xml:space="preserve"> when tested in</w:t>
      </w:r>
      <w:r w:rsidR="00FE5812">
        <w:rPr>
          <w:rFonts w:ascii="Arial" w:hAnsi="Arial" w:cs="Arial"/>
          <w:bCs/>
          <w:sz w:val="20"/>
          <w:szCs w:val="20"/>
        </w:rPr>
        <w:t xml:space="preserve"> accordance to the methods specified therein.</w:t>
      </w:r>
    </w:p>
    <w:p w:rsidR="00FF409A" w:rsidRDefault="00FF409A" w:rsidP="00FF409A">
      <w:pPr>
        <w:autoSpaceDE w:val="0"/>
        <w:autoSpaceDN w:val="0"/>
        <w:adjustRightInd w:val="0"/>
        <w:rPr>
          <w:rFonts w:ascii="Arial" w:eastAsia="Calibri" w:hAnsi="Arial" w:cs="Arial"/>
          <w:bCs/>
          <w:iCs/>
          <w:sz w:val="20"/>
          <w:szCs w:val="20"/>
        </w:rPr>
      </w:pPr>
    </w:p>
    <w:p w:rsidR="00F23FF4" w:rsidRPr="00F23FF4" w:rsidRDefault="00F23FF4" w:rsidP="00F23FF4">
      <w:pPr>
        <w:autoSpaceDE w:val="0"/>
        <w:autoSpaceDN w:val="0"/>
        <w:adjustRightInd w:val="0"/>
        <w:jc w:val="center"/>
        <w:rPr>
          <w:rFonts w:ascii="Arial" w:eastAsia="Calibri" w:hAnsi="Arial" w:cs="Arial"/>
          <w:b/>
          <w:bCs/>
          <w:iCs/>
          <w:sz w:val="22"/>
          <w:szCs w:val="22"/>
        </w:rPr>
      </w:pPr>
      <w:r w:rsidRPr="00F23FF4">
        <w:rPr>
          <w:rFonts w:ascii="Arial" w:eastAsia="Calibri" w:hAnsi="Arial" w:cs="Arial"/>
          <w:b/>
          <w:bCs/>
          <w:iCs/>
          <w:sz w:val="22"/>
          <w:szCs w:val="22"/>
        </w:rPr>
        <w:t>Table 2 — Microbiological requirements for non-woven bags</w:t>
      </w:r>
    </w:p>
    <w:p w:rsidR="00FF409A" w:rsidRPr="00FF409A" w:rsidRDefault="00FF409A" w:rsidP="00FF409A">
      <w:pPr>
        <w:autoSpaceDE w:val="0"/>
        <w:autoSpaceDN w:val="0"/>
        <w:adjustRightInd w:val="0"/>
        <w:rPr>
          <w:rFonts w:ascii="Arial" w:eastAsia="Calibri" w:hAnsi="Arial" w:cs="Arial"/>
          <w:b/>
          <w:bCs/>
          <w:iCs/>
          <w:sz w:val="20"/>
          <w:szCs w:val="20"/>
        </w:rPr>
      </w:pPr>
    </w:p>
    <w:tbl>
      <w:tblPr>
        <w:tblW w:w="4051"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85"/>
        <w:gridCol w:w="3419"/>
        <w:gridCol w:w="1889"/>
        <w:gridCol w:w="1891"/>
      </w:tblGrid>
      <w:tr w:rsidR="00FF409A" w:rsidRPr="00FF409A" w:rsidTr="00274B29">
        <w:trPr>
          <w:jc w:val="center"/>
        </w:trPr>
        <w:tc>
          <w:tcPr>
            <w:tcW w:w="492" w:type="pct"/>
            <w:tcBorders>
              <w:top w:val="single" w:sz="12" w:space="0" w:color="auto"/>
              <w:bottom w:val="single" w:sz="12" w:space="0" w:color="auto"/>
            </w:tcBorders>
          </w:tcPr>
          <w:p w:rsidR="00FF409A" w:rsidRPr="00FF409A" w:rsidRDefault="00FF409A" w:rsidP="003071D4">
            <w:pPr>
              <w:autoSpaceDE w:val="0"/>
              <w:autoSpaceDN w:val="0"/>
              <w:adjustRightInd w:val="0"/>
              <w:jc w:val="center"/>
              <w:rPr>
                <w:rFonts w:ascii="Arial" w:eastAsia="Calibri" w:hAnsi="Arial" w:cs="Arial"/>
                <w:b/>
                <w:bCs/>
                <w:iCs/>
                <w:sz w:val="20"/>
                <w:szCs w:val="20"/>
                <w:lang w:val="en-GB"/>
              </w:rPr>
            </w:pPr>
            <w:r w:rsidRPr="00FF409A">
              <w:rPr>
                <w:rFonts w:ascii="Arial" w:eastAsia="Calibri" w:hAnsi="Arial" w:cs="Arial"/>
                <w:b/>
                <w:bCs/>
                <w:iCs/>
                <w:sz w:val="20"/>
                <w:szCs w:val="20"/>
                <w:lang w:val="en-GB"/>
              </w:rPr>
              <w:t>S/N</w:t>
            </w:r>
          </w:p>
        </w:tc>
        <w:tc>
          <w:tcPr>
            <w:tcW w:w="2141" w:type="pct"/>
            <w:tcBorders>
              <w:top w:val="single" w:sz="12" w:space="0" w:color="auto"/>
              <w:bottom w:val="single" w:sz="12" w:space="0" w:color="auto"/>
            </w:tcBorders>
          </w:tcPr>
          <w:p w:rsidR="00FF409A" w:rsidRDefault="00FF409A" w:rsidP="003071D4">
            <w:pPr>
              <w:autoSpaceDE w:val="0"/>
              <w:autoSpaceDN w:val="0"/>
              <w:adjustRightInd w:val="0"/>
              <w:jc w:val="center"/>
              <w:rPr>
                <w:rFonts w:ascii="Arial" w:eastAsia="Calibri" w:hAnsi="Arial" w:cs="Arial"/>
                <w:b/>
                <w:bCs/>
                <w:iCs/>
                <w:sz w:val="20"/>
                <w:szCs w:val="20"/>
                <w:lang w:val="en-GB"/>
              </w:rPr>
            </w:pPr>
            <w:r w:rsidRPr="00FF409A">
              <w:rPr>
                <w:rFonts w:ascii="Arial" w:eastAsia="Calibri" w:hAnsi="Arial" w:cs="Arial"/>
                <w:b/>
                <w:bCs/>
                <w:iCs/>
                <w:sz w:val="20"/>
                <w:szCs w:val="20"/>
                <w:lang w:val="en-GB"/>
              </w:rPr>
              <w:t>Characteristic</w:t>
            </w:r>
          </w:p>
          <w:p w:rsidR="003071D4" w:rsidRPr="00FF409A" w:rsidRDefault="003071D4" w:rsidP="003071D4">
            <w:pPr>
              <w:autoSpaceDE w:val="0"/>
              <w:autoSpaceDN w:val="0"/>
              <w:adjustRightInd w:val="0"/>
              <w:jc w:val="center"/>
              <w:rPr>
                <w:rFonts w:ascii="Arial" w:eastAsia="Calibri" w:hAnsi="Arial" w:cs="Arial"/>
                <w:b/>
                <w:bCs/>
                <w:iCs/>
                <w:sz w:val="20"/>
                <w:szCs w:val="20"/>
                <w:lang w:val="en-GB"/>
              </w:rPr>
            </w:pPr>
          </w:p>
        </w:tc>
        <w:tc>
          <w:tcPr>
            <w:tcW w:w="1183" w:type="pct"/>
            <w:tcBorders>
              <w:top w:val="single" w:sz="12" w:space="0" w:color="auto"/>
              <w:bottom w:val="single" w:sz="12" w:space="0" w:color="auto"/>
            </w:tcBorders>
          </w:tcPr>
          <w:p w:rsidR="00FF409A" w:rsidRPr="00FF409A" w:rsidRDefault="00FF409A" w:rsidP="003071D4">
            <w:pPr>
              <w:autoSpaceDE w:val="0"/>
              <w:autoSpaceDN w:val="0"/>
              <w:adjustRightInd w:val="0"/>
              <w:jc w:val="center"/>
              <w:rPr>
                <w:rFonts w:ascii="Arial" w:eastAsia="Calibri" w:hAnsi="Arial" w:cs="Arial"/>
                <w:b/>
                <w:bCs/>
                <w:iCs/>
                <w:sz w:val="20"/>
                <w:szCs w:val="20"/>
                <w:lang w:val="en-GB"/>
              </w:rPr>
            </w:pPr>
            <w:r w:rsidRPr="00FF409A">
              <w:rPr>
                <w:rFonts w:ascii="Arial" w:eastAsia="Calibri" w:hAnsi="Arial" w:cs="Arial"/>
                <w:b/>
                <w:bCs/>
                <w:iCs/>
                <w:sz w:val="20"/>
                <w:szCs w:val="20"/>
                <w:lang w:val="en-GB"/>
              </w:rPr>
              <w:t>Limit</w:t>
            </w:r>
          </w:p>
        </w:tc>
        <w:tc>
          <w:tcPr>
            <w:tcW w:w="1184" w:type="pct"/>
            <w:tcBorders>
              <w:top w:val="single" w:sz="12" w:space="0" w:color="auto"/>
              <w:bottom w:val="single" w:sz="12" w:space="0" w:color="auto"/>
            </w:tcBorders>
          </w:tcPr>
          <w:p w:rsidR="00FF409A" w:rsidRPr="00FF409A" w:rsidRDefault="00FF409A" w:rsidP="003071D4">
            <w:pPr>
              <w:autoSpaceDE w:val="0"/>
              <w:autoSpaceDN w:val="0"/>
              <w:adjustRightInd w:val="0"/>
              <w:jc w:val="center"/>
              <w:rPr>
                <w:rFonts w:ascii="Arial" w:eastAsia="Calibri" w:hAnsi="Arial" w:cs="Arial"/>
                <w:b/>
                <w:bCs/>
                <w:iCs/>
                <w:sz w:val="20"/>
                <w:szCs w:val="20"/>
                <w:lang w:val="en-GB"/>
              </w:rPr>
            </w:pPr>
            <w:r w:rsidRPr="00FF409A">
              <w:rPr>
                <w:rFonts w:ascii="Arial" w:eastAsia="Calibri" w:hAnsi="Arial" w:cs="Arial"/>
                <w:b/>
                <w:bCs/>
                <w:iCs/>
                <w:sz w:val="20"/>
                <w:szCs w:val="20"/>
                <w:lang w:val="en-GB"/>
              </w:rPr>
              <w:t>Test method</w:t>
            </w:r>
          </w:p>
        </w:tc>
      </w:tr>
      <w:tr w:rsidR="00FF409A" w:rsidRPr="00FF409A" w:rsidTr="00274B29">
        <w:trPr>
          <w:jc w:val="center"/>
        </w:trPr>
        <w:tc>
          <w:tcPr>
            <w:tcW w:w="492" w:type="pct"/>
            <w:tcBorders>
              <w:top w:val="single" w:sz="12" w:space="0" w:color="auto"/>
            </w:tcBorders>
          </w:tcPr>
          <w:p w:rsidR="00FF409A" w:rsidRPr="00FF409A" w:rsidRDefault="00FF409A" w:rsidP="00FF409A">
            <w:pPr>
              <w:numPr>
                <w:ilvl w:val="0"/>
                <w:numId w:val="26"/>
              </w:numPr>
              <w:autoSpaceDE w:val="0"/>
              <w:autoSpaceDN w:val="0"/>
              <w:adjustRightInd w:val="0"/>
              <w:rPr>
                <w:rFonts w:ascii="Arial" w:eastAsia="Calibri" w:hAnsi="Arial" w:cs="Arial"/>
                <w:bCs/>
                <w:iCs/>
                <w:sz w:val="20"/>
                <w:szCs w:val="20"/>
                <w:lang w:val="en-GB"/>
              </w:rPr>
            </w:pPr>
          </w:p>
        </w:tc>
        <w:tc>
          <w:tcPr>
            <w:tcW w:w="2141" w:type="pct"/>
            <w:tcBorders>
              <w:top w:val="single" w:sz="12" w:space="0" w:color="auto"/>
            </w:tcBorders>
          </w:tcPr>
          <w:p w:rsidR="00FF409A" w:rsidRPr="00FF409A" w:rsidRDefault="00FF409A" w:rsidP="00FF409A">
            <w:pPr>
              <w:autoSpaceDE w:val="0"/>
              <w:autoSpaceDN w:val="0"/>
              <w:adjustRightInd w:val="0"/>
              <w:rPr>
                <w:rFonts w:ascii="Arial" w:eastAsia="Calibri" w:hAnsi="Arial" w:cs="Arial"/>
                <w:bCs/>
                <w:iCs/>
                <w:sz w:val="20"/>
                <w:szCs w:val="20"/>
                <w:lang w:val="en-GB"/>
              </w:rPr>
            </w:pPr>
            <w:r w:rsidRPr="00FF409A">
              <w:rPr>
                <w:rFonts w:ascii="Arial" w:eastAsia="Calibri" w:hAnsi="Arial" w:cs="Arial"/>
                <w:bCs/>
                <w:iCs/>
                <w:sz w:val="20"/>
                <w:szCs w:val="20"/>
                <w:lang w:val="en-GB"/>
              </w:rPr>
              <w:t>Total plate count, cfu/g, max.</w:t>
            </w:r>
          </w:p>
        </w:tc>
        <w:tc>
          <w:tcPr>
            <w:tcW w:w="1183" w:type="pct"/>
            <w:tcBorders>
              <w:top w:val="single" w:sz="12" w:space="0" w:color="auto"/>
            </w:tcBorders>
          </w:tcPr>
          <w:p w:rsidR="00FF409A" w:rsidRPr="00FF409A" w:rsidRDefault="00FF409A" w:rsidP="003071D4">
            <w:pPr>
              <w:autoSpaceDE w:val="0"/>
              <w:autoSpaceDN w:val="0"/>
              <w:adjustRightInd w:val="0"/>
              <w:jc w:val="center"/>
              <w:rPr>
                <w:rFonts w:ascii="Arial" w:eastAsia="Calibri" w:hAnsi="Arial" w:cs="Arial"/>
                <w:bCs/>
                <w:iCs/>
                <w:sz w:val="20"/>
                <w:szCs w:val="20"/>
                <w:lang w:val="en-GB"/>
              </w:rPr>
            </w:pPr>
            <w:r w:rsidRPr="00FF409A">
              <w:rPr>
                <w:rFonts w:ascii="Arial" w:eastAsia="Calibri" w:hAnsi="Arial" w:cs="Arial"/>
                <w:bCs/>
                <w:iCs/>
                <w:sz w:val="20"/>
                <w:szCs w:val="20"/>
                <w:lang w:val="en-GB"/>
              </w:rPr>
              <w:t>300</w:t>
            </w:r>
          </w:p>
        </w:tc>
        <w:tc>
          <w:tcPr>
            <w:tcW w:w="1184" w:type="pct"/>
            <w:vMerge w:val="restart"/>
            <w:tcBorders>
              <w:top w:val="single" w:sz="12" w:space="0" w:color="auto"/>
            </w:tcBorders>
            <w:vAlign w:val="center"/>
          </w:tcPr>
          <w:p w:rsidR="00FF409A" w:rsidRPr="00FF409A" w:rsidRDefault="00FF409A" w:rsidP="00FF409A">
            <w:pPr>
              <w:autoSpaceDE w:val="0"/>
              <w:autoSpaceDN w:val="0"/>
              <w:adjustRightInd w:val="0"/>
              <w:rPr>
                <w:rFonts w:ascii="Arial" w:eastAsia="Calibri" w:hAnsi="Arial" w:cs="Arial"/>
                <w:bCs/>
                <w:iCs/>
                <w:sz w:val="20"/>
                <w:szCs w:val="20"/>
                <w:lang w:val="en-GB"/>
              </w:rPr>
            </w:pPr>
            <w:r w:rsidRPr="00FF409A">
              <w:rPr>
                <w:rFonts w:ascii="Arial" w:eastAsia="Calibri" w:hAnsi="Arial" w:cs="Arial"/>
                <w:bCs/>
                <w:iCs/>
                <w:sz w:val="20"/>
                <w:szCs w:val="20"/>
                <w:lang w:val="en-GB"/>
              </w:rPr>
              <w:t>ISO 8784-1</w:t>
            </w:r>
          </w:p>
        </w:tc>
      </w:tr>
      <w:tr w:rsidR="00FF409A" w:rsidRPr="00FF409A" w:rsidTr="004470EA">
        <w:trPr>
          <w:jc w:val="center"/>
        </w:trPr>
        <w:tc>
          <w:tcPr>
            <w:tcW w:w="492" w:type="pct"/>
          </w:tcPr>
          <w:p w:rsidR="00FF409A" w:rsidRPr="00FF409A" w:rsidRDefault="00FF409A" w:rsidP="00FF409A">
            <w:pPr>
              <w:numPr>
                <w:ilvl w:val="0"/>
                <w:numId w:val="26"/>
              </w:numPr>
              <w:autoSpaceDE w:val="0"/>
              <w:autoSpaceDN w:val="0"/>
              <w:adjustRightInd w:val="0"/>
              <w:rPr>
                <w:rFonts w:ascii="Arial" w:eastAsia="Calibri" w:hAnsi="Arial" w:cs="Arial"/>
                <w:bCs/>
                <w:iCs/>
                <w:sz w:val="20"/>
                <w:szCs w:val="20"/>
                <w:lang w:val="en-GB"/>
              </w:rPr>
            </w:pPr>
          </w:p>
        </w:tc>
        <w:tc>
          <w:tcPr>
            <w:tcW w:w="2141" w:type="pct"/>
            <w:tcBorders>
              <w:bottom w:val="single" w:sz="4" w:space="0" w:color="auto"/>
            </w:tcBorders>
          </w:tcPr>
          <w:p w:rsidR="00FF409A" w:rsidRPr="00FF409A" w:rsidRDefault="00FF409A" w:rsidP="00FF409A">
            <w:pPr>
              <w:autoSpaceDE w:val="0"/>
              <w:autoSpaceDN w:val="0"/>
              <w:adjustRightInd w:val="0"/>
              <w:rPr>
                <w:rFonts w:ascii="Arial" w:eastAsia="Calibri" w:hAnsi="Arial" w:cs="Arial"/>
                <w:bCs/>
                <w:iCs/>
                <w:sz w:val="20"/>
                <w:szCs w:val="20"/>
                <w:lang w:val="en-GB"/>
              </w:rPr>
            </w:pPr>
            <w:r w:rsidRPr="00FF409A">
              <w:rPr>
                <w:rFonts w:ascii="Arial" w:eastAsia="Calibri" w:hAnsi="Arial" w:cs="Arial"/>
                <w:bCs/>
                <w:i/>
                <w:iCs/>
                <w:sz w:val="20"/>
                <w:szCs w:val="20"/>
                <w:lang w:val="en-GB"/>
              </w:rPr>
              <w:t>Pseudomonas aeruginosa</w:t>
            </w:r>
            <w:r w:rsidRPr="00FF409A">
              <w:rPr>
                <w:rFonts w:ascii="Arial" w:eastAsia="Calibri" w:hAnsi="Arial" w:cs="Arial"/>
                <w:bCs/>
                <w:iCs/>
                <w:sz w:val="20"/>
                <w:szCs w:val="20"/>
                <w:lang w:val="en-GB"/>
              </w:rPr>
              <w:t>, cfu/g</w:t>
            </w:r>
          </w:p>
        </w:tc>
        <w:tc>
          <w:tcPr>
            <w:tcW w:w="1183" w:type="pct"/>
            <w:vMerge w:val="restart"/>
            <w:tcBorders>
              <w:bottom w:val="single" w:sz="4" w:space="0" w:color="auto"/>
            </w:tcBorders>
          </w:tcPr>
          <w:p w:rsidR="00FF409A" w:rsidRPr="00FF409A" w:rsidRDefault="00FF409A" w:rsidP="003071D4">
            <w:pPr>
              <w:autoSpaceDE w:val="0"/>
              <w:autoSpaceDN w:val="0"/>
              <w:adjustRightInd w:val="0"/>
              <w:jc w:val="center"/>
              <w:rPr>
                <w:rFonts w:ascii="Arial" w:eastAsia="Calibri" w:hAnsi="Arial" w:cs="Arial"/>
                <w:bCs/>
                <w:iCs/>
                <w:sz w:val="20"/>
                <w:szCs w:val="20"/>
                <w:lang w:val="en-GB"/>
              </w:rPr>
            </w:pPr>
            <w:r w:rsidRPr="00FF409A">
              <w:rPr>
                <w:rFonts w:ascii="Arial" w:eastAsia="Calibri" w:hAnsi="Arial" w:cs="Arial"/>
                <w:bCs/>
                <w:iCs/>
                <w:sz w:val="20"/>
                <w:szCs w:val="20"/>
                <w:lang w:val="en-GB"/>
              </w:rPr>
              <w:t>Not detected in 1 g of the product</w:t>
            </w:r>
          </w:p>
        </w:tc>
        <w:tc>
          <w:tcPr>
            <w:tcW w:w="1184" w:type="pct"/>
            <w:vMerge/>
          </w:tcPr>
          <w:p w:rsidR="00FF409A" w:rsidRPr="00FF409A" w:rsidRDefault="00FF409A" w:rsidP="00FF409A">
            <w:pPr>
              <w:autoSpaceDE w:val="0"/>
              <w:autoSpaceDN w:val="0"/>
              <w:adjustRightInd w:val="0"/>
              <w:rPr>
                <w:rFonts w:ascii="Arial" w:eastAsia="Calibri" w:hAnsi="Arial" w:cs="Arial"/>
                <w:bCs/>
                <w:iCs/>
                <w:sz w:val="20"/>
                <w:szCs w:val="20"/>
                <w:lang w:val="en-GB"/>
              </w:rPr>
            </w:pPr>
          </w:p>
        </w:tc>
      </w:tr>
      <w:tr w:rsidR="00FF409A" w:rsidRPr="00FF409A" w:rsidTr="004470EA">
        <w:trPr>
          <w:jc w:val="center"/>
        </w:trPr>
        <w:tc>
          <w:tcPr>
            <w:tcW w:w="492" w:type="pct"/>
          </w:tcPr>
          <w:p w:rsidR="00FF409A" w:rsidRPr="00FF409A" w:rsidRDefault="00FF409A" w:rsidP="00FF409A">
            <w:pPr>
              <w:numPr>
                <w:ilvl w:val="0"/>
                <w:numId w:val="26"/>
              </w:numPr>
              <w:autoSpaceDE w:val="0"/>
              <w:autoSpaceDN w:val="0"/>
              <w:adjustRightInd w:val="0"/>
              <w:rPr>
                <w:rFonts w:ascii="Arial" w:eastAsia="Calibri" w:hAnsi="Arial" w:cs="Arial"/>
                <w:bCs/>
                <w:iCs/>
                <w:sz w:val="20"/>
                <w:szCs w:val="20"/>
                <w:lang w:val="en-GB"/>
              </w:rPr>
            </w:pPr>
          </w:p>
        </w:tc>
        <w:tc>
          <w:tcPr>
            <w:tcW w:w="2141" w:type="pct"/>
            <w:tcBorders>
              <w:top w:val="single" w:sz="4" w:space="0" w:color="auto"/>
            </w:tcBorders>
          </w:tcPr>
          <w:p w:rsidR="00FF409A" w:rsidRPr="00FF409A" w:rsidRDefault="00FF409A" w:rsidP="00FF409A">
            <w:pPr>
              <w:autoSpaceDE w:val="0"/>
              <w:autoSpaceDN w:val="0"/>
              <w:adjustRightInd w:val="0"/>
              <w:rPr>
                <w:rFonts w:ascii="Arial" w:eastAsia="Calibri" w:hAnsi="Arial" w:cs="Arial"/>
                <w:bCs/>
                <w:iCs/>
                <w:sz w:val="20"/>
                <w:szCs w:val="20"/>
                <w:lang w:val="en-GB"/>
              </w:rPr>
            </w:pPr>
            <w:r w:rsidRPr="00FF409A">
              <w:rPr>
                <w:rFonts w:ascii="Arial" w:eastAsia="Calibri" w:hAnsi="Arial" w:cs="Arial"/>
                <w:bCs/>
                <w:i/>
                <w:iCs/>
                <w:sz w:val="20"/>
                <w:szCs w:val="20"/>
                <w:lang w:val="en-GB"/>
              </w:rPr>
              <w:t>Staphylococcus aureus</w:t>
            </w:r>
            <w:r w:rsidRPr="00FF409A">
              <w:rPr>
                <w:rFonts w:ascii="Arial" w:eastAsia="Calibri" w:hAnsi="Arial" w:cs="Arial"/>
                <w:bCs/>
                <w:iCs/>
                <w:sz w:val="20"/>
                <w:szCs w:val="20"/>
                <w:lang w:val="en-GB"/>
              </w:rPr>
              <w:t>, cfu/g</w:t>
            </w:r>
          </w:p>
        </w:tc>
        <w:tc>
          <w:tcPr>
            <w:tcW w:w="1183" w:type="pct"/>
            <w:vMerge/>
            <w:tcBorders>
              <w:top w:val="single" w:sz="4" w:space="0" w:color="auto"/>
            </w:tcBorders>
          </w:tcPr>
          <w:p w:rsidR="00FF409A" w:rsidRPr="00FF409A" w:rsidRDefault="00FF409A" w:rsidP="00FF409A">
            <w:pPr>
              <w:autoSpaceDE w:val="0"/>
              <w:autoSpaceDN w:val="0"/>
              <w:adjustRightInd w:val="0"/>
              <w:rPr>
                <w:rFonts w:ascii="Arial" w:eastAsia="Calibri" w:hAnsi="Arial" w:cs="Arial"/>
                <w:bCs/>
                <w:iCs/>
                <w:sz w:val="20"/>
                <w:szCs w:val="20"/>
                <w:lang w:val="en-GB"/>
              </w:rPr>
            </w:pPr>
          </w:p>
        </w:tc>
        <w:tc>
          <w:tcPr>
            <w:tcW w:w="1184" w:type="pct"/>
            <w:vMerge/>
          </w:tcPr>
          <w:p w:rsidR="00FF409A" w:rsidRPr="00FF409A" w:rsidRDefault="00FF409A" w:rsidP="00FF409A">
            <w:pPr>
              <w:autoSpaceDE w:val="0"/>
              <w:autoSpaceDN w:val="0"/>
              <w:adjustRightInd w:val="0"/>
              <w:rPr>
                <w:rFonts w:ascii="Arial" w:eastAsia="Calibri" w:hAnsi="Arial" w:cs="Arial"/>
                <w:bCs/>
                <w:iCs/>
                <w:sz w:val="20"/>
                <w:szCs w:val="20"/>
                <w:lang w:val="en-GB"/>
              </w:rPr>
            </w:pPr>
          </w:p>
        </w:tc>
      </w:tr>
      <w:tr w:rsidR="00FF409A" w:rsidRPr="00FF409A" w:rsidTr="00274B29">
        <w:trPr>
          <w:jc w:val="center"/>
        </w:trPr>
        <w:tc>
          <w:tcPr>
            <w:tcW w:w="492" w:type="pct"/>
          </w:tcPr>
          <w:p w:rsidR="00FF409A" w:rsidRPr="00FF409A" w:rsidRDefault="00FF409A" w:rsidP="00FF409A">
            <w:pPr>
              <w:numPr>
                <w:ilvl w:val="0"/>
                <w:numId w:val="26"/>
              </w:numPr>
              <w:autoSpaceDE w:val="0"/>
              <w:autoSpaceDN w:val="0"/>
              <w:adjustRightInd w:val="0"/>
              <w:rPr>
                <w:rFonts w:ascii="Arial" w:eastAsia="Calibri" w:hAnsi="Arial" w:cs="Arial"/>
                <w:bCs/>
                <w:iCs/>
                <w:sz w:val="20"/>
                <w:szCs w:val="20"/>
                <w:lang w:val="en-GB"/>
              </w:rPr>
            </w:pPr>
          </w:p>
        </w:tc>
        <w:tc>
          <w:tcPr>
            <w:tcW w:w="2141" w:type="pct"/>
          </w:tcPr>
          <w:p w:rsidR="00FF409A" w:rsidRPr="00FF409A" w:rsidRDefault="00FF409A" w:rsidP="00FF409A">
            <w:pPr>
              <w:autoSpaceDE w:val="0"/>
              <w:autoSpaceDN w:val="0"/>
              <w:adjustRightInd w:val="0"/>
              <w:rPr>
                <w:rFonts w:ascii="Arial" w:eastAsia="Calibri" w:hAnsi="Arial" w:cs="Arial"/>
                <w:bCs/>
                <w:iCs/>
                <w:sz w:val="20"/>
                <w:szCs w:val="20"/>
                <w:lang w:val="en-GB"/>
              </w:rPr>
            </w:pPr>
            <w:r w:rsidRPr="00FF409A">
              <w:rPr>
                <w:rFonts w:ascii="Arial" w:eastAsia="Calibri" w:hAnsi="Arial" w:cs="Arial"/>
                <w:bCs/>
                <w:i/>
                <w:iCs/>
                <w:sz w:val="20"/>
                <w:szCs w:val="20"/>
                <w:lang w:val="en-GB"/>
              </w:rPr>
              <w:t>Candida albicans</w:t>
            </w:r>
            <w:r w:rsidRPr="00FF409A">
              <w:rPr>
                <w:rFonts w:ascii="Arial" w:eastAsia="Calibri" w:hAnsi="Arial" w:cs="Arial"/>
                <w:bCs/>
                <w:iCs/>
                <w:sz w:val="20"/>
                <w:szCs w:val="20"/>
                <w:lang w:val="en-GB"/>
              </w:rPr>
              <w:t>, cfu/g</w:t>
            </w:r>
          </w:p>
        </w:tc>
        <w:tc>
          <w:tcPr>
            <w:tcW w:w="1183" w:type="pct"/>
            <w:vMerge/>
          </w:tcPr>
          <w:p w:rsidR="00FF409A" w:rsidRPr="00FF409A" w:rsidRDefault="00FF409A" w:rsidP="00FF409A">
            <w:pPr>
              <w:autoSpaceDE w:val="0"/>
              <w:autoSpaceDN w:val="0"/>
              <w:adjustRightInd w:val="0"/>
              <w:rPr>
                <w:rFonts w:ascii="Arial" w:eastAsia="Calibri" w:hAnsi="Arial" w:cs="Arial"/>
                <w:bCs/>
                <w:iCs/>
                <w:sz w:val="20"/>
                <w:szCs w:val="20"/>
                <w:lang w:val="en-GB"/>
              </w:rPr>
            </w:pPr>
          </w:p>
        </w:tc>
        <w:tc>
          <w:tcPr>
            <w:tcW w:w="1184" w:type="pct"/>
            <w:vMerge/>
          </w:tcPr>
          <w:p w:rsidR="00FF409A" w:rsidRPr="00FF409A" w:rsidRDefault="00FF409A" w:rsidP="00FF409A">
            <w:pPr>
              <w:autoSpaceDE w:val="0"/>
              <w:autoSpaceDN w:val="0"/>
              <w:adjustRightInd w:val="0"/>
              <w:rPr>
                <w:rFonts w:ascii="Arial" w:eastAsia="Calibri" w:hAnsi="Arial" w:cs="Arial"/>
                <w:bCs/>
                <w:iCs/>
                <w:sz w:val="20"/>
                <w:szCs w:val="20"/>
                <w:lang w:val="en-GB"/>
              </w:rPr>
            </w:pPr>
          </w:p>
        </w:tc>
      </w:tr>
    </w:tbl>
    <w:p w:rsidR="00ED3B83" w:rsidRDefault="00ED3B83" w:rsidP="00D36633">
      <w:pPr>
        <w:autoSpaceDE w:val="0"/>
        <w:autoSpaceDN w:val="0"/>
        <w:adjustRightInd w:val="0"/>
        <w:rPr>
          <w:rFonts w:ascii="Arial" w:eastAsia="Calibri" w:hAnsi="Arial" w:cs="Arial"/>
          <w:bCs/>
          <w:iCs/>
          <w:sz w:val="20"/>
          <w:szCs w:val="20"/>
          <w:lang w:val="en-GB"/>
        </w:rPr>
      </w:pPr>
    </w:p>
    <w:p w:rsidR="008F4973" w:rsidRDefault="00F23FF4" w:rsidP="008F4973">
      <w:pPr>
        <w:autoSpaceDE w:val="0"/>
        <w:autoSpaceDN w:val="0"/>
        <w:adjustRightInd w:val="0"/>
        <w:rPr>
          <w:rFonts w:ascii="Arial" w:hAnsi="Arial" w:cs="Arial"/>
          <w:b/>
          <w:sz w:val="22"/>
          <w:szCs w:val="22"/>
        </w:rPr>
      </w:pPr>
      <w:r>
        <w:rPr>
          <w:rFonts w:ascii="Arial" w:hAnsi="Arial" w:cs="Arial"/>
          <w:b/>
          <w:sz w:val="22"/>
          <w:szCs w:val="22"/>
        </w:rPr>
        <w:t>5.2</w:t>
      </w:r>
      <w:r>
        <w:rPr>
          <w:rFonts w:ascii="Arial" w:hAnsi="Arial" w:cs="Arial"/>
          <w:b/>
          <w:sz w:val="22"/>
          <w:szCs w:val="22"/>
        </w:rPr>
        <w:tab/>
      </w:r>
      <w:r w:rsidR="009A53A3">
        <w:rPr>
          <w:rFonts w:ascii="Arial" w:hAnsi="Arial" w:cs="Arial"/>
          <w:b/>
          <w:sz w:val="22"/>
          <w:szCs w:val="22"/>
        </w:rPr>
        <w:t>Dimension</w:t>
      </w:r>
      <w:r w:rsidR="00A00790">
        <w:rPr>
          <w:rFonts w:ascii="Arial" w:hAnsi="Arial" w:cs="Arial"/>
          <w:b/>
          <w:sz w:val="22"/>
          <w:szCs w:val="22"/>
        </w:rPr>
        <w:t xml:space="preserve"> and capacity</w:t>
      </w:r>
    </w:p>
    <w:p w:rsidR="00F23FF4" w:rsidRDefault="00F23FF4" w:rsidP="009510BC">
      <w:pPr>
        <w:autoSpaceDE w:val="0"/>
        <w:autoSpaceDN w:val="0"/>
        <w:adjustRightInd w:val="0"/>
        <w:jc w:val="both"/>
        <w:rPr>
          <w:rFonts w:ascii="Arial" w:hAnsi="Arial" w:cs="Arial"/>
          <w:bCs/>
          <w:color w:val="000000"/>
          <w:sz w:val="20"/>
          <w:szCs w:val="20"/>
        </w:rPr>
      </w:pPr>
    </w:p>
    <w:p w:rsidR="00B647A3" w:rsidRDefault="00F23FF4" w:rsidP="009510BC">
      <w:pPr>
        <w:autoSpaceDE w:val="0"/>
        <w:autoSpaceDN w:val="0"/>
        <w:adjustRightInd w:val="0"/>
        <w:jc w:val="both"/>
        <w:rPr>
          <w:rFonts w:ascii="Arial" w:hAnsi="Arial" w:cs="Arial"/>
          <w:bCs/>
          <w:color w:val="000000"/>
          <w:sz w:val="20"/>
          <w:szCs w:val="20"/>
        </w:rPr>
      </w:pPr>
      <w:r>
        <w:rPr>
          <w:rFonts w:ascii="Arial" w:hAnsi="Arial" w:cs="Arial"/>
          <w:bCs/>
          <w:color w:val="000000"/>
          <w:sz w:val="20"/>
          <w:szCs w:val="20"/>
        </w:rPr>
        <w:t>When tested in accordance with</w:t>
      </w:r>
      <w:r w:rsidR="00991880" w:rsidRPr="00FE4527">
        <w:rPr>
          <w:rFonts w:ascii="Arial" w:hAnsi="Arial" w:cs="Arial"/>
          <w:bCs/>
          <w:color w:val="000000"/>
          <w:sz w:val="20"/>
          <w:szCs w:val="20"/>
        </w:rPr>
        <w:t xml:space="preserve"> ISO 22198</w:t>
      </w:r>
      <w:r>
        <w:rPr>
          <w:rFonts w:ascii="Arial" w:hAnsi="Arial" w:cs="Arial"/>
          <w:bCs/>
          <w:color w:val="000000"/>
          <w:sz w:val="20"/>
          <w:szCs w:val="20"/>
        </w:rPr>
        <w:t>,</w:t>
      </w:r>
      <w:r w:rsidR="00991880" w:rsidRPr="00FE4527">
        <w:rPr>
          <w:rFonts w:ascii="Arial" w:hAnsi="Arial" w:cs="Arial"/>
          <w:bCs/>
          <w:color w:val="000000"/>
          <w:sz w:val="20"/>
          <w:szCs w:val="20"/>
        </w:rPr>
        <w:t xml:space="preserve"> the nominal dimensions of the bags </w:t>
      </w:r>
      <w:r w:rsidR="00A542C3">
        <w:rPr>
          <w:rFonts w:ascii="Arial" w:hAnsi="Arial" w:cs="Arial"/>
          <w:bCs/>
          <w:color w:val="000000"/>
          <w:sz w:val="20"/>
          <w:szCs w:val="20"/>
        </w:rPr>
        <w:t>shall be as declared subject to a tolerance of ±</w:t>
      </w:r>
      <w:r w:rsidR="001C2FD5">
        <w:rPr>
          <w:rFonts w:ascii="Arial" w:hAnsi="Arial" w:cs="Arial"/>
          <w:bCs/>
          <w:color w:val="000000"/>
          <w:sz w:val="20"/>
          <w:szCs w:val="20"/>
        </w:rPr>
        <w:t xml:space="preserve"> 2 cm</w:t>
      </w:r>
      <w:r w:rsidR="00A00790">
        <w:rPr>
          <w:rFonts w:ascii="Arial" w:hAnsi="Arial" w:cs="Arial"/>
          <w:bCs/>
          <w:color w:val="000000"/>
          <w:sz w:val="20"/>
          <w:szCs w:val="20"/>
        </w:rPr>
        <w:t xml:space="preserve"> and capacity as stated</w:t>
      </w:r>
      <w:r w:rsidR="001C2FD5">
        <w:rPr>
          <w:rFonts w:ascii="Arial" w:hAnsi="Arial" w:cs="Arial"/>
          <w:bCs/>
          <w:color w:val="000000"/>
          <w:sz w:val="20"/>
          <w:szCs w:val="20"/>
        </w:rPr>
        <w:t>.</w:t>
      </w:r>
    </w:p>
    <w:p w:rsidR="00F23FF4" w:rsidRPr="00FE4527" w:rsidRDefault="00F23FF4" w:rsidP="009510BC">
      <w:pPr>
        <w:autoSpaceDE w:val="0"/>
        <w:autoSpaceDN w:val="0"/>
        <w:adjustRightInd w:val="0"/>
        <w:jc w:val="both"/>
        <w:rPr>
          <w:rFonts w:ascii="Arial" w:hAnsi="Arial" w:cs="Arial"/>
          <w:bCs/>
          <w:color w:val="000000"/>
          <w:sz w:val="20"/>
          <w:szCs w:val="20"/>
        </w:rPr>
      </w:pPr>
    </w:p>
    <w:p w:rsidR="00233E15" w:rsidRDefault="00233E15" w:rsidP="009510BC">
      <w:pPr>
        <w:autoSpaceDE w:val="0"/>
        <w:autoSpaceDN w:val="0"/>
        <w:adjustRightInd w:val="0"/>
        <w:jc w:val="both"/>
        <w:rPr>
          <w:rFonts w:ascii="Arial" w:hAnsi="Arial" w:cs="Arial"/>
          <w:sz w:val="22"/>
          <w:szCs w:val="22"/>
        </w:rPr>
      </w:pPr>
    </w:p>
    <w:p w:rsidR="00B647A3" w:rsidRPr="00516580" w:rsidRDefault="00B647A3" w:rsidP="00B647A3">
      <w:pPr>
        <w:jc w:val="both"/>
        <w:rPr>
          <w:rFonts w:ascii="Arial" w:hAnsi="Arial" w:cs="Arial"/>
          <w:b/>
          <w:sz w:val="22"/>
          <w:szCs w:val="22"/>
        </w:rPr>
      </w:pPr>
      <w:r w:rsidRPr="00B647A3">
        <w:rPr>
          <w:rFonts w:ascii="Arial" w:hAnsi="Arial" w:cs="Arial"/>
          <w:b/>
          <w:sz w:val="22"/>
          <w:szCs w:val="22"/>
        </w:rPr>
        <w:t>5.</w:t>
      </w:r>
      <w:r w:rsidR="00321B42">
        <w:rPr>
          <w:rFonts w:ascii="Arial" w:hAnsi="Arial" w:cs="Arial"/>
          <w:b/>
          <w:sz w:val="22"/>
          <w:szCs w:val="22"/>
        </w:rPr>
        <w:t>3</w:t>
      </w:r>
      <w:r w:rsidR="00F23FF4">
        <w:rPr>
          <w:rFonts w:ascii="Arial" w:hAnsi="Arial" w:cs="Arial"/>
          <w:b/>
          <w:sz w:val="22"/>
          <w:szCs w:val="22"/>
        </w:rPr>
        <w:tab/>
      </w:r>
      <w:r w:rsidRPr="00516580">
        <w:rPr>
          <w:rFonts w:ascii="Arial" w:hAnsi="Arial" w:cs="Arial"/>
          <w:b/>
          <w:sz w:val="22"/>
          <w:szCs w:val="22"/>
        </w:rPr>
        <w:t>Overall migration</w:t>
      </w:r>
    </w:p>
    <w:p w:rsidR="00B647A3" w:rsidRDefault="00B647A3" w:rsidP="00B647A3">
      <w:pPr>
        <w:jc w:val="both"/>
        <w:rPr>
          <w:rFonts w:ascii="Arial" w:hAnsi="Arial" w:cs="Arial"/>
          <w:b/>
          <w:sz w:val="20"/>
          <w:szCs w:val="20"/>
        </w:rPr>
      </w:pPr>
    </w:p>
    <w:p w:rsidR="00B647A3" w:rsidRDefault="00233E15" w:rsidP="009510BC">
      <w:pPr>
        <w:autoSpaceDE w:val="0"/>
        <w:autoSpaceDN w:val="0"/>
        <w:adjustRightInd w:val="0"/>
        <w:jc w:val="both"/>
        <w:rPr>
          <w:rFonts w:ascii="Arial" w:hAnsi="Arial" w:cs="Arial"/>
          <w:sz w:val="22"/>
          <w:szCs w:val="22"/>
        </w:rPr>
      </w:pPr>
      <w:r>
        <w:rPr>
          <w:rFonts w:ascii="Arial" w:hAnsi="Arial" w:cs="Arial"/>
          <w:sz w:val="20"/>
          <w:szCs w:val="20"/>
        </w:rPr>
        <w:t>When tested in accordance with KS 2319, the</w:t>
      </w:r>
      <w:r w:rsidR="003806F4" w:rsidRPr="00405EC2">
        <w:rPr>
          <w:rFonts w:ascii="Arial" w:hAnsi="Arial" w:cs="Arial"/>
          <w:b/>
          <w:sz w:val="20"/>
          <w:szCs w:val="20"/>
        </w:rPr>
        <w:t xml:space="preserve"> </w:t>
      </w:r>
      <w:r w:rsidR="003806F4">
        <w:rPr>
          <w:rFonts w:ascii="Arial" w:hAnsi="Arial" w:cs="Arial"/>
          <w:sz w:val="20"/>
          <w:szCs w:val="20"/>
        </w:rPr>
        <w:t xml:space="preserve">non-woven bag </w:t>
      </w:r>
      <w:r w:rsidR="003806F4" w:rsidRPr="00405EC2">
        <w:rPr>
          <w:rFonts w:ascii="Arial" w:hAnsi="Arial" w:cs="Arial"/>
          <w:sz w:val="20"/>
          <w:szCs w:val="20"/>
        </w:rPr>
        <w:t>shall also comply with the overall migration limits</w:t>
      </w:r>
      <w:r w:rsidR="003806F4">
        <w:rPr>
          <w:rFonts w:ascii="Arial" w:hAnsi="Arial" w:cs="Arial"/>
          <w:sz w:val="20"/>
          <w:szCs w:val="20"/>
        </w:rPr>
        <w:t xml:space="preserve">. </w:t>
      </w:r>
      <w:r w:rsidR="003806F4" w:rsidRPr="00405EC2">
        <w:rPr>
          <w:rFonts w:ascii="Arial" w:hAnsi="Arial" w:cs="Arial"/>
          <w:sz w:val="20"/>
          <w:szCs w:val="20"/>
        </w:rPr>
        <w:t>60 mg/kg (</w:t>
      </w:r>
      <w:r w:rsidR="003806F4">
        <w:rPr>
          <w:rFonts w:ascii="Arial" w:hAnsi="Arial" w:cs="Arial"/>
          <w:sz w:val="20"/>
          <w:szCs w:val="20"/>
        </w:rPr>
        <w:t>m</w:t>
      </w:r>
      <w:r w:rsidR="003806F4" w:rsidRPr="00E30082">
        <w:rPr>
          <w:rFonts w:ascii="Arial" w:hAnsi="Arial" w:cs="Arial"/>
          <w:sz w:val="20"/>
          <w:szCs w:val="20"/>
        </w:rPr>
        <w:t>ax</w:t>
      </w:r>
      <w:r w:rsidR="003806F4">
        <w:rPr>
          <w:rFonts w:ascii="Arial" w:hAnsi="Arial" w:cs="Arial"/>
          <w:sz w:val="20"/>
          <w:szCs w:val="20"/>
        </w:rPr>
        <w:t>.</w:t>
      </w:r>
      <w:r w:rsidR="003806F4" w:rsidRPr="00E30082">
        <w:rPr>
          <w:rFonts w:ascii="Arial" w:hAnsi="Arial" w:cs="Arial"/>
          <w:sz w:val="20"/>
          <w:szCs w:val="20"/>
        </w:rPr>
        <w:t>)</w:t>
      </w:r>
      <w:r w:rsidR="003806F4" w:rsidRPr="00405EC2">
        <w:rPr>
          <w:rFonts w:ascii="Arial" w:hAnsi="Arial" w:cs="Arial"/>
          <w:sz w:val="20"/>
          <w:szCs w:val="20"/>
        </w:rPr>
        <w:t xml:space="preserve"> of the foodstuff; </w:t>
      </w:r>
      <w:r>
        <w:rPr>
          <w:rFonts w:ascii="Arial" w:hAnsi="Arial" w:cs="Arial"/>
          <w:sz w:val="20"/>
          <w:szCs w:val="20"/>
        </w:rPr>
        <w:t>and for liquid</w:t>
      </w:r>
      <w:r w:rsidR="003806F4">
        <w:rPr>
          <w:rFonts w:ascii="Arial" w:hAnsi="Arial" w:cs="Arial"/>
          <w:sz w:val="20"/>
          <w:szCs w:val="20"/>
        </w:rPr>
        <w:t xml:space="preserve"> foodstuffs or of s</w:t>
      </w:r>
      <w:r w:rsidR="003806F4" w:rsidRPr="00405EC2">
        <w:rPr>
          <w:rFonts w:ascii="Arial" w:hAnsi="Arial" w:cs="Arial"/>
          <w:sz w:val="20"/>
          <w:szCs w:val="20"/>
        </w:rPr>
        <w:t>imul</w:t>
      </w:r>
      <w:r w:rsidR="00F23FF4">
        <w:rPr>
          <w:rFonts w:ascii="Arial" w:hAnsi="Arial" w:cs="Arial"/>
          <w:sz w:val="20"/>
          <w:szCs w:val="20"/>
        </w:rPr>
        <w:t>ants, the limit shall be 60 mg/l</w:t>
      </w:r>
      <w:r w:rsidR="003806F4" w:rsidRPr="00405EC2">
        <w:rPr>
          <w:rFonts w:ascii="Arial" w:hAnsi="Arial" w:cs="Arial"/>
          <w:sz w:val="20"/>
          <w:szCs w:val="20"/>
        </w:rPr>
        <w:t xml:space="preserve"> </w:t>
      </w:r>
      <w:r w:rsidR="003806F4" w:rsidRPr="00382D6A">
        <w:rPr>
          <w:rFonts w:ascii="Arial" w:hAnsi="Arial" w:cs="Arial"/>
          <w:sz w:val="20"/>
          <w:szCs w:val="20"/>
        </w:rPr>
        <w:t>(</w:t>
      </w:r>
      <w:r w:rsidR="003806F4">
        <w:rPr>
          <w:rFonts w:ascii="Arial" w:hAnsi="Arial" w:cs="Arial"/>
          <w:sz w:val="20"/>
          <w:szCs w:val="20"/>
        </w:rPr>
        <w:t>m</w:t>
      </w:r>
      <w:r w:rsidR="003806F4" w:rsidRPr="00382D6A">
        <w:rPr>
          <w:rFonts w:ascii="Arial" w:hAnsi="Arial" w:cs="Arial"/>
          <w:sz w:val="20"/>
          <w:szCs w:val="20"/>
        </w:rPr>
        <w:t>ax</w:t>
      </w:r>
      <w:r w:rsidR="003806F4">
        <w:rPr>
          <w:rFonts w:ascii="Arial" w:hAnsi="Arial" w:cs="Arial"/>
          <w:sz w:val="20"/>
          <w:szCs w:val="20"/>
        </w:rPr>
        <w:t>.</w:t>
      </w:r>
      <w:r w:rsidR="003806F4" w:rsidRPr="00382D6A">
        <w:rPr>
          <w:rFonts w:ascii="Arial" w:hAnsi="Arial" w:cs="Arial"/>
          <w:sz w:val="20"/>
          <w:szCs w:val="20"/>
        </w:rPr>
        <w:t>).</w:t>
      </w:r>
    </w:p>
    <w:p w:rsidR="00B647A3" w:rsidRDefault="00B647A3" w:rsidP="009510BC">
      <w:pPr>
        <w:autoSpaceDE w:val="0"/>
        <w:autoSpaceDN w:val="0"/>
        <w:adjustRightInd w:val="0"/>
        <w:jc w:val="both"/>
        <w:rPr>
          <w:rFonts w:ascii="Arial" w:hAnsi="Arial" w:cs="Arial"/>
          <w:sz w:val="22"/>
          <w:szCs w:val="22"/>
        </w:rPr>
      </w:pPr>
    </w:p>
    <w:p w:rsidR="00B647A3" w:rsidRPr="00516580" w:rsidRDefault="00B647A3" w:rsidP="00B647A3">
      <w:pPr>
        <w:tabs>
          <w:tab w:val="num" w:pos="1440"/>
        </w:tabs>
        <w:jc w:val="both"/>
        <w:rPr>
          <w:rFonts w:ascii="Arial" w:hAnsi="Arial" w:cs="Arial"/>
          <w:sz w:val="22"/>
          <w:szCs w:val="22"/>
        </w:rPr>
      </w:pPr>
      <w:r>
        <w:rPr>
          <w:rFonts w:ascii="Arial" w:hAnsi="Arial" w:cs="Arial"/>
          <w:b/>
          <w:sz w:val="22"/>
          <w:szCs w:val="22"/>
        </w:rPr>
        <w:t>5.</w:t>
      </w:r>
      <w:r w:rsidR="00321B42">
        <w:rPr>
          <w:rFonts w:ascii="Arial" w:hAnsi="Arial" w:cs="Arial"/>
          <w:b/>
          <w:sz w:val="22"/>
          <w:szCs w:val="22"/>
        </w:rPr>
        <w:t>4</w:t>
      </w:r>
      <w:r w:rsidR="00F20493">
        <w:rPr>
          <w:rFonts w:ascii="Arial" w:hAnsi="Arial" w:cs="Arial"/>
          <w:b/>
          <w:sz w:val="22"/>
          <w:szCs w:val="22"/>
        </w:rPr>
        <w:t xml:space="preserve">    Pigments,</w:t>
      </w:r>
      <w:r w:rsidR="00F20493" w:rsidRPr="00516580">
        <w:rPr>
          <w:rFonts w:ascii="Arial" w:hAnsi="Arial" w:cs="Arial"/>
          <w:b/>
          <w:sz w:val="22"/>
          <w:szCs w:val="22"/>
        </w:rPr>
        <w:t xml:space="preserve"> colorants</w:t>
      </w:r>
      <w:r w:rsidR="00A451B5">
        <w:rPr>
          <w:rFonts w:ascii="Arial" w:hAnsi="Arial" w:cs="Arial"/>
          <w:b/>
          <w:sz w:val="22"/>
          <w:szCs w:val="22"/>
        </w:rPr>
        <w:t xml:space="preserve"> and heavy metals</w:t>
      </w:r>
    </w:p>
    <w:p w:rsidR="00B647A3" w:rsidRDefault="00B647A3" w:rsidP="00B647A3">
      <w:pPr>
        <w:tabs>
          <w:tab w:val="num" w:pos="1440"/>
        </w:tabs>
        <w:jc w:val="both"/>
        <w:rPr>
          <w:rFonts w:ascii="Arial" w:hAnsi="Arial" w:cs="Arial"/>
          <w:sz w:val="20"/>
          <w:szCs w:val="20"/>
        </w:rPr>
      </w:pPr>
    </w:p>
    <w:p w:rsidR="00B647A3" w:rsidRDefault="00B647A3" w:rsidP="00B647A3">
      <w:pPr>
        <w:tabs>
          <w:tab w:val="num" w:pos="1440"/>
        </w:tabs>
        <w:jc w:val="both"/>
        <w:rPr>
          <w:rFonts w:ascii="Arial" w:hAnsi="Arial" w:cs="Arial"/>
          <w:sz w:val="20"/>
          <w:szCs w:val="20"/>
        </w:rPr>
      </w:pPr>
      <w:r>
        <w:rPr>
          <w:rFonts w:ascii="Arial" w:hAnsi="Arial" w:cs="Arial"/>
          <w:sz w:val="20"/>
          <w:szCs w:val="20"/>
        </w:rPr>
        <w:t xml:space="preserve">When tested in accordance </w:t>
      </w:r>
      <w:r w:rsidR="00F23FF4">
        <w:rPr>
          <w:rFonts w:ascii="Arial" w:hAnsi="Arial" w:cs="Arial"/>
          <w:sz w:val="20"/>
          <w:szCs w:val="20"/>
        </w:rPr>
        <w:t>with</w:t>
      </w:r>
      <w:r>
        <w:rPr>
          <w:rFonts w:ascii="Arial" w:hAnsi="Arial" w:cs="Arial"/>
          <w:sz w:val="20"/>
          <w:szCs w:val="20"/>
        </w:rPr>
        <w:t xml:space="preserve"> KS </w:t>
      </w:r>
      <w:r w:rsidRPr="00705D35">
        <w:rPr>
          <w:rFonts w:ascii="Arial" w:hAnsi="Arial" w:cs="Arial"/>
          <w:sz w:val="20"/>
          <w:szCs w:val="20"/>
        </w:rPr>
        <w:t>1667</w:t>
      </w:r>
      <w:r>
        <w:rPr>
          <w:rFonts w:ascii="Arial" w:hAnsi="Arial" w:cs="Arial"/>
          <w:sz w:val="20"/>
          <w:szCs w:val="20"/>
        </w:rPr>
        <w:t xml:space="preserve">, the non-woven bag </w:t>
      </w:r>
      <w:r w:rsidRPr="00405EC2">
        <w:rPr>
          <w:rFonts w:ascii="Arial" w:hAnsi="Arial" w:cs="Arial"/>
          <w:sz w:val="20"/>
          <w:szCs w:val="20"/>
        </w:rPr>
        <w:t>shall comply with the list</w:t>
      </w:r>
      <w:r w:rsidR="00F20493">
        <w:rPr>
          <w:rFonts w:ascii="Arial" w:hAnsi="Arial" w:cs="Arial"/>
          <w:sz w:val="20"/>
          <w:szCs w:val="20"/>
        </w:rPr>
        <w:t xml:space="preserve"> and limits of the pigments,</w:t>
      </w:r>
      <w:r w:rsidR="00F20493" w:rsidRPr="00405EC2">
        <w:rPr>
          <w:rFonts w:ascii="Arial" w:hAnsi="Arial" w:cs="Arial"/>
          <w:sz w:val="20"/>
          <w:szCs w:val="20"/>
        </w:rPr>
        <w:t xml:space="preserve"> colorants</w:t>
      </w:r>
      <w:r w:rsidR="00F20493">
        <w:rPr>
          <w:rFonts w:ascii="Arial" w:hAnsi="Arial" w:cs="Arial"/>
          <w:sz w:val="20"/>
          <w:szCs w:val="20"/>
        </w:rPr>
        <w:t xml:space="preserve"> and heavy metals</w:t>
      </w:r>
      <w:r w:rsidRPr="00405EC2">
        <w:rPr>
          <w:rFonts w:ascii="Arial" w:hAnsi="Arial" w:cs="Arial"/>
          <w:sz w:val="20"/>
          <w:szCs w:val="20"/>
        </w:rPr>
        <w:t xml:space="preserve"> </w:t>
      </w:r>
      <w:r>
        <w:rPr>
          <w:rFonts w:ascii="Arial" w:hAnsi="Arial" w:cs="Arial"/>
          <w:sz w:val="20"/>
          <w:szCs w:val="20"/>
        </w:rPr>
        <w:t>specified therein.</w:t>
      </w:r>
    </w:p>
    <w:p w:rsidR="00F33A41" w:rsidRDefault="00F33A41" w:rsidP="00B647A3">
      <w:pPr>
        <w:tabs>
          <w:tab w:val="num" w:pos="1440"/>
        </w:tabs>
        <w:jc w:val="both"/>
        <w:rPr>
          <w:rFonts w:ascii="Arial" w:hAnsi="Arial" w:cs="Arial"/>
          <w:sz w:val="20"/>
          <w:szCs w:val="20"/>
        </w:rPr>
      </w:pPr>
    </w:p>
    <w:p w:rsidR="00F33A41" w:rsidRPr="00F33A41" w:rsidRDefault="00F33A41" w:rsidP="00F33A41">
      <w:pPr>
        <w:tabs>
          <w:tab w:val="num" w:pos="1440"/>
        </w:tabs>
        <w:jc w:val="both"/>
        <w:rPr>
          <w:rFonts w:ascii="Arial" w:hAnsi="Arial" w:cs="Arial"/>
          <w:sz w:val="20"/>
          <w:szCs w:val="20"/>
        </w:rPr>
      </w:pPr>
      <w:r w:rsidRPr="00F33A41">
        <w:rPr>
          <w:rFonts w:ascii="Arial" w:hAnsi="Arial" w:cs="Arial"/>
          <w:b/>
          <w:sz w:val="20"/>
          <w:szCs w:val="20"/>
        </w:rPr>
        <w:t>5.6</w:t>
      </w:r>
      <w:r w:rsidRPr="00F33A41">
        <w:rPr>
          <w:rFonts w:ascii="Arial" w:hAnsi="Arial" w:cs="Arial"/>
          <w:b/>
          <w:bCs/>
          <w:color w:val="000000"/>
          <w:sz w:val="22"/>
          <w:szCs w:val="22"/>
        </w:rPr>
        <w:t xml:space="preserve">    Dimensional stability </w:t>
      </w:r>
    </w:p>
    <w:p w:rsidR="00F33A41" w:rsidRPr="00F33A41" w:rsidRDefault="00F33A41" w:rsidP="00F33A41">
      <w:pPr>
        <w:autoSpaceDE w:val="0"/>
        <w:autoSpaceDN w:val="0"/>
        <w:adjustRightInd w:val="0"/>
        <w:jc w:val="both"/>
        <w:rPr>
          <w:rFonts w:ascii="Arial" w:hAnsi="Arial" w:cs="Arial"/>
          <w:b/>
          <w:bCs/>
          <w:color w:val="000000"/>
          <w:sz w:val="22"/>
          <w:szCs w:val="22"/>
        </w:rPr>
      </w:pPr>
      <w:r w:rsidRPr="00F33A41">
        <w:rPr>
          <w:rFonts w:ascii="Arial" w:hAnsi="Arial" w:cs="Arial"/>
          <w:b/>
          <w:bCs/>
          <w:color w:val="000000"/>
          <w:sz w:val="22"/>
          <w:szCs w:val="22"/>
        </w:rPr>
        <w:t xml:space="preserve"> </w:t>
      </w:r>
    </w:p>
    <w:p w:rsidR="00F33A41" w:rsidRPr="00F23FF4" w:rsidRDefault="00F33A41" w:rsidP="00F33A41">
      <w:pPr>
        <w:autoSpaceDE w:val="0"/>
        <w:autoSpaceDN w:val="0"/>
        <w:adjustRightInd w:val="0"/>
        <w:jc w:val="both"/>
        <w:rPr>
          <w:rFonts w:ascii="Arial" w:hAnsi="Arial" w:cs="Arial"/>
          <w:bCs/>
          <w:color w:val="000000"/>
          <w:sz w:val="20"/>
          <w:szCs w:val="20"/>
        </w:rPr>
      </w:pPr>
      <w:r w:rsidRPr="00F23FF4">
        <w:rPr>
          <w:rFonts w:ascii="Arial" w:hAnsi="Arial" w:cs="Arial"/>
          <w:bCs/>
          <w:color w:val="000000"/>
          <w:sz w:val="20"/>
          <w:szCs w:val="20"/>
        </w:rPr>
        <w:t xml:space="preserve">The dimensional change after five washings of the fabric constituting the </w:t>
      </w:r>
      <w:r w:rsidR="00A451B5">
        <w:rPr>
          <w:rFonts w:ascii="Arial" w:hAnsi="Arial" w:cs="Arial"/>
          <w:bCs/>
          <w:color w:val="000000"/>
          <w:sz w:val="20"/>
          <w:szCs w:val="20"/>
        </w:rPr>
        <w:t>non-woven</w:t>
      </w:r>
      <w:r w:rsidR="00FB7BBC">
        <w:rPr>
          <w:rFonts w:ascii="Arial" w:hAnsi="Arial" w:cs="Arial"/>
          <w:bCs/>
          <w:color w:val="000000"/>
          <w:sz w:val="20"/>
          <w:szCs w:val="20"/>
        </w:rPr>
        <w:t xml:space="preserve"> pp bag</w:t>
      </w:r>
      <w:r w:rsidRPr="00F23FF4">
        <w:rPr>
          <w:rFonts w:ascii="Arial" w:hAnsi="Arial" w:cs="Arial"/>
          <w:bCs/>
          <w:color w:val="000000"/>
          <w:sz w:val="20"/>
          <w:szCs w:val="20"/>
        </w:rPr>
        <w:t xml:space="preserve"> shall not be greater than 3 % when tested in accordance with KS ISO 3759, KS ISO 6630 and KS ISO 5077. </w:t>
      </w:r>
    </w:p>
    <w:p w:rsidR="005946A8" w:rsidRPr="003E1428" w:rsidRDefault="00F33A41" w:rsidP="009510BC">
      <w:pPr>
        <w:autoSpaceDE w:val="0"/>
        <w:autoSpaceDN w:val="0"/>
        <w:adjustRightInd w:val="0"/>
        <w:jc w:val="both"/>
        <w:rPr>
          <w:rFonts w:ascii="Arial" w:hAnsi="Arial" w:cs="Arial"/>
          <w:b/>
          <w:bCs/>
          <w:color w:val="000000"/>
          <w:sz w:val="22"/>
          <w:szCs w:val="22"/>
        </w:rPr>
      </w:pPr>
      <w:r w:rsidRPr="00F33A41">
        <w:rPr>
          <w:rFonts w:ascii="Arial" w:hAnsi="Arial" w:cs="Arial"/>
          <w:b/>
          <w:bCs/>
          <w:color w:val="000000"/>
          <w:sz w:val="22"/>
          <w:szCs w:val="22"/>
        </w:rPr>
        <w:t xml:space="preserve"> </w:t>
      </w:r>
    </w:p>
    <w:p w:rsidR="0042613F" w:rsidRPr="00F23FF4" w:rsidRDefault="00942A83" w:rsidP="009510BC">
      <w:pPr>
        <w:autoSpaceDE w:val="0"/>
        <w:autoSpaceDN w:val="0"/>
        <w:adjustRightInd w:val="0"/>
        <w:jc w:val="both"/>
        <w:rPr>
          <w:rFonts w:ascii="Arial" w:hAnsi="Arial" w:cs="Arial"/>
          <w:b/>
          <w:bCs/>
          <w:color w:val="000000"/>
        </w:rPr>
      </w:pPr>
      <w:r w:rsidRPr="00F23FF4">
        <w:rPr>
          <w:rFonts w:ascii="Arial" w:hAnsi="Arial" w:cs="Arial"/>
          <w:b/>
          <w:bCs/>
          <w:color w:val="000000"/>
        </w:rPr>
        <w:t>6</w:t>
      </w:r>
      <w:r w:rsidR="0042613F" w:rsidRPr="00F23FF4">
        <w:rPr>
          <w:rFonts w:ascii="Arial" w:hAnsi="Arial" w:cs="Arial"/>
          <w:b/>
          <w:bCs/>
          <w:color w:val="000000"/>
        </w:rPr>
        <w:tab/>
        <w:t>Drop test</w:t>
      </w:r>
    </w:p>
    <w:p w:rsidR="00B647A3" w:rsidRDefault="00B647A3" w:rsidP="009510BC">
      <w:pPr>
        <w:autoSpaceDE w:val="0"/>
        <w:autoSpaceDN w:val="0"/>
        <w:adjustRightInd w:val="0"/>
        <w:jc w:val="both"/>
        <w:rPr>
          <w:rFonts w:ascii="Arial" w:hAnsi="Arial" w:cs="Arial"/>
          <w:b/>
          <w:bCs/>
          <w:color w:val="000000"/>
          <w:sz w:val="22"/>
          <w:szCs w:val="22"/>
        </w:rPr>
      </w:pPr>
    </w:p>
    <w:p w:rsidR="00203483" w:rsidRPr="00203483" w:rsidRDefault="00203483" w:rsidP="00203483">
      <w:pPr>
        <w:autoSpaceDE w:val="0"/>
        <w:autoSpaceDN w:val="0"/>
        <w:adjustRightInd w:val="0"/>
        <w:jc w:val="both"/>
        <w:rPr>
          <w:rFonts w:ascii="Arial" w:hAnsi="Arial" w:cs="Arial"/>
          <w:b/>
          <w:bCs/>
          <w:color w:val="000000"/>
          <w:sz w:val="22"/>
          <w:szCs w:val="22"/>
        </w:rPr>
      </w:pPr>
      <w:r>
        <w:rPr>
          <w:rFonts w:ascii="Arial" w:hAnsi="Arial" w:cs="Arial"/>
          <w:b/>
          <w:bCs/>
          <w:color w:val="000000"/>
          <w:sz w:val="22"/>
          <w:szCs w:val="22"/>
        </w:rPr>
        <w:t>6</w:t>
      </w:r>
      <w:r w:rsidRPr="00203483">
        <w:rPr>
          <w:rFonts w:ascii="Arial" w:hAnsi="Arial" w:cs="Arial"/>
          <w:b/>
          <w:bCs/>
          <w:color w:val="000000"/>
          <w:sz w:val="22"/>
          <w:szCs w:val="22"/>
        </w:rPr>
        <w:t xml:space="preserve">.1 </w:t>
      </w:r>
      <w:r>
        <w:rPr>
          <w:rFonts w:ascii="Arial" w:hAnsi="Arial" w:cs="Arial"/>
          <w:b/>
          <w:bCs/>
          <w:color w:val="000000"/>
          <w:sz w:val="22"/>
          <w:szCs w:val="22"/>
        </w:rPr>
        <w:tab/>
      </w:r>
      <w:r w:rsidRPr="00203483">
        <w:rPr>
          <w:rFonts w:ascii="Arial" w:hAnsi="Arial" w:cs="Arial"/>
          <w:b/>
          <w:bCs/>
          <w:color w:val="000000"/>
          <w:sz w:val="22"/>
          <w:szCs w:val="22"/>
        </w:rPr>
        <w:t>Butt dropping</w:t>
      </w:r>
    </w:p>
    <w:p w:rsidR="00203483" w:rsidRPr="00203483" w:rsidRDefault="00203483" w:rsidP="00203483">
      <w:pPr>
        <w:autoSpaceDE w:val="0"/>
        <w:autoSpaceDN w:val="0"/>
        <w:adjustRightInd w:val="0"/>
        <w:jc w:val="both"/>
        <w:rPr>
          <w:rFonts w:ascii="Arial" w:hAnsi="Arial" w:cs="Arial"/>
          <w:b/>
          <w:bCs/>
          <w:color w:val="000000"/>
          <w:sz w:val="22"/>
          <w:szCs w:val="22"/>
        </w:rPr>
      </w:pPr>
    </w:p>
    <w:p w:rsidR="00203483" w:rsidRPr="00F23FF4" w:rsidRDefault="00203483" w:rsidP="00203483">
      <w:pPr>
        <w:autoSpaceDE w:val="0"/>
        <w:autoSpaceDN w:val="0"/>
        <w:adjustRightInd w:val="0"/>
        <w:jc w:val="both"/>
        <w:rPr>
          <w:rFonts w:ascii="Arial" w:hAnsi="Arial" w:cs="Arial"/>
          <w:bCs/>
          <w:color w:val="000000"/>
          <w:sz w:val="20"/>
          <w:szCs w:val="20"/>
        </w:rPr>
      </w:pPr>
      <w:r w:rsidRPr="00F23FF4">
        <w:rPr>
          <w:rFonts w:ascii="Arial" w:hAnsi="Arial" w:cs="Arial"/>
          <w:bCs/>
          <w:color w:val="000000"/>
          <w:sz w:val="20"/>
          <w:szCs w:val="20"/>
        </w:rPr>
        <w:t xml:space="preserve">When tested in accordance </w:t>
      </w:r>
      <w:r w:rsidR="00F23FF4">
        <w:rPr>
          <w:rFonts w:ascii="Arial" w:hAnsi="Arial" w:cs="Arial"/>
          <w:bCs/>
          <w:color w:val="000000"/>
          <w:sz w:val="20"/>
          <w:szCs w:val="20"/>
        </w:rPr>
        <w:t>with</w:t>
      </w:r>
      <w:r w:rsidRPr="00F23FF4">
        <w:rPr>
          <w:rFonts w:ascii="Arial" w:hAnsi="Arial" w:cs="Arial"/>
          <w:bCs/>
          <w:color w:val="000000"/>
          <w:sz w:val="20"/>
          <w:szCs w:val="20"/>
        </w:rPr>
        <w:t xml:space="preserve"> ISO 7965-2 at a height of 1.20</w:t>
      </w:r>
      <w:r w:rsidR="00F23FF4">
        <w:rPr>
          <w:rFonts w:ascii="Arial" w:hAnsi="Arial" w:cs="Arial"/>
          <w:bCs/>
          <w:color w:val="000000"/>
          <w:sz w:val="20"/>
          <w:szCs w:val="20"/>
        </w:rPr>
        <w:t xml:space="preserve"> </w:t>
      </w:r>
      <w:r w:rsidRPr="00F23FF4">
        <w:rPr>
          <w:rFonts w:ascii="Arial" w:hAnsi="Arial" w:cs="Arial"/>
          <w:bCs/>
          <w:color w:val="000000"/>
          <w:sz w:val="20"/>
          <w:szCs w:val="20"/>
        </w:rPr>
        <w:t>m on the bottom and the top of the bag, after each drop, there shall be no rupture or loss of contents.</w:t>
      </w:r>
    </w:p>
    <w:p w:rsidR="00203483" w:rsidRPr="00203483" w:rsidRDefault="00203483" w:rsidP="00203483">
      <w:pPr>
        <w:autoSpaceDE w:val="0"/>
        <w:autoSpaceDN w:val="0"/>
        <w:adjustRightInd w:val="0"/>
        <w:jc w:val="both"/>
        <w:rPr>
          <w:rFonts w:ascii="Arial" w:hAnsi="Arial" w:cs="Arial"/>
          <w:b/>
          <w:bCs/>
          <w:color w:val="000000"/>
          <w:sz w:val="22"/>
          <w:szCs w:val="22"/>
        </w:rPr>
      </w:pPr>
    </w:p>
    <w:p w:rsidR="00203483" w:rsidRPr="00203483" w:rsidRDefault="00203483" w:rsidP="00203483">
      <w:pPr>
        <w:autoSpaceDE w:val="0"/>
        <w:autoSpaceDN w:val="0"/>
        <w:adjustRightInd w:val="0"/>
        <w:jc w:val="both"/>
        <w:rPr>
          <w:rFonts w:ascii="Arial" w:hAnsi="Arial" w:cs="Arial"/>
          <w:b/>
          <w:bCs/>
          <w:color w:val="000000"/>
          <w:sz w:val="22"/>
          <w:szCs w:val="22"/>
        </w:rPr>
      </w:pPr>
      <w:r>
        <w:rPr>
          <w:rFonts w:ascii="Arial" w:hAnsi="Arial" w:cs="Arial"/>
          <w:b/>
          <w:bCs/>
          <w:color w:val="000000"/>
          <w:sz w:val="22"/>
          <w:szCs w:val="22"/>
        </w:rPr>
        <w:t xml:space="preserve">6.2 </w:t>
      </w:r>
      <w:r>
        <w:rPr>
          <w:rFonts w:ascii="Arial" w:hAnsi="Arial" w:cs="Arial"/>
          <w:b/>
          <w:bCs/>
          <w:color w:val="000000"/>
          <w:sz w:val="22"/>
          <w:szCs w:val="22"/>
        </w:rPr>
        <w:tab/>
      </w:r>
      <w:r w:rsidRPr="00203483">
        <w:rPr>
          <w:rFonts w:ascii="Arial" w:hAnsi="Arial" w:cs="Arial"/>
          <w:b/>
          <w:bCs/>
          <w:color w:val="000000"/>
          <w:sz w:val="22"/>
          <w:szCs w:val="22"/>
        </w:rPr>
        <w:t>Flat dropping</w:t>
      </w:r>
    </w:p>
    <w:p w:rsidR="00203483" w:rsidRPr="00203483" w:rsidRDefault="00203483" w:rsidP="00203483">
      <w:pPr>
        <w:autoSpaceDE w:val="0"/>
        <w:autoSpaceDN w:val="0"/>
        <w:adjustRightInd w:val="0"/>
        <w:jc w:val="both"/>
        <w:rPr>
          <w:rFonts w:ascii="Arial" w:hAnsi="Arial" w:cs="Arial"/>
          <w:b/>
          <w:bCs/>
          <w:color w:val="000000"/>
          <w:sz w:val="22"/>
          <w:szCs w:val="22"/>
        </w:rPr>
      </w:pPr>
    </w:p>
    <w:p w:rsidR="00F33A41" w:rsidRPr="00F23FF4" w:rsidRDefault="00203483" w:rsidP="00203483">
      <w:pPr>
        <w:autoSpaceDE w:val="0"/>
        <w:autoSpaceDN w:val="0"/>
        <w:adjustRightInd w:val="0"/>
        <w:jc w:val="both"/>
        <w:rPr>
          <w:rFonts w:ascii="Arial" w:hAnsi="Arial" w:cs="Arial"/>
          <w:bCs/>
          <w:color w:val="000000"/>
          <w:sz w:val="20"/>
          <w:szCs w:val="20"/>
        </w:rPr>
      </w:pPr>
      <w:r w:rsidRPr="00F23FF4">
        <w:rPr>
          <w:rFonts w:ascii="Arial" w:hAnsi="Arial" w:cs="Arial"/>
          <w:bCs/>
          <w:color w:val="000000"/>
          <w:sz w:val="20"/>
          <w:szCs w:val="20"/>
        </w:rPr>
        <w:t xml:space="preserve">When tested in accordance </w:t>
      </w:r>
      <w:r w:rsidR="00F23FF4">
        <w:rPr>
          <w:rFonts w:ascii="Arial" w:hAnsi="Arial" w:cs="Arial"/>
          <w:bCs/>
          <w:color w:val="000000"/>
          <w:sz w:val="20"/>
          <w:szCs w:val="20"/>
        </w:rPr>
        <w:t>with</w:t>
      </w:r>
      <w:r w:rsidRPr="00F23FF4">
        <w:rPr>
          <w:rFonts w:ascii="Arial" w:hAnsi="Arial" w:cs="Arial"/>
          <w:bCs/>
          <w:color w:val="000000"/>
          <w:sz w:val="20"/>
          <w:szCs w:val="20"/>
        </w:rPr>
        <w:t xml:space="preserve"> ISO 7965-2 at a height of 1.60</w:t>
      </w:r>
      <w:r w:rsidR="00F23FF4">
        <w:rPr>
          <w:rFonts w:ascii="Arial" w:hAnsi="Arial" w:cs="Arial"/>
          <w:bCs/>
          <w:color w:val="000000"/>
          <w:sz w:val="20"/>
          <w:szCs w:val="20"/>
        </w:rPr>
        <w:t xml:space="preserve"> </w:t>
      </w:r>
      <w:r w:rsidRPr="00F23FF4">
        <w:rPr>
          <w:rFonts w:ascii="Arial" w:hAnsi="Arial" w:cs="Arial"/>
          <w:bCs/>
          <w:color w:val="000000"/>
          <w:sz w:val="20"/>
          <w:szCs w:val="20"/>
        </w:rPr>
        <w:t xml:space="preserve">m twice on one flat face and twice on the </w:t>
      </w:r>
      <w:r w:rsidR="00F23FF4">
        <w:rPr>
          <w:rFonts w:ascii="Arial" w:hAnsi="Arial" w:cs="Arial"/>
          <w:bCs/>
          <w:color w:val="000000"/>
          <w:sz w:val="20"/>
          <w:szCs w:val="20"/>
        </w:rPr>
        <w:t>opposite flat face</w:t>
      </w:r>
      <w:r w:rsidRPr="00F23FF4">
        <w:rPr>
          <w:rFonts w:ascii="Arial" w:hAnsi="Arial" w:cs="Arial"/>
          <w:bCs/>
          <w:color w:val="000000"/>
          <w:sz w:val="20"/>
          <w:szCs w:val="20"/>
        </w:rPr>
        <w:t>, there shall be no rupture or loss of contents.</w:t>
      </w:r>
    </w:p>
    <w:p w:rsidR="00F33A41" w:rsidRDefault="00F33A41">
      <w:pPr>
        <w:rPr>
          <w:rFonts w:ascii="Arial" w:hAnsi="Arial" w:cs="Arial"/>
          <w:bCs/>
          <w:color w:val="000000"/>
          <w:sz w:val="22"/>
          <w:szCs w:val="22"/>
        </w:rPr>
      </w:pPr>
      <w:r>
        <w:rPr>
          <w:rFonts w:ascii="Arial" w:hAnsi="Arial" w:cs="Arial"/>
          <w:bCs/>
          <w:color w:val="000000"/>
          <w:sz w:val="22"/>
          <w:szCs w:val="22"/>
        </w:rPr>
        <w:br w:type="page"/>
      </w:r>
    </w:p>
    <w:p w:rsidR="00B647A3" w:rsidRPr="00203483" w:rsidRDefault="00B647A3" w:rsidP="00203483">
      <w:pPr>
        <w:autoSpaceDE w:val="0"/>
        <w:autoSpaceDN w:val="0"/>
        <w:adjustRightInd w:val="0"/>
        <w:jc w:val="both"/>
        <w:rPr>
          <w:rFonts w:ascii="Arial" w:hAnsi="Arial" w:cs="Arial"/>
          <w:bCs/>
          <w:color w:val="000000"/>
          <w:sz w:val="22"/>
          <w:szCs w:val="22"/>
        </w:rPr>
      </w:pPr>
    </w:p>
    <w:p w:rsidR="0042613F" w:rsidRDefault="0042613F" w:rsidP="009510BC">
      <w:pPr>
        <w:autoSpaceDE w:val="0"/>
        <w:autoSpaceDN w:val="0"/>
        <w:adjustRightInd w:val="0"/>
        <w:jc w:val="both"/>
        <w:rPr>
          <w:rFonts w:ascii="Arial" w:hAnsi="Arial" w:cs="Arial"/>
          <w:b/>
          <w:bCs/>
          <w:color w:val="000000"/>
          <w:sz w:val="22"/>
          <w:szCs w:val="22"/>
        </w:rPr>
      </w:pPr>
    </w:p>
    <w:p w:rsidR="009510BC" w:rsidRPr="00F23FF4" w:rsidRDefault="0042613F" w:rsidP="009510BC">
      <w:pPr>
        <w:autoSpaceDE w:val="0"/>
        <w:autoSpaceDN w:val="0"/>
        <w:adjustRightInd w:val="0"/>
        <w:jc w:val="both"/>
        <w:rPr>
          <w:rFonts w:ascii="Arial" w:hAnsi="Arial" w:cs="Arial"/>
          <w:b/>
          <w:bCs/>
          <w:color w:val="000000"/>
        </w:rPr>
      </w:pPr>
      <w:r w:rsidRPr="00F23FF4">
        <w:rPr>
          <w:rFonts w:ascii="Arial" w:hAnsi="Arial" w:cs="Arial"/>
          <w:b/>
          <w:bCs/>
          <w:color w:val="000000"/>
        </w:rPr>
        <w:t>7</w:t>
      </w:r>
      <w:r w:rsidR="00264E09" w:rsidRPr="00F23FF4">
        <w:rPr>
          <w:rFonts w:ascii="Arial" w:hAnsi="Arial" w:cs="Arial"/>
          <w:b/>
          <w:bCs/>
          <w:color w:val="000000"/>
        </w:rPr>
        <w:tab/>
        <w:t xml:space="preserve">Packaging and </w:t>
      </w:r>
      <w:r w:rsidR="00F23FF4" w:rsidRPr="00F23FF4">
        <w:rPr>
          <w:rFonts w:ascii="Arial" w:hAnsi="Arial" w:cs="Arial"/>
          <w:b/>
          <w:bCs/>
          <w:color w:val="000000"/>
        </w:rPr>
        <w:t>l</w:t>
      </w:r>
      <w:r w:rsidR="00BA3DFA" w:rsidRPr="00F23FF4">
        <w:rPr>
          <w:rFonts w:ascii="Arial" w:hAnsi="Arial" w:cs="Arial"/>
          <w:b/>
          <w:bCs/>
          <w:color w:val="000000"/>
        </w:rPr>
        <w:t>abelling</w:t>
      </w:r>
    </w:p>
    <w:p w:rsidR="00264E09" w:rsidRPr="003E1428" w:rsidRDefault="00264E09" w:rsidP="009510BC">
      <w:pPr>
        <w:autoSpaceDE w:val="0"/>
        <w:autoSpaceDN w:val="0"/>
        <w:adjustRightInd w:val="0"/>
        <w:jc w:val="both"/>
        <w:rPr>
          <w:rFonts w:ascii="Arial" w:hAnsi="Arial" w:cs="Arial"/>
          <w:b/>
          <w:color w:val="000000"/>
          <w:sz w:val="22"/>
          <w:szCs w:val="22"/>
        </w:rPr>
      </w:pPr>
    </w:p>
    <w:p w:rsidR="009510BC" w:rsidRPr="003E1428" w:rsidRDefault="0042613F" w:rsidP="009510BC">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7</w:t>
      </w:r>
      <w:r w:rsidR="009510BC" w:rsidRPr="003E1428">
        <w:rPr>
          <w:rFonts w:ascii="Arial" w:hAnsi="Arial" w:cs="Arial"/>
          <w:b/>
          <w:color w:val="000000"/>
          <w:sz w:val="22"/>
          <w:szCs w:val="22"/>
        </w:rPr>
        <w:t>.1</w:t>
      </w:r>
      <w:r w:rsidR="009510BC" w:rsidRPr="003E1428">
        <w:rPr>
          <w:rFonts w:ascii="Arial" w:hAnsi="Arial" w:cs="Arial"/>
          <w:b/>
          <w:color w:val="000000"/>
          <w:sz w:val="22"/>
          <w:szCs w:val="22"/>
        </w:rPr>
        <w:tab/>
        <w:t>Packaging</w:t>
      </w:r>
    </w:p>
    <w:p w:rsidR="00264E09" w:rsidRPr="003E1428" w:rsidRDefault="00264E09" w:rsidP="009510BC">
      <w:pPr>
        <w:autoSpaceDE w:val="0"/>
        <w:autoSpaceDN w:val="0"/>
        <w:adjustRightInd w:val="0"/>
        <w:jc w:val="both"/>
        <w:rPr>
          <w:rFonts w:ascii="Arial" w:hAnsi="Arial" w:cs="Arial"/>
          <w:sz w:val="22"/>
          <w:szCs w:val="22"/>
        </w:rPr>
      </w:pPr>
    </w:p>
    <w:p w:rsidR="009510BC" w:rsidRPr="00F23FF4" w:rsidRDefault="0042613F" w:rsidP="00F23FF4">
      <w:pPr>
        <w:autoSpaceDE w:val="0"/>
        <w:autoSpaceDN w:val="0"/>
        <w:adjustRightInd w:val="0"/>
        <w:jc w:val="both"/>
        <w:rPr>
          <w:rFonts w:ascii="Arial" w:hAnsi="Arial" w:cs="Arial"/>
          <w:color w:val="000000"/>
          <w:sz w:val="20"/>
          <w:szCs w:val="20"/>
        </w:rPr>
      </w:pPr>
      <w:r w:rsidRPr="00F23FF4">
        <w:rPr>
          <w:rFonts w:ascii="Arial" w:hAnsi="Arial" w:cs="Arial"/>
          <w:b/>
          <w:sz w:val="20"/>
          <w:szCs w:val="20"/>
        </w:rPr>
        <w:t>7</w:t>
      </w:r>
      <w:r w:rsidR="003F362C" w:rsidRPr="00F23FF4">
        <w:rPr>
          <w:rFonts w:ascii="Arial" w:hAnsi="Arial" w:cs="Arial"/>
          <w:b/>
          <w:sz w:val="20"/>
          <w:szCs w:val="20"/>
        </w:rPr>
        <w:t>.1.1</w:t>
      </w:r>
      <w:r w:rsidR="003F362C" w:rsidRPr="00F23FF4">
        <w:rPr>
          <w:rFonts w:ascii="Arial" w:hAnsi="Arial" w:cs="Arial"/>
          <w:sz w:val="20"/>
          <w:szCs w:val="20"/>
        </w:rPr>
        <w:tab/>
      </w:r>
      <w:r w:rsidR="00C2391E">
        <w:rPr>
          <w:rFonts w:ascii="Arial" w:hAnsi="Arial" w:cs="Arial"/>
          <w:sz w:val="20"/>
          <w:szCs w:val="20"/>
        </w:rPr>
        <w:t>N</w:t>
      </w:r>
      <w:r w:rsidR="00820F59" w:rsidRPr="00F23FF4">
        <w:rPr>
          <w:rFonts w:ascii="Arial" w:hAnsi="Arial" w:cs="Arial"/>
          <w:sz w:val="20"/>
          <w:szCs w:val="20"/>
        </w:rPr>
        <w:t>on-woven bags</w:t>
      </w:r>
      <w:r w:rsidR="003F362C" w:rsidRPr="00F23FF4">
        <w:rPr>
          <w:rFonts w:ascii="Arial" w:hAnsi="Arial" w:cs="Arial"/>
          <w:sz w:val="20"/>
          <w:szCs w:val="20"/>
        </w:rPr>
        <w:t xml:space="preserve"> shall</w:t>
      </w:r>
      <w:r w:rsidR="009510BC" w:rsidRPr="00F23FF4">
        <w:rPr>
          <w:rFonts w:ascii="Arial" w:hAnsi="Arial" w:cs="Arial"/>
          <w:color w:val="000000"/>
          <w:sz w:val="20"/>
          <w:szCs w:val="20"/>
        </w:rPr>
        <w:t xml:space="preserve"> be packed in suitable </w:t>
      </w:r>
      <w:r w:rsidR="003F362C" w:rsidRPr="00F23FF4">
        <w:rPr>
          <w:rFonts w:ascii="Arial" w:hAnsi="Arial" w:cs="Arial"/>
          <w:color w:val="000000"/>
          <w:sz w:val="20"/>
          <w:szCs w:val="20"/>
        </w:rPr>
        <w:t>materials that</w:t>
      </w:r>
      <w:r w:rsidR="009510BC" w:rsidRPr="00F23FF4">
        <w:rPr>
          <w:rFonts w:ascii="Arial" w:hAnsi="Arial" w:cs="Arial"/>
          <w:color w:val="000000"/>
          <w:sz w:val="20"/>
          <w:szCs w:val="20"/>
        </w:rPr>
        <w:t xml:space="preserve"> prevents it from damage</w:t>
      </w:r>
      <w:r w:rsidR="00D52B09" w:rsidRPr="00F23FF4">
        <w:rPr>
          <w:rFonts w:ascii="Arial" w:hAnsi="Arial" w:cs="Arial"/>
          <w:color w:val="000000"/>
          <w:sz w:val="20"/>
          <w:szCs w:val="20"/>
        </w:rPr>
        <w:t>, contamination</w:t>
      </w:r>
      <w:r w:rsidR="009510BC" w:rsidRPr="00F23FF4">
        <w:rPr>
          <w:rFonts w:ascii="Arial" w:hAnsi="Arial" w:cs="Arial"/>
          <w:color w:val="000000"/>
          <w:sz w:val="20"/>
          <w:szCs w:val="20"/>
        </w:rPr>
        <w:t xml:space="preserve"> during normal handling, </w:t>
      </w:r>
      <w:r w:rsidR="003F362C" w:rsidRPr="00F23FF4">
        <w:rPr>
          <w:rFonts w:ascii="Arial" w:hAnsi="Arial" w:cs="Arial"/>
          <w:color w:val="000000"/>
          <w:sz w:val="20"/>
          <w:szCs w:val="20"/>
        </w:rPr>
        <w:t>storage and</w:t>
      </w:r>
      <w:r w:rsidR="009510BC" w:rsidRPr="00F23FF4">
        <w:rPr>
          <w:rFonts w:ascii="Arial" w:hAnsi="Arial" w:cs="Arial"/>
          <w:color w:val="000000"/>
          <w:sz w:val="20"/>
          <w:szCs w:val="20"/>
        </w:rPr>
        <w:t xml:space="preserve"> transportation.</w:t>
      </w:r>
    </w:p>
    <w:p w:rsidR="003F362C" w:rsidRPr="00F23FF4" w:rsidRDefault="003F362C" w:rsidP="00F23FF4">
      <w:pPr>
        <w:autoSpaceDE w:val="0"/>
        <w:autoSpaceDN w:val="0"/>
        <w:adjustRightInd w:val="0"/>
        <w:jc w:val="both"/>
        <w:rPr>
          <w:rFonts w:ascii="Arial" w:hAnsi="Arial" w:cs="Arial"/>
          <w:color w:val="000000"/>
          <w:sz w:val="20"/>
          <w:szCs w:val="20"/>
        </w:rPr>
      </w:pPr>
    </w:p>
    <w:p w:rsidR="00CB31B3" w:rsidRPr="00F23FF4" w:rsidRDefault="0042613F" w:rsidP="00F23FF4">
      <w:pPr>
        <w:pStyle w:val="BodyTextIndent"/>
        <w:ind w:left="0"/>
        <w:jc w:val="both"/>
        <w:rPr>
          <w:rFonts w:ascii="Arial" w:hAnsi="Arial" w:cs="Arial"/>
          <w:sz w:val="20"/>
          <w:szCs w:val="20"/>
        </w:rPr>
      </w:pPr>
      <w:r w:rsidRPr="00F23FF4">
        <w:rPr>
          <w:rFonts w:ascii="Arial" w:hAnsi="Arial" w:cs="Arial"/>
          <w:b/>
          <w:sz w:val="20"/>
          <w:szCs w:val="20"/>
        </w:rPr>
        <w:t>7</w:t>
      </w:r>
      <w:r w:rsidR="003F362C" w:rsidRPr="00F23FF4">
        <w:rPr>
          <w:rFonts w:ascii="Arial" w:hAnsi="Arial" w:cs="Arial"/>
          <w:b/>
          <w:sz w:val="20"/>
          <w:szCs w:val="20"/>
        </w:rPr>
        <w:t>.1.2</w:t>
      </w:r>
      <w:r w:rsidR="003F362C" w:rsidRPr="00F23FF4">
        <w:rPr>
          <w:rFonts w:ascii="Arial" w:hAnsi="Arial" w:cs="Arial"/>
          <w:b/>
          <w:sz w:val="20"/>
          <w:szCs w:val="20"/>
        </w:rPr>
        <w:tab/>
      </w:r>
      <w:r w:rsidR="003F362C" w:rsidRPr="00F23FF4">
        <w:rPr>
          <w:rFonts w:ascii="Arial" w:hAnsi="Arial" w:cs="Arial"/>
          <w:sz w:val="20"/>
          <w:szCs w:val="20"/>
        </w:rPr>
        <w:t xml:space="preserve">The </w:t>
      </w:r>
      <w:r w:rsidR="00D114AC" w:rsidRPr="00F23FF4">
        <w:rPr>
          <w:rFonts w:ascii="Arial" w:hAnsi="Arial" w:cs="Arial"/>
          <w:sz w:val="20"/>
          <w:szCs w:val="20"/>
        </w:rPr>
        <w:t>bags</w:t>
      </w:r>
      <w:r w:rsidR="003F362C" w:rsidRPr="00F23FF4">
        <w:rPr>
          <w:rFonts w:ascii="Arial" w:hAnsi="Arial" w:cs="Arial"/>
          <w:sz w:val="20"/>
          <w:szCs w:val="20"/>
        </w:rPr>
        <w:t xml:space="preserve"> shall be pac</w:t>
      </w:r>
      <w:r w:rsidR="00083390" w:rsidRPr="00F23FF4">
        <w:rPr>
          <w:rFonts w:ascii="Arial" w:hAnsi="Arial" w:cs="Arial"/>
          <w:sz w:val="20"/>
          <w:szCs w:val="20"/>
        </w:rPr>
        <w:t>kaged</w:t>
      </w:r>
      <w:r w:rsidR="003F362C" w:rsidRPr="00F23FF4">
        <w:rPr>
          <w:rFonts w:ascii="Arial" w:hAnsi="Arial" w:cs="Arial"/>
          <w:sz w:val="20"/>
          <w:szCs w:val="20"/>
        </w:rPr>
        <w:t xml:space="preserve"> </w:t>
      </w:r>
      <w:r w:rsidR="00083390" w:rsidRPr="00F23FF4">
        <w:rPr>
          <w:rFonts w:ascii="Arial" w:hAnsi="Arial" w:cs="Arial"/>
          <w:sz w:val="20"/>
          <w:szCs w:val="20"/>
        </w:rPr>
        <w:t>in agreed</w:t>
      </w:r>
      <w:r w:rsidR="00225234" w:rsidRPr="00F23FF4">
        <w:rPr>
          <w:rFonts w:ascii="Arial" w:hAnsi="Arial" w:cs="Arial"/>
          <w:sz w:val="20"/>
          <w:szCs w:val="20"/>
        </w:rPr>
        <w:t xml:space="preserve"> quantities </w:t>
      </w:r>
      <w:r w:rsidR="00083390" w:rsidRPr="00F23FF4">
        <w:rPr>
          <w:rFonts w:ascii="Arial" w:hAnsi="Arial" w:cs="Arial"/>
          <w:sz w:val="20"/>
          <w:szCs w:val="20"/>
        </w:rPr>
        <w:t>between the buyer and seller</w:t>
      </w:r>
    </w:p>
    <w:p w:rsidR="00CD4584" w:rsidRPr="003E1428" w:rsidRDefault="00203483" w:rsidP="00F33A41">
      <w:pPr>
        <w:rPr>
          <w:rFonts w:ascii="Arial" w:hAnsi="Arial" w:cs="Arial"/>
          <w:b/>
          <w:color w:val="000000"/>
          <w:sz w:val="22"/>
          <w:szCs w:val="22"/>
        </w:rPr>
      </w:pPr>
      <w:r>
        <w:rPr>
          <w:rFonts w:ascii="Arial" w:hAnsi="Arial" w:cs="Arial"/>
          <w:b/>
          <w:color w:val="000000"/>
          <w:sz w:val="22"/>
          <w:szCs w:val="22"/>
        </w:rPr>
        <w:t>7</w:t>
      </w:r>
      <w:r w:rsidR="00CD4584" w:rsidRPr="003E1428">
        <w:rPr>
          <w:rFonts w:ascii="Arial" w:hAnsi="Arial" w:cs="Arial"/>
          <w:b/>
          <w:color w:val="000000"/>
          <w:sz w:val="22"/>
          <w:szCs w:val="22"/>
        </w:rPr>
        <w:t>.2</w:t>
      </w:r>
      <w:r w:rsidR="00CD4584" w:rsidRPr="003E1428">
        <w:rPr>
          <w:rFonts w:ascii="Arial" w:hAnsi="Arial" w:cs="Arial"/>
          <w:b/>
          <w:color w:val="000000"/>
          <w:sz w:val="22"/>
          <w:szCs w:val="22"/>
        </w:rPr>
        <w:tab/>
      </w:r>
      <w:r w:rsidR="00BA3DFA" w:rsidRPr="003E1428">
        <w:rPr>
          <w:rFonts w:ascii="Arial" w:hAnsi="Arial" w:cs="Arial"/>
          <w:b/>
          <w:color w:val="000000"/>
          <w:sz w:val="22"/>
          <w:szCs w:val="22"/>
        </w:rPr>
        <w:t>Labelling</w:t>
      </w:r>
    </w:p>
    <w:p w:rsidR="00CD4584" w:rsidRPr="003E1428" w:rsidRDefault="00CD4584" w:rsidP="00CD4584">
      <w:pPr>
        <w:autoSpaceDE w:val="0"/>
        <w:autoSpaceDN w:val="0"/>
        <w:adjustRightInd w:val="0"/>
        <w:jc w:val="both"/>
        <w:rPr>
          <w:rFonts w:ascii="Arial" w:hAnsi="Arial" w:cs="Arial"/>
          <w:color w:val="000000"/>
          <w:sz w:val="22"/>
          <w:szCs w:val="22"/>
        </w:rPr>
      </w:pPr>
    </w:p>
    <w:p w:rsidR="00CD4584" w:rsidRPr="00F23FF4" w:rsidRDefault="00CD4584" w:rsidP="00CD4584">
      <w:pPr>
        <w:autoSpaceDE w:val="0"/>
        <w:autoSpaceDN w:val="0"/>
        <w:adjustRightInd w:val="0"/>
        <w:jc w:val="both"/>
        <w:rPr>
          <w:rFonts w:ascii="Arial" w:hAnsi="Arial" w:cs="Arial"/>
          <w:color w:val="000000"/>
          <w:sz w:val="20"/>
          <w:szCs w:val="20"/>
        </w:rPr>
      </w:pPr>
      <w:r w:rsidRPr="00F23FF4">
        <w:rPr>
          <w:rFonts w:ascii="Arial" w:hAnsi="Arial" w:cs="Arial"/>
          <w:color w:val="000000"/>
          <w:sz w:val="20"/>
          <w:szCs w:val="20"/>
        </w:rPr>
        <w:t xml:space="preserve">The </w:t>
      </w:r>
      <w:r w:rsidR="00820F59" w:rsidRPr="00F23FF4">
        <w:rPr>
          <w:rFonts w:ascii="Arial" w:hAnsi="Arial" w:cs="Arial"/>
          <w:color w:val="000000"/>
          <w:sz w:val="20"/>
          <w:szCs w:val="20"/>
        </w:rPr>
        <w:t>non-woven</w:t>
      </w:r>
      <w:r w:rsidR="000F1865" w:rsidRPr="00F23FF4">
        <w:rPr>
          <w:rFonts w:ascii="Arial" w:hAnsi="Arial" w:cs="Arial"/>
          <w:color w:val="000000"/>
          <w:sz w:val="20"/>
          <w:szCs w:val="20"/>
        </w:rPr>
        <w:t xml:space="preserve"> </w:t>
      </w:r>
      <w:r w:rsidR="00233E15" w:rsidRPr="00F23FF4">
        <w:rPr>
          <w:rFonts w:ascii="Arial" w:hAnsi="Arial" w:cs="Arial"/>
          <w:color w:val="000000"/>
          <w:sz w:val="20"/>
          <w:szCs w:val="20"/>
        </w:rPr>
        <w:t>disposable bag</w:t>
      </w:r>
      <w:r w:rsidR="008B3E3D" w:rsidRPr="00F23FF4">
        <w:rPr>
          <w:rFonts w:ascii="Arial" w:hAnsi="Arial" w:cs="Arial"/>
          <w:color w:val="000000"/>
          <w:sz w:val="20"/>
          <w:szCs w:val="20"/>
        </w:rPr>
        <w:t xml:space="preserve"> </w:t>
      </w:r>
      <w:r w:rsidRPr="00F23FF4">
        <w:rPr>
          <w:rFonts w:ascii="Arial" w:hAnsi="Arial" w:cs="Arial"/>
          <w:color w:val="000000"/>
          <w:sz w:val="20"/>
          <w:szCs w:val="20"/>
        </w:rPr>
        <w:t>shall be legibly and indelibly marked with the following information</w:t>
      </w:r>
      <w:r w:rsidR="00820F59" w:rsidRPr="00F23FF4">
        <w:rPr>
          <w:rFonts w:ascii="Arial" w:hAnsi="Arial" w:cs="Arial"/>
          <w:color w:val="000000"/>
          <w:sz w:val="20"/>
          <w:szCs w:val="20"/>
        </w:rPr>
        <w:t xml:space="preserve"> on the</w:t>
      </w:r>
      <w:r w:rsidR="00152E2A">
        <w:rPr>
          <w:rFonts w:ascii="Arial" w:hAnsi="Arial" w:cs="Arial"/>
          <w:color w:val="000000"/>
          <w:sz w:val="20"/>
          <w:szCs w:val="20"/>
        </w:rPr>
        <w:t xml:space="preserve"> label:</w:t>
      </w:r>
    </w:p>
    <w:p w:rsidR="00203483" w:rsidRPr="00F23FF4" w:rsidRDefault="00203483" w:rsidP="00CD4584">
      <w:pPr>
        <w:autoSpaceDE w:val="0"/>
        <w:autoSpaceDN w:val="0"/>
        <w:adjustRightInd w:val="0"/>
        <w:jc w:val="both"/>
        <w:rPr>
          <w:rFonts w:ascii="Arial" w:hAnsi="Arial" w:cs="Arial"/>
          <w:color w:val="000000"/>
          <w:sz w:val="20"/>
          <w:szCs w:val="20"/>
        </w:rPr>
      </w:pPr>
    </w:p>
    <w:p w:rsidR="001B1F9E" w:rsidRPr="00152E2A" w:rsidRDefault="001B1F9E" w:rsidP="00152E2A">
      <w:pPr>
        <w:pStyle w:val="ListParagraph"/>
        <w:numPr>
          <w:ilvl w:val="0"/>
          <w:numId w:val="29"/>
        </w:numPr>
        <w:autoSpaceDE w:val="0"/>
        <w:autoSpaceDN w:val="0"/>
        <w:adjustRightInd w:val="0"/>
        <w:jc w:val="both"/>
        <w:rPr>
          <w:rFonts w:ascii="Arial" w:hAnsi="Arial" w:cs="Arial"/>
          <w:color w:val="000000"/>
          <w:sz w:val="20"/>
          <w:szCs w:val="20"/>
        </w:rPr>
      </w:pPr>
      <w:r w:rsidRPr="00152E2A">
        <w:rPr>
          <w:rFonts w:ascii="Arial" w:hAnsi="Arial" w:cs="Arial"/>
          <w:color w:val="000000"/>
          <w:sz w:val="20"/>
          <w:szCs w:val="20"/>
        </w:rPr>
        <w:t>Manufacturer’s name,</w:t>
      </w:r>
      <w:r w:rsidR="007A220C" w:rsidRPr="00152E2A">
        <w:rPr>
          <w:rFonts w:ascii="Arial" w:hAnsi="Arial" w:cs="Arial"/>
          <w:color w:val="000000"/>
          <w:sz w:val="20"/>
          <w:szCs w:val="20"/>
        </w:rPr>
        <w:t xml:space="preserve"> </w:t>
      </w:r>
      <w:r w:rsidRPr="00152E2A">
        <w:rPr>
          <w:rFonts w:ascii="Arial" w:hAnsi="Arial" w:cs="Arial"/>
          <w:color w:val="000000"/>
          <w:sz w:val="20"/>
          <w:szCs w:val="20"/>
        </w:rPr>
        <w:t xml:space="preserve">address and </w:t>
      </w:r>
      <w:r w:rsidR="007A220C" w:rsidRPr="00152E2A">
        <w:rPr>
          <w:rFonts w:ascii="Arial" w:hAnsi="Arial" w:cs="Arial"/>
          <w:color w:val="000000"/>
          <w:sz w:val="20"/>
          <w:szCs w:val="20"/>
        </w:rPr>
        <w:t>/</w:t>
      </w:r>
      <w:r w:rsidR="00152E2A">
        <w:rPr>
          <w:rFonts w:ascii="Arial" w:hAnsi="Arial" w:cs="Arial"/>
          <w:color w:val="000000"/>
          <w:sz w:val="20"/>
          <w:szCs w:val="20"/>
        </w:rPr>
        <w:t>or registered trade mark;</w:t>
      </w:r>
    </w:p>
    <w:p w:rsidR="001B1F9E" w:rsidRPr="00F23FF4" w:rsidRDefault="001B1F9E" w:rsidP="00152E2A">
      <w:pPr>
        <w:pStyle w:val="ListParagraph"/>
        <w:autoSpaceDE w:val="0"/>
        <w:autoSpaceDN w:val="0"/>
        <w:adjustRightInd w:val="0"/>
        <w:jc w:val="both"/>
        <w:rPr>
          <w:rFonts w:ascii="Arial" w:hAnsi="Arial" w:cs="Arial"/>
          <w:color w:val="000000"/>
          <w:sz w:val="20"/>
          <w:szCs w:val="20"/>
        </w:rPr>
      </w:pPr>
    </w:p>
    <w:p w:rsidR="00CD4584" w:rsidRPr="00152E2A" w:rsidRDefault="000F1865" w:rsidP="00152E2A">
      <w:pPr>
        <w:pStyle w:val="ListParagraph"/>
        <w:numPr>
          <w:ilvl w:val="0"/>
          <w:numId w:val="29"/>
        </w:numPr>
        <w:autoSpaceDE w:val="0"/>
        <w:autoSpaceDN w:val="0"/>
        <w:adjustRightInd w:val="0"/>
        <w:jc w:val="both"/>
        <w:rPr>
          <w:rFonts w:ascii="Arial" w:hAnsi="Arial" w:cs="Arial"/>
          <w:color w:val="000000"/>
          <w:sz w:val="20"/>
          <w:szCs w:val="20"/>
        </w:rPr>
      </w:pPr>
      <w:r w:rsidRPr="00152E2A">
        <w:rPr>
          <w:rFonts w:ascii="Arial" w:hAnsi="Arial" w:cs="Arial"/>
          <w:color w:val="000000"/>
          <w:sz w:val="20"/>
          <w:szCs w:val="20"/>
        </w:rPr>
        <w:t>De</w:t>
      </w:r>
      <w:r w:rsidR="000840D3" w:rsidRPr="00152E2A">
        <w:rPr>
          <w:rFonts w:ascii="Arial" w:hAnsi="Arial" w:cs="Arial"/>
          <w:color w:val="000000"/>
          <w:sz w:val="20"/>
          <w:szCs w:val="20"/>
        </w:rPr>
        <w:t xml:space="preserve">scription of goods – </w:t>
      </w:r>
      <w:r w:rsidR="00152E2A">
        <w:rPr>
          <w:rFonts w:ascii="Arial" w:hAnsi="Arial" w:cs="Arial"/>
          <w:color w:val="000000"/>
          <w:sz w:val="20"/>
          <w:szCs w:val="20"/>
        </w:rPr>
        <w:t>“Non-</w:t>
      </w:r>
      <w:r w:rsidR="00907B72">
        <w:rPr>
          <w:rFonts w:ascii="Arial" w:hAnsi="Arial" w:cs="Arial"/>
          <w:color w:val="000000"/>
          <w:sz w:val="20"/>
          <w:szCs w:val="20"/>
        </w:rPr>
        <w:t>woven B</w:t>
      </w:r>
      <w:r w:rsidRPr="00152E2A">
        <w:rPr>
          <w:rFonts w:ascii="Arial" w:hAnsi="Arial" w:cs="Arial"/>
          <w:color w:val="000000"/>
          <w:sz w:val="20"/>
          <w:szCs w:val="20"/>
        </w:rPr>
        <w:t>ag</w:t>
      </w:r>
      <w:r w:rsidR="00152E2A">
        <w:rPr>
          <w:rFonts w:ascii="Arial" w:hAnsi="Arial" w:cs="Arial"/>
          <w:color w:val="000000"/>
          <w:sz w:val="20"/>
          <w:szCs w:val="20"/>
        </w:rPr>
        <w:t>”;</w:t>
      </w:r>
      <w:r w:rsidRPr="00152E2A">
        <w:rPr>
          <w:rFonts w:ascii="Arial" w:hAnsi="Arial" w:cs="Arial"/>
          <w:color w:val="000000"/>
          <w:sz w:val="20"/>
          <w:szCs w:val="20"/>
        </w:rPr>
        <w:t xml:space="preserve"> </w:t>
      </w:r>
    </w:p>
    <w:p w:rsidR="00CD4584" w:rsidRPr="00F23FF4" w:rsidRDefault="00CD4584" w:rsidP="00152E2A">
      <w:pPr>
        <w:autoSpaceDE w:val="0"/>
        <w:autoSpaceDN w:val="0"/>
        <w:adjustRightInd w:val="0"/>
        <w:jc w:val="both"/>
        <w:rPr>
          <w:rFonts w:ascii="Arial" w:hAnsi="Arial" w:cs="Arial"/>
          <w:color w:val="000000"/>
          <w:sz w:val="20"/>
          <w:szCs w:val="20"/>
        </w:rPr>
      </w:pPr>
    </w:p>
    <w:p w:rsidR="00CD4584" w:rsidRPr="00152E2A" w:rsidRDefault="00654662" w:rsidP="00152E2A">
      <w:pPr>
        <w:pStyle w:val="ListParagraph"/>
        <w:numPr>
          <w:ilvl w:val="0"/>
          <w:numId w:val="29"/>
        </w:numPr>
        <w:autoSpaceDE w:val="0"/>
        <w:autoSpaceDN w:val="0"/>
        <w:adjustRightInd w:val="0"/>
        <w:jc w:val="both"/>
        <w:rPr>
          <w:rFonts w:ascii="Arial" w:hAnsi="Arial" w:cs="Arial"/>
          <w:color w:val="000000"/>
          <w:sz w:val="20"/>
          <w:szCs w:val="20"/>
        </w:rPr>
      </w:pPr>
      <w:r w:rsidRPr="00152E2A">
        <w:rPr>
          <w:rFonts w:ascii="Arial" w:hAnsi="Arial" w:cs="Arial"/>
          <w:color w:val="000000"/>
          <w:sz w:val="20"/>
          <w:szCs w:val="20"/>
        </w:rPr>
        <w:t xml:space="preserve">Capacity of the </w:t>
      </w:r>
      <w:r w:rsidR="000F1865" w:rsidRPr="00152E2A">
        <w:rPr>
          <w:rFonts w:ascii="Arial" w:hAnsi="Arial" w:cs="Arial"/>
          <w:color w:val="000000"/>
          <w:sz w:val="20"/>
          <w:szCs w:val="20"/>
        </w:rPr>
        <w:t>bag in g</w:t>
      </w:r>
      <w:r w:rsidR="00152E2A">
        <w:rPr>
          <w:rFonts w:ascii="Arial" w:hAnsi="Arial" w:cs="Arial"/>
          <w:color w:val="000000"/>
          <w:sz w:val="20"/>
          <w:szCs w:val="20"/>
        </w:rPr>
        <w:t>;</w:t>
      </w:r>
    </w:p>
    <w:p w:rsidR="00CD4584" w:rsidRPr="00F23FF4" w:rsidRDefault="00CD4584" w:rsidP="00152E2A">
      <w:pPr>
        <w:autoSpaceDE w:val="0"/>
        <w:autoSpaceDN w:val="0"/>
        <w:adjustRightInd w:val="0"/>
        <w:jc w:val="both"/>
        <w:rPr>
          <w:rFonts w:ascii="Arial" w:hAnsi="Arial" w:cs="Arial"/>
          <w:color w:val="000000"/>
          <w:sz w:val="20"/>
          <w:szCs w:val="20"/>
        </w:rPr>
      </w:pPr>
    </w:p>
    <w:p w:rsidR="00CD4584" w:rsidRPr="00152E2A" w:rsidRDefault="00CD4584" w:rsidP="00152E2A">
      <w:pPr>
        <w:pStyle w:val="ListParagraph"/>
        <w:numPr>
          <w:ilvl w:val="0"/>
          <w:numId w:val="29"/>
        </w:numPr>
        <w:autoSpaceDE w:val="0"/>
        <w:autoSpaceDN w:val="0"/>
        <w:adjustRightInd w:val="0"/>
        <w:jc w:val="both"/>
        <w:rPr>
          <w:rFonts w:ascii="Arial" w:hAnsi="Arial" w:cs="Arial"/>
          <w:color w:val="000000"/>
          <w:sz w:val="20"/>
          <w:szCs w:val="20"/>
        </w:rPr>
      </w:pPr>
      <w:r w:rsidRPr="00152E2A">
        <w:rPr>
          <w:rFonts w:ascii="Arial" w:hAnsi="Arial" w:cs="Arial"/>
          <w:color w:val="000000"/>
          <w:sz w:val="20"/>
          <w:szCs w:val="20"/>
        </w:rPr>
        <w:t xml:space="preserve">Dimensions of the </w:t>
      </w:r>
      <w:r w:rsidR="00B25D2C" w:rsidRPr="00152E2A">
        <w:rPr>
          <w:rFonts w:ascii="Arial" w:hAnsi="Arial" w:cs="Arial"/>
          <w:color w:val="000000"/>
          <w:sz w:val="20"/>
          <w:szCs w:val="20"/>
        </w:rPr>
        <w:t>bag</w:t>
      </w:r>
      <w:r w:rsidR="00152E2A">
        <w:rPr>
          <w:rFonts w:ascii="Arial" w:hAnsi="Arial" w:cs="Arial"/>
          <w:color w:val="000000"/>
          <w:sz w:val="20"/>
          <w:szCs w:val="20"/>
        </w:rPr>
        <w:t>;</w:t>
      </w:r>
    </w:p>
    <w:p w:rsidR="00A26AA9" w:rsidRPr="00F23FF4" w:rsidRDefault="00A26AA9" w:rsidP="00152E2A">
      <w:pPr>
        <w:pStyle w:val="ListParagraph"/>
        <w:rPr>
          <w:rFonts w:ascii="Arial" w:hAnsi="Arial" w:cs="Arial"/>
          <w:color w:val="000000"/>
          <w:sz w:val="20"/>
          <w:szCs w:val="20"/>
        </w:rPr>
      </w:pPr>
    </w:p>
    <w:p w:rsidR="002C2220" w:rsidRPr="00152E2A" w:rsidRDefault="002C2220" w:rsidP="00152E2A">
      <w:pPr>
        <w:pStyle w:val="ListParagraph"/>
        <w:numPr>
          <w:ilvl w:val="0"/>
          <w:numId w:val="29"/>
        </w:numPr>
        <w:autoSpaceDE w:val="0"/>
        <w:autoSpaceDN w:val="0"/>
        <w:adjustRightInd w:val="0"/>
        <w:jc w:val="both"/>
        <w:rPr>
          <w:rFonts w:ascii="Arial" w:hAnsi="Arial" w:cs="Arial"/>
          <w:color w:val="000000"/>
          <w:sz w:val="20"/>
          <w:szCs w:val="20"/>
        </w:rPr>
      </w:pPr>
      <w:r w:rsidRPr="00152E2A">
        <w:rPr>
          <w:rFonts w:ascii="Arial" w:hAnsi="Arial" w:cs="Arial"/>
          <w:color w:val="000000"/>
          <w:sz w:val="20"/>
          <w:szCs w:val="20"/>
        </w:rPr>
        <w:t>Batch number or code</w:t>
      </w:r>
      <w:r w:rsidR="00152E2A">
        <w:rPr>
          <w:rFonts w:ascii="Arial" w:hAnsi="Arial" w:cs="Arial"/>
          <w:color w:val="000000"/>
          <w:sz w:val="20"/>
          <w:szCs w:val="20"/>
        </w:rPr>
        <w:t>;</w:t>
      </w:r>
    </w:p>
    <w:p w:rsidR="00D56ECD" w:rsidRPr="00F23FF4" w:rsidRDefault="00D56ECD" w:rsidP="00152E2A">
      <w:pPr>
        <w:pStyle w:val="ListParagraph"/>
        <w:rPr>
          <w:rFonts w:ascii="Arial" w:hAnsi="Arial" w:cs="Arial"/>
          <w:color w:val="000000"/>
          <w:sz w:val="20"/>
          <w:szCs w:val="20"/>
        </w:rPr>
      </w:pPr>
    </w:p>
    <w:p w:rsidR="006E2E60" w:rsidRPr="00152E2A" w:rsidRDefault="00D56ECD" w:rsidP="00152E2A">
      <w:pPr>
        <w:pStyle w:val="ListParagraph"/>
        <w:numPr>
          <w:ilvl w:val="0"/>
          <w:numId w:val="29"/>
        </w:numPr>
        <w:autoSpaceDE w:val="0"/>
        <w:autoSpaceDN w:val="0"/>
        <w:adjustRightInd w:val="0"/>
        <w:jc w:val="both"/>
        <w:rPr>
          <w:rFonts w:ascii="Arial" w:hAnsi="Arial" w:cs="Arial"/>
          <w:color w:val="000000"/>
          <w:sz w:val="20"/>
          <w:szCs w:val="20"/>
        </w:rPr>
      </w:pPr>
      <w:r w:rsidRPr="00152E2A">
        <w:rPr>
          <w:rFonts w:ascii="Arial" w:hAnsi="Arial" w:cs="Arial"/>
          <w:color w:val="000000"/>
          <w:sz w:val="20"/>
          <w:szCs w:val="20"/>
        </w:rPr>
        <w:t>Instruction for correct use</w:t>
      </w:r>
      <w:r w:rsidR="00152E2A">
        <w:rPr>
          <w:rFonts w:ascii="Arial" w:hAnsi="Arial" w:cs="Arial"/>
          <w:color w:val="000000"/>
          <w:sz w:val="20"/>
          <w:szCs w:val="20"/>
        </w:rPr>
        <w:t>;</w:t>
      </w:r>
    </w:p>
    <w:p w:rsidR="006E2E60" w:rsidRPr="00F23FF4" w:rsidRDefault="006E2E60" w:rsidP="00152E2A">
      <w:pPr>
        <w:pStyle w:val="ListParagraph"/>
        <w:rPr>
          <w:rFonts w:ascii="Arial" w:hAnsi="Arial" w:cs="Arial"/>
          <w:color w:val="000000"/>
          <w:sz w:val="20"/>
          <w:szCs w:val="20"/>
        </w:rPr>
      </w:pPr>
    </w:p>
    <w:p w:rsidR="00D56ECD" w:rsidRPr="00152E2A" w:rsidRDefault="006E2E60" w:rsidP="00152E2A">
      <w:pPr>
        <w:pStyle w:val="ListParagraph"/>
        <w:numPr>
          <w:ilvl w:val="0"/>
          <w:numId w:val="29"/>
        </w:numPr>
        <w:autoSpaceDE w:val="0"/>
        <w:autoSpaceDN w:val="0"/>
        <w:adjustRightInd w:val="0"/>
        <w:jc w:val="both"/>
        <w:rPr>
          <w:rFonts w:ascii="Arial" w:hAnsi="Arial" w:cs="Arial"/>
          <w:color w:val="000000"/>
          <w:sz w:val="20"/>
          <w:szCs w:val="20"/>
        </w:rPr>
      </w:pPr>
      <w:r w:rsidRPr="00152E2A">
        <w:rPr>
          <w:rFonts w:ascii="Arial" w:hAnsi="Arial" w:cs="Arial"/>
          <w:color w:val="000000"/>
          <w:sz w:val="20"/>
          <w:szCs w:val="20"/>
        </w:rPr>
        <w:t xml:space="preserve">Instruction for </w:t>
      </w:r>
      <w:r w:rsidR="00D56ECD" w:rsidRPr="00152E2A">
        <w:rPr>
          <w:rFonts w:ascii="Arial" w:hAnsi="Arial" w:cs="Arial"/>
          <w:color w:val="000000"/>
          <w:sz w:val="20"/>
          <w:szCs w:val="20"/>
        </w:rPr>
        <w:t xml:space="preserve">storage and </w:t>
      </w:r>
      <w:r w:rsidR="00152E2A">
        <w:rPr>
          <w:rFonts w:ascii="Arial" w:hAnsi="Arial" w:cs="Arial"/>
          <w:color w:val="000000"/>
          <w:sz w:val="20"/>
          <w:szCs w:val="20"/>
        </w:rPr>
        <w:t>disposal; and</w:t>
      </w:r>
    </w:p>
    <w:p w:rsidR="00CD4584" w:rsidRPr="00F23FF4" w:rsidRDefault="00CD4584" w:rsidP="00152E2A">
      <w:pPr>
        <w:autoSpaceDE w:val="0"/>
        <w:autoSpaceDN w:val="0"/>
        <w:adjustRightInd w:val="0"/>
        <w:jc w:val="both"/>
        <w:rPr>
          <w:rFonts w:ascii="Arial" w:hAnsi="Arial" w:cs="Arial"/>
          <w:color w:val="000000"/>
          <w:sz w:val="20"/>
          <w:szCs w:val="20"/>
        </w:rPr>
      </w:pPr>
    </w:p>
    <w:p w:rsidR="00CD4584" w:rsidRPr="00152E2A" w:rsidRDefault="00152E2A" w:rsidP="00152E2A">
      <w:pPr>
        <w:pStyle w:val="ListParagraph"/>
        <w:numPr>
          <w:ilvl w:val="0"/>
          <w:numId w:val="29"/>
        </w:num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The declaration of </w:t>
      </w:r>
      <w:r w:rsidR="00955530" w:rsidRPr="00152E2A">
        <w:rPr>
          <w:rFonts w:ascii="Arial" w:hAnsi="Arial" w:cs="Arial"/>
          <w:color w:val="000000"/>
          <w:sz w:val="20"/>
          <w:szCs w:val="20"/>
        </w:rPr>
        <w:t xml:space="preserve">country of manufacture </w:t>
      </w:r>
      <w:r w:rsidR="000962E8" w:rsidRPr="00152E2A">
        <w:rPr>
          <w:rFonts w:ascii="Arial" w:hAnsi="Arial" w:cs="Arial"/>
          <w:color w:val="000000"/>
          <w:sz w:val="20"/>
          <w:szCs w:val="20"/>
        </w:rPr>
        <w:t xml:space="preserve">and </w:t>
      </w:r>
      <w:r w:rsidR="00CD4584" w:rsidRPr="00152E2A">
        <w:rPr>
          <w:rFonts w:ascii="Arial" w:hAnsi="Arial" w:cs="Arial"/>
          <w:color w:val="000000"/>
          <w:sz w:val="20"/>
          <w:szCs w:val="20"/>
        </w:rPr>
        <w:t>origin.</w:t>
      </w:r>
    </w:p>
    <w:p w:rsidR="000E4182" w:rsidRPr="003E1428" w:rsidRDefault="000E4182" w:rsidP="007D15F7">
      <w:pPr>
        <w:autoSpaceDE w:val="0"/>
        <w:autoSpaceDN w:val="0"/>
        <w:adjustRightInd w:val="0"/>
        <w:jc w:val="both"/>
        <w:rPr>
          <w:rFonts w:ascii="Arial" w:hAnsi="Arial" w:cs="Arial"/>
          <w:b/>
          <w:color w:val="000000"/>
          <w:sz w:val="22"/>
          <w:szCs w:val="22"/>
        </w:rPr>
      </w:pPr>
    </w:p>
    <w:p w:rsidR="00977F12" w:rsidRPr="003E1428" w:rsidRDefault="00CB31B3" w:rsidP="009510BC">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7</w:t>
      </w:r>
      <w:r w:rsidR="00BF4B7F" w:rsidRPr="003E1428">
        <w:rPr>
          <w:rFonts w:ascii="Arial" w:hAnsi="Arial" w:cs="Arial"/>
          <w:b/>
          <w:color w:val="000000"/>
          <w:sz w:val="22"/>
          <w:szCs w:val="22"/>
        </w:rPr>
        <w:t>.3</w:t>
      </w:r>
      <w:r w:rsidR="00BF4B7F" w:rsidRPr="003E1428">
        <w:rPr>
          <w:rFonts w:ascii="Arial" w:hAnsi="Arial" w:cs="Arial"/>
          <w:b/>
          <w:color w:val="000000"/>
          <w:sz w:val="22"/>
          <w:szCs w:val="22"/>
        </w:rPr>
        <w:tab/>
      </w:r>
      <w:r w:rsidR="00977F12" w:rsidRPr="003E1428">
        <w:rPr>
          <w:rFonts w:ascii="Arial" w:hAnsi="Arial" w:cs="Arial"/>
          <w:b/>
          <w:sz w:val="22"/>
          <w:szCs w:val="22"/>
        </w:rPr>
        <w:t xml:space="preserve">Bulk package </w:t>
      </w:r>
    </w:p>
    <w:p w:rsidR="00977F12" w:rsidRPr="003E1428" w:rsidRDefault="00977F12" w:rsidP="009510BC">
      <w:pPr>
        <w:autoSpaceDE w:val="0"/>
        <w:autoSpaceDN w:val="0"/>
        <w:adjustRightInd w:val="0"/>
        <w:jc w:val="both"/>
        <w:rPr>
          <w:rFonts w:ascii="Arial" w:hAnsi="Arial" w:cs="Arial"/>
          <w:sz w:val="22"/>
          <w:szCs w:val="22"/>
        </w:rPr>
      </w:pPr>
    </w:p>
    <w:p w:rsidR="00264E09" w:rsidRPr="00F23FF4" w:rsidRDefault="00C15145" w:rsidP="009510BC">
      <w:pPr>
        <w:autoSpaceDE w:val="0"/>
        <w:autoSpaceDN w:val="0"/>
        <w:adjustRightInd w:val="0"/>
        <w:jc w:val="both"/>
        <w:rPr>
          <w:rFonts w:ascii="Arial" w:hAnsi="Arial" w:cs="Arial"/>
          <w:color w:val="000000"/>
          <w:sz w:val="20"/>
          <w:szCs w:val="20"/>
        </w:rPr>
      </w:pPr>
      <w:r w:rsidRPr="00F23FF4">
        <w:rPr>
          <w:rFonts w:ascii="Arial" w:hAnsi="Arial" w:cs="Arial"/>
          <w:sz w:val="20"/>
          <w:szCs w:val="20"/>
        </w:rPr>
        <w:t>The b</w:t>
      </w:r>
      <w:r w:rsidR="00977F12" w:rsidRPr="00F23FF4">
        <w:rPr>
          <w:rFonts w:ascii="Arial" w:hAnsi="Arial" w:cs="Arial"/>
          <w:sz w:val="20"/>
          <w:szCs w:val="20"/>
        </w:rPr>
        <w:t xml:space="preserve">ulk </w:t>
      </w:r>
      <w:r w:rsidR="005F1F0F" w:rsidRPr="00F23FF4">
        <w:rPr>
          <w:rFonts w:ascii="Arial" w:hAnsi="Arial" w:cs="Arial"/>
          <w:sz w:val="20"/>
          <w:szCs w:val="20"/>
        </w:rPr>
        <w:t>package shall</w:t>
      </w:r>
      <w:r w:rsidR="00D423EC" w:rsidRPr="00F23FF4">
        <w:rPr>
          <w:rFonts w:ascii="Arial" w:hAnsi="Arial" w:cs="Arial"/>
          <w:color w:val="000000"/>
          <w:sz w:val="20"/>
          <w:szCs w:val="20"/>
        </w:rPr>
        <w:t xml:space="preserve"> be legibly and indelibly marked</w:t>
      </w:r>
      <w:r w:rsidR="00907B72">
        <w:rPr>
          <w:rFonts w:ascii="Arial" w:hAnsi="Arial" w:cs="Arial"/>
          <w:color w:val="000000"/>
          <w:sz w:val="20"/>
          <w:szCs w:val="20"/>
        </w:rPr>
        <w:t xml:space="preserve"> with the following information:</w:t>
      </w:r>
    </w:p>
    <w:p w:rsidR="00BF4B7F" w:rsidRPr="00F23FF4" w:rsidRDefault="00BF4B7F" w:rsidP="009510BC">
      <w:pPr>
        <w:autoSpaceDE w:val="0"/>
        <w:autoSpaceDN w:val="0"/>
        <w:adjustRightInd w:val="0"/>
        <w:jc w:val="both"/>
        <w:rPr>
          <w:rFonts w:ascii="Arial" w:hAnsi="Arial" w:cs="Arial"/>
          <w:b/>
          <w:color w:val="000000"/>
          <w:sz w:val="20"/>
          <w:szCs w:val="20"/>
        </w:rPr>
      </w:pPr>
    </w:p>
    <w:p w:rsidR="003E4126" w:rsidRPr="00F23FF4" w:rsidRDefault="003E4126" w:rsidP="00907B72">
      <w:pPr>
        <w:pStyle w:val="ListParagraph"/>
        <w:numPr>
          <w:ilvl w:val="0"/>
          <w:numId w:val="30"/>
        </w:numPr>
        <w:autoSpaceDE w:val="0"/>
        <w:autoSpaceDN w:val="0"/>
        <w:adjustRightInd w:val="0"/>
        <w:jc w:val="both"/>
        <w:rPr>
          <w:rFonts w:ascii="Arial" w:hAnsi="Arial" w:cs="Arial"/>
          <w:color w:val="000000"/>
          <w:sz w:val="20"/>
          <w:szCs w:val="20"/>
        </w:rPr>
      </w:pPr>
      <w:r w:rsidRPr="00F23FF4">
        <w:rPr>
          <w:rFonts w:ascii="Arial" w:hAnsi="Arial" w:cs="Arial"/>
          <w:color w:val="000000"/>
          <w:sz w:val="20"/>
          <w:szCs w:val="20"/>
        </w:rPr>
        <w:t xml:space="preserve">Manufacturer’s </w:t>
      </w:r>
      <w:r w:rsidR="007A220C" w:rsidRPr="00F23FF4">
        <w:rPr>
          <w:rFonts w:ascii="Arial" w:hAnsi="Arial" w:cs="Arial"/>
          <w:color w:val="000000"/>
          <w:sz w:val="20"/>
          <w:szCs w:val="20"/>
        </w:rPr>
        <w:t>name, address</w:t>
      </w:r>
      <w:r w:rsidRPr="00F23FF4">
        <w:rPr>
          <w:rFonts w:ascii="Arial" w:hAnsi="Arial" w:cs="Arial"/>
          <w:color w:val="000000"/>
          <w:sz w:val="20"/>
          <w:szCs w:val="20"/>
        </w:rPr>
        <w:t xml:space="preserve"> and </w:t>
      </w:r>
      <w:r w:rsidR="007A220C" w:rsidRPr="00F23FF4">
        <w:rPr>
          <w:rFonts w:ascii="Arial" w:hAnsi="Arial" w:cs="Arial"/>
          <w:color w:val="000000"/>
          <w:sz w:val="20"/>
          <w:szCs w:val="20"/>
        </w:rPr>
        <w:t>/</w:t>
      </w:r>
      <w:r w:rsidR="00907B72">
        <w:rPr>
          <w:rFonts w:ascii="Arial" w:hAnsi="Arial" w:cs="Arial"/>
          <w:color w:val="000000"/>
          <w:sz w:val="20"/>
          <w:szCs w:val="20"/>
        </w:rPr>
        <w:t>or registered trade mark;</w:t>
      </w:r>
    </w:p>
    <w:p w:rsidR="003E4126" w:rsidRPr="00F23FF4" w:rsidRDefault="003E4126" w:rsidP="007A220C">
      <w:pPr>
        <w:autoSpaceDE w:val="0"/>
        <w:autoSpaceDN w:val="0"/>
        <w:adjustRightInd w:val="0"/>
        <w:ind w:left="360"/>
        <w:jc w:val="both"/>
        <w:rPr>
          <w:rFonts w:ascii="Arial" w:hAnsi="Arial" w:cs="Arial"/>
          <w:color w:val="000000"/>
          <w:sz w:val="20"/>
          <w:szCs w:val="20"/>
        </w:rPr>
      </w:pPr>
    </w:p>
    <w:p w:rsidR="00BF4B7F" w:rsidRPr="00F23FF4" w:rsidRDefault="00BF4B7F" w:rsidP="00907B72">
      <w:pPr>
        <w:pStyle w:val="ListParagraph"/>
        <w:numPr>
          <w:ilvl w:val="0"/>
          <w:numId w:val="30"/>
        </w:numPr>
        <w:autoSpaceDE w:val="0"/>
        <w:autoSpaceDN w:val="0"/>
        <w:adjustRightInd w:val="0"/>
        <w:jc w:val="both"/>
        <w:rPr>
          <w:rFonts w:ascii="Arial" w:hAnsi="Arial" w:cs="Arial"/>
          <w:color w:val="000000"/>
          <w:sz w:val="20"/>
          <w:szCs w:val="20"/>
        </w:rPr>
      </w:pPr>
      <w:r w:rsidRPr="00F23FF4">
        <w:rPr>
          <w:rFonts w:ascii="Arial" w:hAnsi="Arial" w:cs="Arial"/>
          <w:color w:val="000000"/>
          <w:sz w:val="20"/>
          <w:szCs w:val="20"/>
        </w:rPr>
        <w:t>Description of goods, “</w:t>
      </w:r>
      <w:r w:rsidR="000F1865" w:rsidRPr="00F23FF4">
        <w:rPr>
          <w:rFonts w:ascii="Arial" w:hAnsi="Arial" w:cs="Arial"/>
          <w:color w:val="000000"/>
          <w:sz w:val="20"/>
          <w:szCs w:val="20"/>
        </w:rPr>
        <w:t>Disposable Non-woven</w:t>
      </w:r>
      <w:r w:rsidR="00907B72">
        <w:rPr>
          <w:rFonts w:ascii="Arial" w:hAnsi="Arial" w:cs="Arial"/>
          <w:color w:val="000000"/>
          <w:sz w:val="20"/>
          <w:szCs w:val="20"/>
        </w:rPr>
        <w:t xml:space="preserve"> B</w:t>
      </w:r>
      <w:r w:rsidRPr="00F23FF4">
        <w:rPr>
          <w:rFonts w:ascii="Arial" w:hAnsi="Arial" w:cs="Arial"/>
          <w:color w:val="000000"/>
          <w:sz w:val="20"/>
          <w:szCs w:val="20"/>
        </w:rPr>
        <w:t>ag</w:t>
      </w:r>
      <w:r w:rsidR="00907B72">
        <w:rPr>
          <w:rFonts w:ascii="Arial" w:hAnsi="Arial" w:cs="Arial"/>
          <w:color w:val="000000"/>
          <w:sz w:val="20"/>
          <w:szCs w:val="20"/>
        </w:rPr>
        <w:t>s”;</w:t>
      </w:r>
    </w:p>
    <w:p w:rsidR="00BF4B7F" w:rsidRPr="00F23FF4" w:rsidRDefault="00BF4B7F" w:rsidP="00BF4B7F">
      <w:pPr>
        <w:autoSpaceDE w:val="0"/>
        <w:autoSpaceDN w:val="0"/>
        <w:adjustRightInd w:val="0"/>
        <w:jc w:val="both"/>
        <w:rPr>
          <w:rFonts w:ascii="Arial" w:hAnsi="Arial" w:cs="Arial"/>
          <w:color w:val="000000"/>
          <w:sz w:val="20"/>
          <w:szCs w:val="20"/>
        </w:rPr>
      </w:pPr>
    </w:p>
    <w:p w:rsidR="00E44D0B" w:rsidRPr="00F23FF4" w:rsidRDefault="00BF4B7F" w:rsidP="00907B72">
      <w:pPr>
        <w:pStyle w:val="ListParagraph"/>
        <w:numPr>
          <w:ilvl w:val="0"/>
          <w:numId w:val="30"/>
        </w:numPr>
        <w:autoSpaceDE w:val="0"/>
        <w:autoSpaceDN w:val="0"/>
        <w:adjustRightInd w:val="0"/>
        <w:jc w:val="both"/>
        <w:rPr>
          <w:rFonts w:ascii="Arial" w:hAnsi="Arial" w:cs="Arial"/>
          <w:color w:val="000000"/>
          <w:sz w:val="20"/>
          <w:szCs w:val="20"/>
        </w:rPr>
      </w:pPr>
      <w:r w:rsidRPr="00F23FF4">
        <w:rPr>
          <w:rFonts w:ascii="Arial" w:hAnsi="Arial" w:cs="Arial"/>
          <w:color w:val="000000"/>
          <w:sz w:val="20"/>
          <w:szCs w:val="20"/>
        </w:rPr>
        <w:t xml:space="preserve">Capacity of the </w:t>
      </w:r>
      <w:r w:rsidR="000F1865" w:rsidRPr="00F23FF4">
        <w:rPr>
          <w:rFonts w:ascii="Arial" w:hAnsi="Arial" w:cs="Arial"/>
          <w:color w:val="000000"/>
          <w:sz w:val="20"/>
          <w:szCs w:val="20"/>
        </w:rPr>
        <w:t>bag</w:t>
      </w:r>
      <w:r w:rsidR="00907B72">
        <w:rPr>
          <w:rFonts w:ascii="Arial" w:hAnsi="Arial" w:cs="Arial"/>
          <w:color w:val="000000"/>
          <w:sz w:val="20"/>
          <w:szCs w:val="20"/>
        </w:rPr>
        <w:t>;</w:t>
      </w:r>
    </w:p>
    <w:p w:rsidR="000F1865" w:rsidRPr="00F23FF4" w:rsidRDefault="000F1865" w:rsidP="000F1865">
      <w:pPr>
        <w:pStyle w:val="ListParagraph"/>
        <w:rPr>
          <w:rFonts w:ascii="Arial" w:hAnsi="Arial" w:cs="Arial"/>
          <w:color w:val="000000"/>
          <w:sz w:val="20"/>
          <w:szCs w:val="20"/>
        </w:rPr>
      </w:pPr>
    </w:p>
    <w:p w:rsidR="00E44D0B" w:rsidRPr="00F23FF4" w:rsidRDefault="00E44D0B" w:rsidP="00907B72">
      <w:pPr>
        <w:pStyle w:val="ListParagraph"/>
        <w:numPr>
          <w:ilvl w:val="0"/>
          <w:numId w:val="30"/>
        </w:numPr>
        <w:autoSpaceDE w:val="0"/>
        <w:autoSpaceDN w:val="0"/>
        <w:adjustRightInd w:val="0"/>
        <w:jc w:val="both"/>
        <w:rPr>
          <w:rFonts w:ascii="Arial" w:hAnsi="Arial" w:cs="Arial"/>
          <w:color w:val="000000"/>
          <w:sz w:val="20"/>
          <w:szCs w:val="20"/>
        </w:rPr>
      </w:pPr>
      <w:r w:rsidRPr="00F23FF4">
        <w:rPr>
          <w:rFonts w:ascii="Arial" w:hAnsi="Arial" w:cs="Arial"/>
          <w:color w:val="000000"/>
          <w:sz w:val="20"/>
          <w:szCs w:val="20"/>
        </w:rPr>
        <w:t>The quantities of the bags</w:t>
      </w:r>
      <w:r w:rsidR="00907B72">
        <w:rPr>
          <w:rFonts w:ascii="Arial" w:hAnsi="Arial" w:cs="Arial"/>
          <w:color w:val="000000"/>
          <w:sz w:val="20"/>
          <w:szCs w:val="20"/>
        </w:rPr>
        <w:t>;</w:t>
      </w:r>
    </w:p>
    <w:p w:rsidR="00BF4B7F" w:rsidRPr="00F23FF4" w:rsidRDefault="00BF4B7F" w:rsidP="002549BC">
      <w:pPr>
        <w:rPr>
          <w:rFonts w:ascii="Arial" w:hAnsi="Arial" w:cs="Arial"/>
          <w:color w:val="000000"/>
          <w:sz w:val="20"/>
          <w:szCs w:val="20"/>
        </w:rPr>
      </w:pPr>
    </w:p>
    <w:p w:rsidR="00BF4B7F" w:rsidRPr="00F23FF4" w:rsidRDefault="00BF4B7F" w:rsidP="00907B72">
      <w:pPr>
        <w:pStyle w:val="ListParagraph"/>
        <w:numPr>
          <w:ilvl w:val="0"/>
          <w:numId w:val="30"/>
        </w:numPr>
        <w:autoSpaceDE w:val="0"/>
        <w:autoSpaceDN w:val="0"/>
        <w:adjustRightInd w:val="0"/>
        <w:jc w:val="both"/>
        <w:rPr>
          <w:rFonts w:ascii="Arial" w:hAnsi="Arial" w:cs="Arial"/>
          <w:color w:val="000000"/>
          <w:sz w:val="20"/>
          <w:szCs w:val="20"/>
        </w:rPr>
      </w:pPr>
      <w:r w:rsidRPr="00F23FF4">
        <w:rPr>
          <w:rFonts w:ascii="Arial" w:hAnsi="Arial" w:cs="Arial"/>
          <w:color w:val="000000"/>
          <w:sz w:val="20"/>
          <w:szCs w:val="20"/>
        </w:rPr>
        <w:t>Batch number or code</w:t>
      </w:r>
      <w:r w:rsidR="00907B72">
        <w:rPr>
          <w:rFonts w:ascii="Arial" w:hAnsi="Arial" w:cs="Arial"/>
          <w:color w:val="000000"/>
          <w:sz w:val="20"/>
          <w:szCs w:val="20"/>
        </w:rPr>
        <w:t>;</w:t>
      </w:r>
    </w:p>
    <w:p w:rsidR="00BF4B7F" w:rsidRPr="00F23FF4" w:rsidRDefault="00BF4B7F" w:rsidP="00BF4B7F">
      <w:pPr>
        <w:pStyle w:val="ListParagraph"/>
        <w:rPr>
          <w:rFonts w:ascii="Arial" w:hAnsi="Arial" w:cs="Arial"/>
          <w:color w:val="000000"/>
          <w:sz w:val="20"/>
          <w:szCs w:val="20"/>
        </w:rPr>
      </w:pPr>
    </w:p>
    <w:p w:rsidR="00BF4B7F" w:rsidRPr="00F23FF4" w:rsidRDefault="00BA1EB3" w:rsidP="00907B72">
      <w:pPr>
        <w:pStyle w:val="ListParagraph"/>
        <w:numPr>
          <w:ilvl w:val="0"/>
          <w:numId w:val="30"/>
        </w:numPr>
        <w:autoSpaceDE w:val="0"/>
        <w:autoSpaceDN w:val="0"/>
        <w:adjustRightInd w:val="0"/>
        <w:jc w:val="both"/>
        <w:rPr>
          <w:rFonts w:ascii="Arial" w:hAnsi="Arial" w:cs="Arial"/>
          <w:color w:val="000000"/>
          <w:sz w:val="20"/>
          <w:szCs w:val="20"/>
        </w:rPr>
      </w:pPr>
      <w:r w:rsidRPr="00F23FF4">
        <w:rPr>
          <w:rFonts w:ascii="Arial" w:hAnsi="Arial" w:cs="Arial"/>
          <w:color w:val="000000"/>
          <w:sz w:val="20"/>
          <w:szCs w:val="20"/>
        </w:rPr>
        <w:t>Instruction for</w:t>
      </w:r>
      <w:r w:rsidR="00BF4B7F" w:rsidRPr="00F23FF4">
        <w:rPr>
          <w:rFonts w:ascii="Arial" w:hAnsi="Arial" w:cs="Arial"/>
          <w:color w:val="000000"/>
          <w:sz w:val="20"/>
          <w:szCs w:val="20"/>
        </w:rPr>
        <w:t xml:space="preserve"> storage and disposal</w:t>
      </w:r>
      <w:r w:rsidR="00DB18EB" w:rsidRPr="00F23FF4">
        <w:rPr>
          <w:rFonts w:ascii="Arial" w:hAnsi="Arial" w:cs="Arial"/>
          <w:color w:val="000000"/>
          <w:sz w:val="20"/>
          <w:szCs w:val="20"/>
        </w:rPr>
        <w:t xml:space="preserve"> of bulk packaging material</w:t>
      </w:r>
      <w:r w:rsidR="00907B72">
        <w:rPr>
          <w:rFonts w:ascii="Arial" w:hAnsi="Arial" w:cs="Arial"/>
          <w:color w:val="000000"/>
          <w:sz w:val="20"/>
          <w:szCs w:val="20"/>
        </w:rPr>
        <w:t>; and</w:t>
      </w:r>
    </w:p>
    <w:p w:rsidR="00C73FA9" w:rsidRPr="00F23FF4" w:rsidRDefault="00C73FA9" w:rsidP="00C73FA9">
      <w:pPr>
        <w:pStyle w:val="ListParagraph"/>
        <w:rPr>
          <w:rFonts w:ascii="Arial" w:hAnsi="Arial" w:cs="Arial"/>
          <w:color w:val="000000"/>
          <w:sz w:val="20"/>
          <w:szCs w:val="20"/>
        </w:rPr>
      </w:pPr>
    </w:p>
    <w:p w:rsidR="00494328" w:rsidRPr="00F23FF4" w:rsidRDefault="00907B72" w:rsidP="00907B72">
      <w:pPr>
        <w:pStyle w:val="ListParagraph"/>
        <w:numPr>
          <w:ilvl w:val="0"/>
          <w:numId w:val="30"/>
        </w:num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The declaration of </w:t>
      </w:r>
      <w:r w:rsidR="00BF4B7F" w:rsidRPr="00F23FF4">
        <w:rPr>
          <w:rFonts w:ascii="Arial" w:hAnsi="Arial" w:cs="Arial"/>
          <w:color w:val="000000"/>
          <w:sz w:val="20"/>
          <w:szCs w:val="20"/>
        </w:rPr>
        <w:t xml:space="preserve">country of manufacture </w:t>
      </w:r>
      <w:r w:rsidR="006B69D1" w:rsidRPr="00F23FF4">
        <w:rPr>
          <w:rFonts w:ascii="Arial" w:hAnsi="Arial" w:cs="Arial"/>
          <w:color w:val="000000"/>
          <w:sz w:val="20"/>
          <w:szCs w:val="20"/>
        </w:rPr>
        <w:t xml:space="preserve">and </w:t>
      </w:r>
      <w:r w:rsidR="00BF4B7F" w:rsidRPr="00F23FF4">
        <w:rPr>
          <w:rFonts w:ascii="Arial" w:hAnsi="Arial" w:cs="Arial"/>
          <w:color w:val="000000"/>
          <w:sz w:val="20"/>
          <w:szCs w:val="20"/>
        </w:rPr>
        <w:t>ori</w:t>
      </w:r>
      <w:r w:rsidR="00E44D0B" w:rsidRPr="00F23FF4">
        <w:rPr>
          <w:rFonts w:ascii="Arial" w:hAnsi="Arial" w:cs="Arial"/>
          <w:color w:val="000000"/>
          <w:sz w:val="20"/>
          <w:szCs w:val="20"/>
        </w:rPr>
        <w:t>gin</w:t>
      </w:r>
      <w:r>
        <w:rPr>
          <w:rFonts w:ascii="Arial" w:hAnsi="Arial" w:cs="Arial"/>
          <w:color w:val="000000"/>
          <w:sz w:val="20"/>
          <w:szCs w:val="20"/>
        </w:rPr>
        <w:t>.</w:t>
      </w:r>
    </w:p>
    <w:p w:rsidR="00CB31B3" w:rsidRDefault="00CB31B3">
      <w:pPr>
        <w:rPr>
          <w:rFonts w:ascii="Arial" w:hAnsi="Arial" w:cs="Arial"/>
          <w:color w:val="000000"/>
          <w:sz w:val="22"/>
          <w:szCs w:val="22"/>
        </w:rPr>
      </w:pPr>
    </w:p>
    <w:p w:rsidR="00CB31B3" w:rsidRPr="00CB31B3" w:rsidRDefault="00F23FF4" w:rsidP="00CB31B3">
      <w:pPr>
        <w:rPr>
          <w:rFonts w:ascii="Arial" w:hAnsi="Arial" w:cs="Arial"/>
          <w:b/>
          <w:color w:val="000000"/>
          <w:sz w:val="22"/>
          <w:szCs w:val="22"/>
        </w:rPr>
      </w:pPr>
      <w:r>
        <w:rPr>
          <w:rFonts w:ascii="Arial" w:hAnsi="Arial" w:cs="Arial"/>
          <w:b/>
          <w:color w:val="000000"/>
          <w:sz w:val="22"/>
          <w:szCs w:val="22"/>
        </w:rPr>
        <w:t>8</w:t>
      </w:r>
      <w:r w:rsidR="00CB31B3" w:rsidRPr="00CB31B3">
        <w:rPr>
          <w:rFonts w:ascii="Arial" w:hAnsi="Arial" w:cs="Arial"/>
          <w:b/>
          <w:color w:val="000000"/>
          <w:sz w:val="22"/>
          <w:szCs w:val="22"/>
        </w:rPr>
        <w:tab/>
        <w:t xml:space="preserve"> Criteria for acceptance </w:t>
      </w:r>
    </w:p>
    <w:p w:rsidR="00CB31B3" w:rsidRPr="00CB31B3" w:rsidRDefault="00CB31B3" w:rsidP="00CB31B3">
      <w:pPr>
        <w:rPr>
          <w:rFonts w:ascii="Arial" w:hAnsi="Arial" w:cs="Arial"/>
          <w:color w:val="000000"/>
          <w:sz w:val="22"/>
          <w:szCs w:val="22"/>
        </w:rPr>
      </w:pPr>
      <w:r w:rsidRPr="00CB31B3">
        <w:rPr>
          <w:rFonts w:ascii="Arial" w:hAnsi="Arial" w:cs="Arial"/>
          <w:color w:val="000000"/>
          <w:sz w:val="22"/>
          <w:szCs w:val="22"/>
        </w:rPr>
        <w:t xml:space="preserve"> </w:t>
      </w:r>
    </w:p>
    <w:p w:rsidR="00494328" w:rsidRPr="00F23FF4" w:rsidRDefault="00CB31B3" w:rsidP="00CB31B3">
      <w:pPr>
        <w:rPr>
          <w:rFonts w:ascii="Arial" w:hAnsi="Arial" w:cs="Arial"/>
          <w:color w:val="000000"/>
          <w:sz w:val="20"/>
          <w:szCs w:val="20"/>
          <w:lang w:val="en-GB"/>
        </w:rPr>
      </w:pPr>
      <w:r w:rsidRPr="00F23FF4">
        <w:rPr>
          <w:rFonts w:ascii="Arial" w:hAnsi="Arial" w:cs="Arial"/>
          <w:color w:val="000000"/>
          <w:sz w:val="20"/>
          <w:szCs w:val="20"/>
        </w:rPr>
        <w:t xml:space="preserve">Each </w:t>
      </w:r>
      <w:r w:rsidR="003E6D62" w:rsidRPr="00F23FF4">
        <w:rPr>
          <w:rFonts w:ascii="Arial" w:hAnsi="Arial" w:cs="Arial"/>
          <w:color w:val="000000"/>
          <w:sz w:val="20"/>
          <w:szCs w:val="20"/>
        </w:rPr>
        <w:t>non-woven</w:t>
      </w:r>
      <w:r w:rsidRPr="00F23FF4">
        <w:rPr>
          <w:rFonts w:ascii="Arial" w:hAnsi="Arial" w:cs="Arial"/>
          <w:color w:val="000000"/>
          <w:sz w:val="20"/>
          <w:szCs w:val="20"/>
        </w:rPr>
        <w:t xml:space="preserve"> bag shall comply with </w:t>
      </w:r>
      <w:r w:rsidR="00F23FF4">
        <w:rPr>
          <w:rFonts w:ascii="Arial" w:hAnsi="Arial" w:cs="Arial"/>
          <w:color w:val="000000"/>
          <w:sz w:val="20"/>
          <w:szCs w:val="20"/>
        </w:rPr>
        <w:t xml:space="preserve">the requirements of this </w:t>
      </w:r>
      <w:r w:rsidR="00907B72">
        <w:rPr>
          <w:rFonts w:ascii="Arial" w:hAnsi="Arial" w:cs="Arial"/>
          <w:color w:val="000000"/>
          <w:sz w:val="20"/>
          <w:szCs w:val="20"/>
        </w:rPr>
        <w:t>National Workshop Agreement</w:t>
      </w:r>
      <w:r w:rsidRPr="00F23FF4">
        <w:rPr>
          <w:rFonts w:ascii="Arial" w:hAnsi="Arial" w:cs="Arial"/>
          <w:color w:val="000000"/>
          <w:sz w:val="20"/>
          <w:szCs w:val="20"/>
        </w:rPr>
        <w:t xml:space="preserve">. </w:t>
      </w:r>
      <w:r w:rsidR="00494328" w:rsidRPr="00F23FF4">
        <w:rPr>
          <w:rFonts w:ascii="Arial" w:hAnsi="Arial" w:cs="Arial"/>
          <w:color w:val="000000"/>
          <w:sz w:val="20"/>
          <w:szCs w:val="20"/>
        </w:rPr>
        <w:br w:type="page"/>
      </w:r>
    </w:p>
    <w:p w:rsidR="00BF4B7F" w:rsidRPr="00F23FF4" w:rsidRDefault="00494328" w:rsidP="00F23FF4">
      <w:pPr>
        <w:autoSpaceDE w:val="0"/>
        <w:autoSpaceDN w:val="0"/>
        <w:adjustRightInd w:val="0"/>
        <w:jc w:val="center"/>
        <w:rPr>
          <w:rFonts w:ascii="Arial" w:hAnsi="Arial" w:cs="Arial"/>
          <w:b/>
          <w:color w:val="000000"/>
        </w:rPr>
      </w:pPr>
      <w:r w:rsidRPr="00F23FF4">
        <w:rPr>
          <w:rFonts w:ascii="Arial" w:hAnsi="Arial" w:cs="Arial"/>
          <w:b/>
          <w:color w:val="000000"/>
        </w:rPr>
        <w:t>Annex A</w:t>
      </w:r>
    </w:p>
    <w:p w:rsidR="00F23FF4" w:rsidRPr="00907B72" w:rsidRDefault="00F23FF4" w:rsidP="00F23FF4">
      <w:pPr>
        <w:autoSpaceDE w:val="0"/>
        <w:autoSpaceDN w:val="0"/>
        <w:adjustRightInd w:val="0"/>
        <w:jc w:val="center"/>
        <w:rPr>
          <w:rFonts w:ascii="Arial" w:hAnsi="Arial" w:cs="Arial"/>
          <w:color w:val="000000"/>
        </w:rPr>
      </w:pPr>
      <w:r w:rsidRPr="00907B72">
        <w:rPr>
          <w:rFonts w:ascii="Arial" w:hAnsi="Arial" w:cs="Arial"/>
          <w:color w:val="000000"/>
        </w:rPr>
        <w:t>(normative)</w:t>
      </w:r>
    </w:p>
    <w:p w:rsidR="006207D0" w:rsidRPr="00F23FF4" w:rsidRDefault="006207D0" w:rsidP="00F23FF4">
      <w:pPr>
        <w:ind w:left="2880" w:firstLine="720"/>
        <w:jc w:val="center"/>
        <w:rPr>
          <w:rFonts w:ascii="Arial" w:hAnsi="Arial" w:cs="Arial"/>
          <w:b/>
          <w:color w:val="000000"/>
          <w:lang w:val="en-GB"/>
        </w:rPr>
      </w:pPr>
    </w:p>
    <w:p w:rsidR="006207D0" w:rsidRPr="00F23FF4" w:rsidRDefault="006207D0" w:rsidP="00F23FF4">
      <w:pPr>
        <w:jc w:val="center"/>
        <w:rPr>
          <w:rFonts w:ascii="Arial" w:hAnsi="Arial" w:cs="Arial"/>
          <w:b/>
          <w:bCs/>
        </w:rPr>
      </w:pPr>
      <w:r w:rsidRPr="00F23FF4">
        <w:rPr>
          <w:rFonts w:ascii="Arial" w:hAnsi="Arial" w:cs="Arial"/>
          <w:b/>
          <w:bCs/>
        </w:rPr>
        <w:t>D</w:t>
      </w:r>
      <w:r w:rsidR="00F23FF4" w:rsidRPr="00F23FF4">
        <w:rPr>
          <w:rFonts w:ascii="Arial" w:hAnsi="Arial" w:cs="Arial"/>
          <w:b/>
          <w:bCs/>
        </w:rPr>
        <w:t>etermination of withdrawal force of handle</w:t>
      </w:r>
    </w:p>
    <w:p w:rsidR="006207D0" w:rsidRDefault="006207D0" w:rsidP="006207D0">
      <w:pPr>
        <w:jc w:val="both"/>
        <w:rPr>
          <w:rFonts w:ascii="Arial" w:hAnsi="Arial" w:cs="Arial"/>
          <w:sz w:val="20"/>
        </w:rPr>
      </w:pPr>
    </w:p>
    <w:p w:rsidR="006207D0" w:rsidRPr="003E6D62" w:rsidRDefault="00F23FF4" w:rsidP="00F23FF4">
      <w:pPr>
        <w:pStyle w:val="BodyTextIndent"/>
        <w:ind w:left="0"/>
        <w:rPr>
          <w:rFonts w:ascii="Arial" w:hAnsi="Arial" w:cs="Arial"/>
          <w:sz w:val="20"/>
          <w:szCs w:val="20"/>
        </w:rPr>
      </w:pPr>
      <w:r w:rsidRPr="00F23FF4">
        <w:rPr>
          <w:rFonts w:ascii="Arial" w:hAnsi="Arial" w:cs="Arial"/>
          <w:b/>
          <w:sz w:val="20"/>
          <w:szCs w:val="20"/>
        </w:rPr>
        <w:t>A.1</w:t>
      </w:r>
      <w:r>
        <w:rPr>
          <w:rFonts w:ascii="Arial" w:hAnsi="Arial" w:cs="Arial"/>
          <w:sz w:val="20"/>
          <w:szCs w:val="20"/>
        </w:rPr>
        <w:tab/>
      </w:r>
      <w:r w:rsidR="006207D0" w:rsidRPr="003E6D62">
        <w:rPr>
          <w:rFonts w:ascii="Arial" w:hAnsi="Arial" w:cs="Arial"/>
          <w:sz w:val="20"/>
          <w:szCs w:val="20"/>
        </w:rPr>
        <w:t>Visually examine the way the handles are</w:t>
      </w:r>
      <w:r w:rsidR="00907B72">
        <w:rPr>
          <w:rFonts w:ascii="Arial" w:hAnsi="Arial" w:cs="Arial"/>
          <w:sz w:val="20"/>
          <w:szCs w:val="20"/>
        </w:rPr>
        <w:t xml:space="preserve"> fixed onto the body of the non-</w:t>
      </w:r>
      <w:r w:rsidR="006207D0" w:rsidRPr="003E6D62">
        <w:rPr>
          <w:rFonts w:ascii="Arial" w:hAnsi="Arial" w:cs="Arial"/>
          <w:sz w:val="20"/>
          <w:szCs w:val="20"/>
        </w:rPr>
        <w:t xml:space="preserve">woven bag and trace the handle-ends and note their positions.  </w:t>
      </w:r>
    </w:p>
    <w:p w:rsidR="006207D0" w:rsidRPr="003E6D62" w:rsidRDefault="00F23FF4" w:rsidP="00F23FF4">
      <w:pPr>
        <w:jc w:val="both"/>
        <w:rPr>
          <w:rFonts w:ascii="Arial" w:hAnsi="Arial" w:cs="Arial"/>
          <w:sz w:val="20"/>
          <w:szCs w:val="20"/>
        </w:rPr>
      </w:pPr>
      <w:r w:rsidRPr="00F23FF4">
        <w:rPr>
          <w:rFonts w:ascii="Arial" w:hAnsi="Arial" w:cs="Arial"/>
          <w:b/>
          <w:sz w:val="20"/>
          <w:szCs w:val="20"/>
        </w:rPr>
        <w:t>A.2</w:t>
      </w:r>
      <w:r>
        <w:rPr>
          <w:rFonts w:ascii="Arial" w:hAnsi="Arial" w:cs="Arial"/>
          <w:sz w:val="20"/>
          <w:szCs w:val="20"/>
        </w:rPr>
        <w:tab/>
      </w:r>
      <w:r w:rsidR="006207D0" w:rsidRPr="003E6D62">
        <w:rPr>
          <w:rFonts w:ascii="Arial" w:hAnsi="Arial" w:cs="Arial"/>
          <w:sz w:val="20"/>
          <w:szCs w:val="20"/>
        </w:rPr>
        <w:t xml:space="preserve">From the bag mouth, cut two specimens each with a handle, leaving a clearance on either side of at least 5 cm from the handle-ends and the point at which the handle-loop emerges from the bag mouth and sacking length of at least 20 cm from the bag mouth.  </w:t>
      </w:r>
    </w:p>
    <w:p w:rsidR="006207D0" w:rsidRPr="003E6D62" w:rsidRDefault="006207D0" w:rsidP="00F23FF4">
      <w:pPr>
        <w:jc w:val="both"/>
        <w:rPr>
          <w:rFonts w:ascii="Arial" w:hAnsi="Arial" w:cs="Arial"/>
          <w:sz w:val="20"/>
          <w:szCs w:val="20"/>
        </w:rPr>
      </w:pPr>
    </w:p>
    <w:p w:rsidR="006207D0" w:rsidRPr="003E6D62" w:rsidRDefault="00F23FF4" w:rsidP="00F23FF4">
      <w:pPr>
        <w:jc w:val="both"/>
        <w:rPr>
          <w:rFonts w:ascii="Arial" w:hAnsi="Arial" w:cs="Arial"/>
          <w:sz w:val="20"/>
          <w:szCs w:val="20"/>
        </w:rPr>
      </w:pPr>
      <w:r w:rsidRPr="00F23FF4">
        <w:rPr>
          <w:rFonts w:ascii="Arial" w:hAnsi="Arial" w:cs="Arial"/>
          <w:b/>
          <w:sz w:val="20"/>
          <w:szCs w:val="20"/>
        </w:rPr>
        <w:t>A.3</w:t>
      </w:r>
      <w:r w:rsidRPr="00F23FF4">
        <w:rPr>
          <w:rFonts w:ascii="Arial" w:hAnsi="Arial" w:cs="Arial"/>
          <w:b/>
          <w:sz w:val="20"/>
          <w:szCs w:val="20"/>
        </w:rPr>
        <w:tab/>
      </w:r>
      <w:r w:rsidR="006207D0" w:rsidRPr="003E6D62">
        <w:rPr>
          <w:rFonts w:ascii="Arial" w:hAnsi="Arial" w:cs="Arial"/>
          <w:sz w:val="20"/>
          <w:szCs w:val="20"/>
        </w:rPr>
        <w:t>Reduce the sacking width lline to about the span length (or about 16 cm) so that the resulting specimen is T-shaped (</w:t>
      </w:r>
      <w:r w:rsidR="006207D0" w:rsidRPr="003E6D62">
        <w:rPr>
          <w:rFonts w:ascii="Arial" w:hAnsi="Arial" w:cs="Arial"/>
          <w:i/>
          <w:iCs/>
          <w:sz w:val="20"/>
          <w:szCs w:val="20"/>
        </w:rPr>
        <w:t>see</w:t>
      </w:r>
      <w:r w:rsidR="006207D0" w:rsidRPr="003E6D62">
        <w:rPr>
          <w:rFonts w:ascii="Arial" w:hAnsi="Arial" w:cs="Arial"/>
          <w:sz w:val="20"/>
          <w:szCs w:val="20"/>
        </w:rPr>
        <w:t xml:space="preserve"> Figure 2).</w:t>
      </w:r>
    </w:p>
    <w:p w:rsidR="006207D0" w:rsidRPr="003E6D62" w:rsidRDefault="006207D0" w:rsidP="00F23FF4">
      <w:pPr>
        <w:jc w:val="both"/>
        <w:rPr>
          <w:rFonts w:ascii="Arial" w:hAnsi="Arial" w:cs="Arial"/>
          <w:sz w:val="20"/>
          <w:szCs w:val="20"/>
        </w:rPr>
      </w:pPr>
    </w:p>
    <w:p w:rsidR="006207D0" w:rsidRPr="003E6D62" w:rsidRDefault="00F23FF4" w:rsidP="00F23FF4">
      <w:pPr>
        <w:pStyle w:val="BodyTextIndent"/>
        <w:ind w:left="0"/>
        <w:rPr>
          <w:rFonts w:ascii="Arial" w:hAnsi="Arial" w:cs="Arial"/>
          <w:sz w:val="20"/>
          <w:szCs w:val="20"/>
        </w:rPr>
      </w:pPr>
      <w:r w:rsidRPr="00F23FF4">
        <w:rPr>
          <w:rFonts w:ascii="Arial" w:hAnsi="Arial" w:cs="Arial"/>
          <w:b/>
          <w:sz w:val="20"/>
          <w:szCs w:val="20"/>
        </w:rPr>
        <w:t>A.4</w:t>
      </w:r>
      <w:r>
        <w:rPr>
          <w:rFonts w:ascii="Arial" w:hAnsi="Arial" w:cs="Arial"/>
          <w:sz w:val="20"/>
          <w:szCs w:val="20"/>
        </w:rPr>
        <w:tab/>
      </w:r>
      <w:r w:rsidR="006207D0" w:rsidRPr="003E6D62">
        <w:rPr>
          <w:rFonts w:ascii="Arial" w:hAnsi="Arial" w:cs="Arial"/>
          <w:sz w:val="20"/>
          <w:szCs w:val="20"/>
        </w:rPr>
        <w:t>With the handle hooked by the upper jaw and the sacking below the hemming line gripped by the lower jaw of a strength tester using a constant rate of traverse of 20 cm per minute, determine the handle withdrawal</w:t>
      </w:r>
      <w:r w:rsidR="00907B72">
        <w:rPr>
          <w:rFonts w:ascii="Arial" w:hAnsi="Arial" w:cs="Arial"/>
          <w:sz w:val="20"/>
          <w:szCs w:val="20"/>
        </w:rPr>
        <w:t xml:space="preserve"> force in accordance with KS </w:t>
      </w:r>
      <w:r w:rsidR="006207D0" w:rsidRPr="003E6D62">
        <w:rPr>
          <w:rFonts w:ascii="Arial" w:hAnsi="Arial" w:cs="Arial"/>
          <w:sz w:val="20"/>
          <w:szCs w:val="20"/>
        </w:rPr>
        <w:t xml:space="preserve">119.   </w:t>
      </w:r>
    </w:p>
    <w:p w:rsidR="006207D0" w:rsidRPr="00F23FF4" w:rsidRDefault="006207D0" w:rsidP="00F23FF4">
      <w:pPr>
        <w:pStyle w:val="BodyTextIndent"/>
        <w:ind w:left="0"/>
        <w:rPr>
          <w:rFonts w:ascii="Arial" w:hAnsi="Arial" w:cs="Arial"/>
          <w:sz w:val="20"/>
          <w:szCs w:val="20"/>
        </w:rPr>
      </w:pPr>
      <w:r w:rsidRPr="00F23FF4">
        <w:rPr>
          <w:rFonts w:ascii="Arial" w:hAnsi="Arial" w:cs="Arial"/>
          <w:b/>
          <w:sz w:val="20"/>
          <w:szCs w:val="20"/>
        </w:rPr>
        <w:t>A.5</w:t>
      </w:r>
      <w:r w:rsidR="00F23FF4">
        <w:rPr>
          <w:rFonts w:ascii="Arial" w:hAnsi="Arial" w:cs="Arial"/>
          <w:sz w:val="20"/>
          <w:szCs w:val="20"/>
        </w:rPr>
        <w:tab/>
      </w:r>
      <w:r w:rsidRPr="003E6D62">
        <w:rPr>
          <w:rFonts w:ascii="Arial" w:hAnsi="Arial" w:cs="Arial"/>
          <w:sz w:val="20"/>
          <w:szCs w:val="20"/>
        </w:rPr>
        <w:t>Repeat the procedure for 5 specimens.  The handle withdrawal force for each bag is the average of the tow readings.</w:t>
      </w:r>
    </w:p>
    <w:p w:rsidR="006207D0" w:rsidRDefault="006207D0" w:rsidP="006207D0">
      <w:pPr>
        <w:rPr>
          <w:rFonts w:ascii="Arial" w:hAnsi="Arial" w:cs="Arial"/>
          <w:sz w:val="20"/>
        </w:rPr>
      </w:pPr>
      <w:r>
        <w:rPr>
          <w:rFonts w:ascii="Arial" w:hAnsi="Arial" w:cs="Arial"/>
          <w:noProof/>
          <w:sz w:val="20"/>
          <w:lang w:val="en-GB" w:eastAsia="en-GB"/>
        </w:rPr>
        <mc:AlternateContent>
          <mc:Choice Requires="wps">
            <w:drawing>
              <wp:anchor distT="0" distB="0" distL="114300" distR="114300" simplePos="0" relativeHeight="251660288" behindDoc="0" locked="0" layoutInCell="1" allowOverlap="1">
                <wp:simplePos x="0" y="0"/>
                <wp:positionH relativeFrom="column">
                  <wp:posOffset>4572000</wp:posOffset>
                </wp:positionH>
                <wp:positionV relativeFrom="paragraph">
                  <wp:posOffset>2395855</wp:posOffset>
                </wp:positionV>
                <wp:extent cx="800100" cy="34290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07D0" w:rsidRDefault="006207D0" w:rsidP="006207D0">
                            <w:pPr>
                              <w:rPr>
                                <w:rFonts w:ascii="Arial" w:hAnsi="Arial" w:cs="Arial"/>
                                <w:sz w:val="18"/>
                              </w:rPr>
                            </w:pPr>
                            <w:r>
                              <w:rPr>
                                <w:rFonts w:ascii="Arial" w:hAnsi="Arial" w:cs="Arial"/>
                                <w:sz w:val="18"/>
                              </w:rPr>
                              <w:t>Sacking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188.65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" stroked="f">
                <v:textbox>
                  <w:txbxContent>
                    <w:p w:rsidR="006207D0" w:rsidRDefault="006207D0" w:rsidP="006207D0">
                      <w:pPr>
                        <w:rPr>
                          <w:rFonts w:ascii="Arial" w:hAnsi="Arial" w:cs="Arial"/>
                          <w:sz w:val="18"/>
                        </w:rPr>
                      </w:pPr>
                      <w:r>
                        <w:rPr>
                          <w:rFonts w:ascii="Arial" w:hAnsi="Arial" w:cs="Arial"/>
                          <w:sz w:val="18"/>
                        </w:rPr>
                        <w:t>Sacking</w:t>
                      </w:r>
                    </w:p>
                  </w:txbxContent>
                </v:textbox>
              </v:shape>
            </w:pict>
          </mc:Fallback>
        </mc:AlternateContent>
      </w:r>
      <w:r>
        <w:rPr>
          <w:rFonts w:ascii="Arial" w:hAnsi="Arial" w:cs="Arial"/>
          <w:noProof/>
          <w:sz w:val="20"/>
          <w:lang w:val="en-GB" w:eastAsia="en-GB"/>
        </w:rPr>
        <w:drawing>
          <wp:anchor distT="0" distB="0" distL="114300" distR="114300" simplePos="0" relativeHeight="251659264" behindDoc="0" locked="0" layoutInCell="1" allowOverlap="1">
            <wp:simplePos x="0" y="0"/>
            <wp:positionH relativeFrom="column">
              <wp:posOffset>800100</wp:posOffset>
            </wp:positionH>
            <wp:positionV relativeFrom="paragraph">
              <wp:posOffset>238125</wp:posOffset>
            </wp:positionV>
            <wp:extent cx="5229225" cy="30295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9225" cy="302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7D0" w:rsidRDefault="006207D0" w:rsidP="006207D0">
      <w:pPr>
        <w:rPr>
          <w:rFonts w:ascii="Arial" w:hAnsi="Arial" w:cs="Arial"/>
          <w:sz w:val="20"/>
        </w:rPr>
      </w:pPr>
    </w:p>
    <w:p w:rsidR="006207D0" w:rsidRDefault="00907B72" w:rsidP="00907B72">
      <w:pPr>
        <w:rPr>
          <w:rFonts w:ascii="Arial" w:hAnsi="Arial" w:cs="Arial"/>
          <w:noProof/>
          <w:sz w:val="20"/>
        </w:rPr>
      </w:pPr>
      <w:r>
        <w:rPr>
          <w:rFonts w:ascii="Arial" w:hAnsi="Arial" w:cs="Arial"/>
          <w:noProof/>
          <w:sz w:val="20"/>
        </w:rPr>
        <w:t>Key</w:t>
      </w:r>
    </w:p>
    <w:p w:rsidR="00907B72" w:rsidRDefault="00907B72" w:rsidP="00907B72">
      <w:pPr>
        <w:rPr>
          <w:rFonts w:ascii="Arial" w:hAnsi="Arial" w:cs="Arial"/>
          <w:sz w:val="20"/>
        </w:rPr>
      </w:pPr>
    </w:p>
    <w:p w:rsidR="006207D0" w:rsidRDefault="006207D0" w:rsidP="006207D0">
      <w:pPr>
        <w:rPr>
          <w:rFonts w:ascii="Arial" w:hAnsi="Arial" w:cs="Arial"/>
          <w:sz w:val="20"/>
        </w:rPr>
      </w:pPr>
      <w:r>
        <w:rPr>
          <w:rFonts w:ascii="Arial" w:hAnsi="Arial" w:cs="Arial"/>
          <w:sz w:val="20"/>
        </w:rPr>
        <w:t>A – Mid-point of the span, L</w:t>
      </w:r>
    </w:p>
    <w:p w:rsidR="006207D0" w:rsidRDefault="006207D0" w:rsidP="006207D0">
      <w:pPr>
        <w:rPr>
          <w:rFonts w:ascii="Arial" w:hAnsi="Arial" w:cs="Arial"/>
          <w:sz w:val="20"/>
        </w:rPr>
      </w:pPr>
    </w:p>
    <w:p w:rsidR="006207D0" w:rsidRDefault="007A4524" w:rsidP="006207D0">
      <w:pPr>
        <w:rPr>
          <w:rFonts w:ascii="Arial" w:hAnsi="Arial" w:cs="Arial"/>
          <w:sz w:val="20"/>
        </w:rPr>
      </w:pPr>
      <w:r>
        <w:rPr>
          <w:rFonts w:ascii="Arial" w:hAnsi="Arial" w:cs="Arial"/>
          <w:sz w:val="20"/>
        </w:rPr>
        <w:t>H – H</w:t>
      </w:r>
      <w:r w:rsidR="006207D0">
        <w:rPr>
          <w:rFonts w:ascii="Arial" w:hAnsi="Arial" w:cs="Arial"/>
          <w:sz w:val="20"/>
        </w:rPr>
        <w:t>eight of the handle loop</w:t>
      </w:r>
    </w:p>
    <w:p w:rsidR="006207D0" w:rsidRDefault="006207D0" w:rsidP="006207D0">
      <w:pPr>
        <w:rPr>
          <w:rFonts w:ascii="Arial" w:hAnsi="Arial" w:cs="Arial"/>
          <w:sz w:val="20"/>
        </w:rPr>
      </w:pPr>
    </w:p>
    <w:p w:rsidR="006207D0" w:rsidRDefault="006207D0" w:rsidP="006207D0">
      <w:pPr>
        <w:rPr>
          <w:rFonts w:ascii="Arial" w:hAnsi="Arial" w:cs="Arial"/>
          <w:sz w:val="20"/>
        </w:rPr>
      </w:pPr>
      <w:r>
        <w:rPr>
          <w:rFonts w:ascii="Arial" w:hAnsi="Arial" w:cs="Arial"/>
          <w:sz w:val="20"/>
        </w:rPr>
        <w:t>L – Span of the handle</w:t>
      </w:r>
    </w:p>
    <w:p w:rsidR="006207D0" w:rsidRDefault="006207D0" w:rsidP="006207D0">
      <w:pPr>
        <w:rPr>
          <w:rFonts w:ascii="Arial" w:hAnsi="Arial" w:cs="Arial"/>
          <w:sz w:val="20"/>
        </w:rPr>
      </w:pPr>
    </w:p>
    <w:p w:rsidR="006207D0" w:rsidRDefault="006207D0" w:rsidP="006207D0">
      <w:pPr>
        <w:rPr>
          <w:rFonts w:ascii="Arial" w:hAnsi="Arial" w:cs="Arial"/>
          <w:sz w:val="20"/>
        </w:rPr>
      </w:pPr>
    </w:p>
    <w:p w:rsidR="006207D0" w:rsidRPr="00F23FF4" w:rsidRDefault="00F23FF4" w:rsidP="006207D0">
      <w:pPr>
        <w:jc w:val="center"/>
        <w:rPr>
          <w:rFonts w:ascii="Arial" w:hAnsi="Arial" w:cs="Arial"/>
          <w:b/>
          <w:sz w:val="22"/>
          <w:szCs w:val="22"/>
        </w:rPr>
      </w:pPr>
      <w:r w:rsidRPr="00F23FF4">
        <w:rPr>
          <w:rFonts w:ascii="Arial" w:hAnsi="Arial" w:cs="Arial"/>
          <w:b/>
          <w:sz w:val="22"/>
          <w:szCs w:val="22"/>
        </w:rPr>
        <w:t>Figure A.1 — Handle dimensions</w:t>
      </w:r>
    </w:p>
    <w:p w:rsidR="00BF4B7F" w:rsidRPr="003E1428" w:rsidRDefault="00BF4B7F" w:rsidP="009510BC">
      <w:pPr>
        <w:autoSpaceDE w:val="0"/>
        <w:autoSpaceDN w:val="0"/>
        <w:adjustRightInd w:val="0"/>
        <w:jc w:val="both"/>
        <w:rPr>
          <w:rFonts w:ascii="Arial" w:hAnsi="Arial" w:cs="Arial"/>
          <w:b/>
          <w:color w:val="000000"/>
          <w:sz w:val="22"/>
          <w:szCs w:val="22"/>
        </w:rPr>
      </w:pPr>
    </w:p>
    <w:sectPr w:rsidR="00BF4B7F" w:rsidRPr="003E1428" w:rsidSect="001B6C9F">
      <w:headerReference w:type="even" r:id="rId15"/>
      <w:headerReference w:type="default" r:id="rId16"/>
      <w:headerReference w:type="first" r:id="rId17"/>
      <w:footerReference w:type="first" r:id="rId18"/>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0D2" w:rsidRDefault="007E60D2" w:rsidP="000E12EE">
      <w:r>
        <w:separator/>
      </w:r>
    </w:p>
  </w:endnote>
  <w:endnote w:type="continuationSeparator" w:id="0">
    <w:p w:rsidR="007E60D2" w:rsidRDefault="007E60D2"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Arial,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33" w:rsidRPr="001B444B" w:rsidRDefault="00B32D52"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00282933"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350781">
      <w:rPr>
        <w:rFonts w:ascii="Arial" w:hAnsi="Arial" w:cs="Arial"/>
        <w:noProof/>
        <w:sz w:val="20"/>
        <w:szCs w:val="20"/>
      </w:rPr>
      <w:t>iv</w:t>
    </w:r>
    <w:r w:rsidRPr="001B444B">
      <w:rPr>
        <w:rFonts w:ascii="Arial" w:hAnsi="Arial" w:cs="Arial"/>
        <w:sz w:val="20"/>
        <w:szCs w:val="20"/>
      </w:rPr>
      <w:fldChar w:fldCharType="end"/>
    </w:r>
    <w:r w:rsidR="00282933">
      <w:rPr>
        <w:rFonts w:ascii="Arial" w:hAnsi="Arial" w:cs="Arial"/>
        <w:sz w:val="20"/>
        <w:szCs w:val="20"/>
      </w:rPr>
      <w:tab/>
    </w:r>
    <w:r w:rsidR="00282933">
      <w:rPr>
        <w:rFonts w:ascii="Arial" w:hAnsi="Arial" w:cs="Arial"/>
        <w:sz w:val="20"/>
        <w:szCs w:val="20"/>
      </w:rPr>
      <w:tab/>
      <w:t xml:space="preserve">© </w:t>
    </w:r>
    <w:r w:rsidR="00282933">
      <w:rPr>
        <w:rFonts w:ascii="Arial" w:hAnsi="Arial" w:cs="Arial"/>
        <w:sz w:val="20"/>
      </w:rPr>
      <w:t>KEBS 2019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33" w:rsidRPr="001B444B" w:rsidRDefault="00282933" w:rsidP="00880843">
    <w:pPr>
      <w:pStyle w:val="Footer"/>
      <w:ind w:hanging="142"/>
      <w:jc w:val="right"/>
      <w:rPr>
        <w:rFonts w:ascii="Arial" w:hAnsi="Arial" w:cs="Arial"/>
        <w:sz w:val="20"/>
        <w:szCs w:val="20"/>
      </w:rPr>
    </w:pPr>
    <w:r>
      <w:rPr>
        <w:rFonts w:ascii="Arial" w:hAnsi="Arial" w:cs="Arial"/>
        <w:sz w:val="20"/>
      </w:rPr>
      <w:t>© KEBS 2019 — All rights reserved</w:t>
    </w:r>
    <w:r>
      <w:rPr>
        <w:rFonts w:ascii="Arial" w:hAnsi="Arial" w:cs="Arial"/>
        <w:sz w:val="20"/>
      </w:rPr>
      <w:tab/>
    </w:r>
    <w:r>
      <w:rPr>
        <w:rFonts w:ascii="Arial" w:hAnsi="Arial" w:cs="Arial"/>
        <w:sz w:val="20"/>
      </w:rPr>
      <w:tab/>
    </w:r>
    <w:r>
      <w:rPr>
        <w:rFonts w:ascii="Arial" w:hAnsi="Arial" w:cs="Arial"/>
        <w:sz w:val="20"/>
      </w:rPr>
      <w:tab/>
    </w:r>
    <w:r w:rsidR="00B32D52"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00B32D52" w:rsidRPr="001B444B">
      <w:rPr>
        <w:rFonts w:ascii="Arial" w:hAnsi="Arial" w:cs="Arial"/>
        <w:sz w:val="20"/>
        <w:szCs w:val="20"/>
      </w:rPr>
      <w:fldChar w:fldCharType="separate"/>
    </w:r>
    <w:r w:rsidR="00350781">
      <w:rPr>
        <w:rFonts w:ascii="Arial" w:hAnsi="Arial" w:cs="Arial"/>
        <w:noProof/>
        <w:sz w:val="20"/>
        <w:szCs w:val="20"/>
      </w:rPr>
      <w:t>iii</w:t>
    </w:r>
    <w:r w:rsidR="00B32D52"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33" w:rsidRPr="00D222FA" w:rsidRDefault="00282933"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33" w:rsidRPr="00D222FA" w:rsidRDefault="00282933" w:rsidP="00880843">
    <w:pPr>
      <w:pStyle w:val="Footer"/>
      <w:ind w:hanging="142"/>
      <w:jc w:val="right"/>
      <w:rPr>
        <w:rFonts w:ascii="Arial" w:hAnsi="Arial" w:cs="Arial"/>
        <w:sz w:val="20"/>
        <w:szCs w:val="20"/>
      </w:rPr>
    </w:pPr>
    <w:r>
      <w:rPr>
        <w:rFonts w:ascii="Arial" w:hAnsi="Arial" w:cs="Arial"/>
        <w:sz w:val="20"/>
      </w:rPr>
      <w:t>© KEBS 2019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00B32D52"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00B32D52" w:rsidRPr="00D222FA">
      <w:rPr>
        <w:rFonts w:ascii="Arial" w:hAnsi="Arial" w:cs="Arial"/>
        <w:sz w:val="20"/>
        <w:szCs w:val="20"/>
      </w:rPr>
      <w:fldChar w:fldCharType="separate"/>
    </w:r>
    <w:r w:rsidR="008A72C6">
      <w:rPr>
        <w:rFonts w:ascii="Arial" w:hAnsi="Arial" w:cs="Arial"/>
        <w:noProof/>
        <w:sz w:val="20"/>
        <w:szCs w:val="20"/>
      </w:rPr>
      <w:t>1</w:t>
    </w:r>
    <w:r w:rsidR="00B32D52"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0D2" w:rsidRDefault="007E60D2" w:rsidP="000E12EE">
      <w:r>
        <w:separator/>
      </w:r>
    </w:p>
  </w:footnote>
  <w:footnote w:type="continuationSeparator" w:id="0">
    <w:p w:rsidR="007E60D2" w:rsidRDefault="007E60D2"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33" w:rsidRDefault="007E60D2" w:rsidP="002523C8">
    <w:pPr>
      <w:pStyle w:val="Head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879172" o:spid="_x0000_s2051" type="#_x0000_t136" style="position:absolute;margin-left:0;margin-top:0;width:625.6pt;height:67.9pt;rotation:315;z-index:-251654656;mso-position-horizontal:center;mso-position-horizontal-relative:margin;mso-position-vertical:center;mso-position-vertical-relative:margin" o:allowincell="f" fillcolor="silver" stroked="f">
          <v:fill opacity=".5"/>
          <v:textpath style="font-family:&quot;Times New Roman&quot;;font-size:1pt" string="Preliminary Draft"/>
          <w10:wrap anchorx="margin" anchory="margin"/>
        </v:shape>
      </w:pict>
    </w:r>
    <w:r w:rsidR="000B1004" w:rsidRPr="000B1004">
      <w:rPr>
        <w:rFonts w:ascii="Arial" w:hAnsi="Arial" w:cs="Arial"/>
        <w:b/>
        <w:sz w:val="32"/>
        <w:szCs w:val="32"/>
      </w:rPr>
      <w:t xml:space="preserve"> </w:t>
    </w:r>
    <w:r w:rsidR="000B1004" w:rsidRPr="000B1004">
      <w:rPr>
        <w:rFonts w:ascii="Arial" w:hAnsi="Arial" w:cs="Arial"/>
        <w:b/>
        <w:sz w:val="28"/>
        <w:szCs w:val="28"/>
      </w:rPr>
      <w:t>KNWA/TL/01:2019</w:t>
    </w:r>
  </w:p>
  <w:p w:rsidR="005E37AD" w:rsidRPr="000B1004" w:rsidRDefault="005E37AD" w:rsidP="002523C8">
    <w:pPr>
      <w:pStyle w:val="Header"/>
      <w:rPr>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3C8" w:rsidRPr="000B1004" w:rsidRDefault="007E60D2" w:rsidP="002523C8">
    <w:pPr>
      <w:tabs>
        <w:tab w:val="left" w:pos="142"/>
        <w:tab w:val="left" w:pos="7938"/>
      </w:tabs>
      <w:ind w:right="-143"/>
      <w:rPr>
        <w:rFonts w:ascii="Arial" w:hAnsi="Arial" w:cs="Arial"/>
        <w:b/>
        <w:sz w:val="32"/>
        <w:szCs w:val="32"/>
      </w:rPr>
    </w:pPr>
    <w:r>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879173" o:spid="_x0000_s2052" type="#_x0000_t136" style="position:absolute;margin-left:0;margin-top:0;width:625.6pt;height:67.9pt;rotation:315;z-index:-251652608;mso-position-horizontal:center;mso-position-horizontal-relative:margin;mso-position-vertical:center;mso-position-vertical-relative:margin" o:allowincell="f" fillcolor="silver" stroked="f">
          <v:fill opacity=".5"/>
          <v:textpath style="font-family:&quot;Times New Roman&quot;;font-size:1pt" string="Preliminary Draft"/>
          <w10:wrap anchorx="margin" anchory="margin"/>
        </v:shape>
      </w:pict>
    </w:r>
    <w:r w:rsidR="005E37AD" w:rsidRPr="005E37AD">
      <w:rPr>
        <w:rFonts w:ascii="Arial" w:hAnsi="Arial" w:cs="Arial"/>
        <w:b/>
        <w:sz w:val="28"/>
        <w:szCs w:val="28"/>
      </w:rPr>
      <w:t>KENYA</w:t>
    </w:r>
    <w:r w:rsidR="005E37AD">
      <w:rPr>
        <w:rFonts w:ascii="Arial" w:hAnsi="Arial" w:cs="Arial"/>
        <w:b/>
        <w:sz w:val="32"/>
        <w:szCs w:val="32"/>
      </w:rPr>
      <w:t xml:space="preserve"> </w:t>
    </w:r>
    <w:r w:rsidR="005E37AD" w:rsidRPr="005E37AD">
      <w:rPr>
        <w:rFonts w:ascii="Arial" w:hAnsi="Arial" w:cs="Arial"/>
        <w:b/>
        <w:sz w:val="28"/>
        <w:szCs w:val="28"/>
      </w:rPr>
      <w:t>NATIONAL WORKSHOP AGREEMENT</w:t>
    </w:r>
    <w:r w:rsidR="005E37AD">
      <w:rPr>
        <w:rFonts w:ascii="Arial" w:hAnsi="Arial" w:cs="Arial"/>
        <w:b/>
        <w:sz w:val="28"/>
        <w:szCs w:val="28"/>
      </w:rPr>
      <w:t xml:space="preserve">               </w:t>
    </w:r>
    <w:r w:rsidR="000B1004" w:rsidRPr="005E37AD">
      <w:rPr>
        <w:rFonts w:ascii="Arial" w:hAnsi="Arial" w:cs="Arial"/>
        <w:b/>
        <w:sz w:val="28"/>
        <w:szCs w:val="28"/>
      </w:rPr>
      <w:t>KNWA</w:t>
    </w:r>
    <w:r w:rsidR="00143DB3" w:rsidRPr="005E37AD">
      <w:rPr>
        <w:rFonts w:ascii="Arial" w:hAnsi="Arial" w:cs="Arial"/>
        <w:b/>
        <w:sz w:val="28"/>
        <w:szCs w:val="28"/>
      </w:rPr>
      <w:t>/TL/01:2019</w:t>
    </w:r>
  </w:p>
  <w:p w:rsidR="00282933" w:rsidRPr="001B444B" w:rsidRDefault="00143DB3" w:rsidP="002523C8">
    <w:pPr>
      <w:tabs>
        <w:tab w:val="left" w:pos="142"/>
        <w:tab w:val="left" w:pos="7938"/>
      </w:tabs>
      <w:ind w:right="-143"/>
      <w:rPr>
        <w:szCs w:val="28"/>
      </w:rPr>
    </w:pPr>
    <w:r>
      <w:rPr>
        <w:rFonts w:ascii="Arial" w:hAnsi="Arial" w:cs="Arial"/>
      </w:rPr>
      <w:tab/>
    </w:r>
    <w:r>
      <w:rPr>
        <w:rFonts w:ascii="Arial" w:hAnsi="Arial" w:cs="Arial"/>
      </w:rPr>
      <w:tab/>
    </w:r>
    <w:r w:rsidR="00282933" w:rsidRPr="001B444B">
      <w:rPr>
        <w:rFonts w:ascii="Arial" w:hAnsi="Arial" w:cs="Arial"/>
      </w:rPr>
      <w:t>ICS</w:t>
    </w:r>
    <w:r w:rsidR="00282933">
      <w:rPr>
        <w:rFonts w:ascii="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33" w:rsidRPr="00941395" w:rsidRDefault="007E60D2" w:rsidP="0066520E">
    <w:pPr>
      <w:tabs>
        <w:tab w:val="left" w:pos="709"/>
      </w:tabs>
      <w:ind w:firstLine="709"/>
      <w:rPr>
        <w:rFonts w:ascii="Arial" w:hAnsi="Arial" w:cs="Arial"/>
        <w:b/>
        <w:sz w:val="20"/>
        <w:szCs w:val="20"/>
      </w:rPr>
    </w:pPr>
    <w:r>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879171" o:spid="_x0000_s2050" type="#_x0000_t136" style="position:absolute;left:0;text-align:left;margin-left:0;margin-top:0;width:625.6pt;height:67.9pt;rotation:315;z-index:-251656704;mso-position-horizontal:center;mso-position-horizontal-relative:margin;mso-position-vertical:center;mso-position-vertical-relative:margin" o:allowincell="f" fillcolor="silver" stroked="f">
          <v:fill opacity=".5"/>
          <v:textpath style="font-family:&quot;Times New Roman&quot;;font-size:1pt" string="Preliminary Draft"/>
          <w10:wrap anchorx="margin" anchory="margin"/>
        </v:shape>
      </w:pict>
    </w:r>
    <w:r w:rsidR="00CF0E09" w:rsidRPr="005E37AD">
      <w:rPr>
        <w:rFonts w:ascii="Arial" w:hAnsi="Arial" w:cs="Arial"/>
        <w:b/>
        <w:noProof/>
        <w:sz w:val="28"/>
        <w:szCs w:val="28"/>
        <w:lang w:val="en-GB" w:eastAsia="en-GB"/>
      </w:rPr>
      <mc:AlternateContent>
        <mc:Choice Requires="wps">
          <w:drawing>
            <wp:anchor distT="0" distB="0" distL="114299" distR="114299" simplePos="0" relativeHeight="251657728" behindDoc="0" locked="0" layoutInCell="1" allowOverlap="1" wp14:anchorId="2C217770" wp14:editId="1AEFD609">
              <wp:simplePos x="0" y="0"/>
              <wp:positionH relativeFrom="column">
                <wp:posOffset>171449</wp:posOffset>
              </wp:positionH>
              <wp:positionV relativeFrom="paragraph">
                <wp:posOffset>-1024890</wp:posOffset>
              </wp:positionV>
              <wp:extent cx="0" cy="11140440"/>
              <wp:effectExtent l="19050" t="0" r="19050" b="228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61D14" id="Line 12"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282933" w:rsidRPr="005E37AD">
      <w:rPr>
        <w:rFonts w:ascii="Arial" w:hAnsi="Arial" w:cs="Arial"/>
        <w:b/>
        <w:sz w:val="28"/>
        <w:szCs w:val="28"/>
      </w:rPr>
      <w:t xml:space="preserve">KENYA </w:t>
    </w:r>
    <w:r w:rsidR="005E37AD" w:rsidRPr="005E37AD">
      <w:rPr>
        <w:rFonts w:ascii="Arial" w:hAnsi="Arial" w:cs="Arial"/>
        <w:b/>
        <w:sz w:val="28"/>
        <w:szCs w:val="28"/>
      </w:rPr>
      <w:t>NATIONAL WORSHOP AGREEMENT</w:t>
    </w:r>
    <w:r w:rsidR="005E37AD">
      <w:rPr>
        <w:rFonts w:ascii="Arial" w:hAnsi="Arial" w:cs="Arial"/>
        <w:b/>
        <w:sz w:val="28"/>
        <w:szCs w:val="28"/>
      </w:rPr>
      <w:tab/>
    </w:r>
    <w:r w:rsidR="00842DE0" w:rsidRPr="005E37AD">
      <w:rPr>
        <w:rFonts w:ascii="Arial" w:hAnsi="Arial" w:cs="Arial"/>
        <w:b/>
        <w:sz w:val="28"/>
        <w:szCs w:val="28"/>
      </w:rPr>
      <w:t>KNWA/TL/01:2019</w:t>
    </w:r>
  </w:p>
  <w:p w:rsidR="00282933" w:rsidRDefault="00282933" w:rsidP="00FB1254">
    <w:pPr>
      <w:jc w:val="right"/>
    </w:pPr>
    <w:r w:rsidRPr="001B444B">
      <w:rPr>
        <w:rFonts w:ascii="Arial" w:hAnsi="Arial" w:cs="Arial"/>
      </w:rPr>
      <w:t>ICS</w:t>
    </w:r>
    <w:r>
      <w:rPr>
        <w:rFonts w:ascii="Arial" w:hAnsi="Arial" w:cs="Arial"/>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D43" w:rsidRDefault="00AA7D43" w:rsidP="002523C8">
    <w:pPr>
      <w:pStyle w:val="Header"/>
      <w:rPr>
        <w:rFonts w:ascii="Arial" w:hAnsi="Arial" w:cs="Arial"/>
        <w:b/>
        <w:sz w:val="28"/>
        <w:szCs w:val="28"/>
      </w:rPr>
    </w:pPr>
    <w:r w:rsidRPr="005E37AD">
      <w:rPr>
        <w:rFonts w:ascii="Arial" w:hAnsi="Arial" w:cs="Arial"/>
        <w:b/>
        <w:sz w:val="28"/>
        <w:szCs w:val="28"/>
      </w:rPr>
      <w:t>KNWA/TL/01:2019</w:t>
    </w:r>
  </w:p>
  <w:p w:rsidR="00282933" w:rsidRPr="002523C8" w:rsidRDefault="007E60D2" w:rsidP="002523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879175" o:spid="_x0000_s2054" type="#_x0000_t136" style="position:absolute;margin-left:0;margin-top:0;width:625.6pt;height:67.9pt;rotation:315;z-index:-251648512;mso-position-horizontal:center;mso-position-horizontal-relative:margin;mso-position-vertical:center;mso-position-vertical-relative:margin" o:allowincell="f" fillcolor="silver" stroked="f">
          <v:fill opacity=".5"/>
          <v:textpath style="font-family:&quot;Times New Roman&quot;;font-size:1pt" string="Preliminary 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812" w:rsidRDefault="00AA7D43" w:rsidP="000F5DEE">
    <w:pPr>
      <w:ind w:hanging="567"/>
      <w:jc w:val="right"/>
      <w:rPr>
        <w:rFonts w:ascii="Arial" w:hAnsi="Arial" w:cs="Arial"/>
        <w:b/>
        <w:sz w:val="28"/>
        <w:szCs w:val="28"/>
      </w:rPr>
    </w:pPr>
    <w:r w:rsidRPr="005E37AD">
      <w:rPr>
        <w:rFonts w:ascii="Arial" w:hAnsi="Arial" w:cs="Arial"/>
        <w:b/>
        <w:sz w:val="28"/>
        <w:szCs w:val="28"/>
      </w:rPr>
      <w:t>KNWA/TL/01:2019</w:t>
    </w:r>
  </w:p>
  <w:p w:rsidR="00AA7D43" w:rsidRPr="001B444B" w:rsidRDefault="00AA7D43" w:rsidP="000F5DEE">
    <w:pPr>
      <w:ind w:hanging="567"/>
      <w:jc w:val="right"/>
      <w:rPr>
        <w:rFonts w:ascii="Arial" w:hAnsi="Arial" w:cs="Arial"/>
        <w:sz w:val="20"/>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33" w:rsidRPr="001B444B" w:rsidRDefault="007E60D2"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879174" o:spid="_x0000_s2053" type="#_x0000_t136" style="position:absolute;margin-left:0;margin-top:0;width:625.6pt;height:67.9pt;rotation:315;z-index:-251650560;mso-position-horizontal:center;mso-position-horizontal-relative:margin;mso-position-vertical:center;mso-position-vertical-relative:margin" o:allowincell="f" fillcolor="silver" stroked="f">
          <v:fill opacity=".5"/>
          <v:textpath style="font-family:&quot;Times New Roman&quot;;font-size:1pt" string="Preliminary Draft"/>
          <w10:wrap anchorx="margin" anchory="margin"/>
        </v:shape>
      </w:pict>
    </w:r>
  </w:p>
  <w:p w:rsidR="00282933" w:rsidRPr="00E10021" w:rsidRDefault="000B1004" w:rsidP="008C7519">
    <w:pPr>
      <w:rPr>
        <w:rFonts w:ascii="Arial" w:hAnsi="Arial" w:cs="Arial"/>
        <w:b/>
      </w:rPr>
    </w:pPr>
    <w:r w:rsidRPr="00E10021">
      <w:rPr>
        <w:rFonts w:ascii="Arial" w:hAnsi="Arial" w:cs="Arial"/>
        <w:b/>
      </w:rPr>
      <w:t xml:space="preserve">KENYA </w:t>
    </w:r>
    <w:r w:rsidR="00E10021" w:rsidRPr="00E10021">
      <w:rPr>
        <w:rFonts w:ascii="Arial" w:hAnsi="Arial" w:cs="Arial"/>
        <w:b/>
      </w:rPr>
      <w:t xml:space="preserve">NATIONAL </w:t>
    </w:r>
    <w:r w:rsidRPr="00E10021">
      <w:rPr>
        <w:rFonts w:ascii="Arial" w:hAnsi="Arial" w:cs="Arial"/>
        <w:b/>
      </w:rPr>
      <w:t xml:space="preserve">WORKSHOP AGREEMENT </w:t>
    </w:r>
    <w:r w:rsidR="00282933" w:rsidRPr="00E10021">
      <w:rPr>
        <w:rFonts w:ascii="Arial" w:hAnsi="Arial" w:cs="Arial"/>
        <w:b/>
      </w:rPr>
      <w:tab/>
    </w:r>
    <w:r w:rsidR="00282933" w:rsidRPr="00E10021">
      <w:rPr>
        <w:rFonts w:ascii="Arial" w:hAnsi="Arial" w:cs="Arial"/>
        <w:b/>
      </w:rPr>
      <w:tab/>
    </w:r>
    <w:r w:rsidR="00282933" w:rsidRPr="00E10021">
      <w:rPr>
        <w:rFonts w:ascii="Arial" w:hAnsi="Arial" w:cs="Arial"/>
        <w:b/>
      </w:rPr>
      <w:tab/>
    </w:r>
    <w:r w:rsidRPr="00E10021">
      <w:rPr>
        <w:rFonts w:ascii="Arial" w:hAnsi="Arial" w:cs="Arial"/>
        <w:b/>
      </w:rPr>
      <w:t>KNWA/TL/01:2019</w:t>
    </w:r>
  </w:p>
  <w:p w:rsidR="00282933" w:rsidRDefault="00282933" w:rsidP="001B444B">
    <w:pPr>
      <w:rPr>
        <w:rFonts w:ascii="Arial" w:hAnsi="Arial" w:cs="Arial"/>
        <w:b/>
        <w:sz w:val="20"/>
        <w:szCs w:val="20"/>
      </w:rPr>
    </w:pPr>
  </w:p>
  <w:p w:rsidR="00282933" w:rsidRPr="001B444B" w:rsidRDefault="00282933"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76F5701"/>
    <w:multiLevelType w:val="hybridMultilevel"/>
    <w:tmpl w:val="13783CD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956AD"/>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94208D"/>
    <w:multiLevelType w:val="hybridMultilevel"/>
    <w:tmpl w:val="063EF6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4617A"/>
    <w:multiLevelType w:val="multilevel"/>
    <w:tmpl w:val="7EBA3F80"/>
    <w:lvl w:ilvl="0">
      <w:start w:val="3"/>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 w15:restartNumberingAfterBreak="0">
    <w:nsid w:val="14860E21"/>
    <w:multiLevelType w:val="hybridMultilevel"/>
    <w:tmpl w:val="6852946C"/>
    <w:lvl w:ilvl="0" w:tplc="350C939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EF3F0C"/>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057B2"/>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A24EF6"/>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7297D"/>
    <w:multiLevelType w:val="hybridMultilevel"/>
    <w:tmpl w:val="52D63AC8"/>
    <w:lvl w:ilvl="0" w:tplc="AA3EB5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C3EEA"/>
    <w:multiLevelType w:val="hybridMultilevel"/>
    <w:tmpl w:val="C354E9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3922CA"/>
    <w:multiLevelType w:val="hybridMultilevel"/>
    <w:tmpl w:val="CC6E3E74"/>
    <w:lvl w:ilvl="0" w:tplc="B420AD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19828D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0D7364"/>
    <w:multiLevelType w:val="hybridMultilevel"/>
    <w:tmpl w:val="214814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1A24F4"/>
    <w:multiLevelType w:val="hybridMultilevel"/>
    <w:tmpl w:val="B906C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8461B6"/>
    <w:multiLevelType w:val="hybridMultilevel"/>
    <w:tmpl w:val="A788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B473E"/>
    <w:multiLevelType w:val="hybridMultilevel"/>
    <w:tmpl w:val="CF6A8D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560A5"/>
    <w:multiLevelType w:val="hybridMultilevel"/>
    <w:tmpl w:val="396C2BF6"/>
    <w:lvl w:ilvl="0" w:tplc="742C38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104D9D"/>
    <w:multiLevelType w:val="multilevel"/>
    <w:tmpl w:val="73DE941C"/>
    <w:lvl w:ilvl="0">
      <w:start w:val="4"/>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588C39CE"/>
    <w:multiLevelType w:val="hybridMultilevel"/>
    <w:tmpl w:val="8DEC4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980C48"/>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76F7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F33F36"/>
    <w:multiLevelType w:val="hybridMultilevel"/>
    <w:tmpl w:val="884A251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E82D64"/>
    <w:multiLevelType w:val="hybridMultilevel"/>
    <w:tmpl w:val="42B4627C"/>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30A26"/>
    <w:multiLevelType w:val="hybridMultilevel"/>
    <w:tmpl w:val="CB32D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3"/>
    <w:lvlOverride w:ilvl="0">
      <w:startOverride w:val="1"/>
    </w:lvlOverride>
  </w:num>
  <w:num w:numId="4">
    <w:abstractNumId w:val="0"/>
  </w:num>
  <w:num w:numId="5">
    <w:abstractNumId w:val="11"/>
  </w:num>
  <w:num w:numId="6">
    <w:abstractNumId w:val="13"/>
  </w:num>
  <w:num w:numId="7">
    <w:abstractNumId w:val="18"/>
  </w:num>
  <w:num w:numId="8">
    <w:abstractNumId w:val="10"/>
  </w:num>
  <w:num w:numId="9">
    <w:abstractNumId w:val="23"/>
  </w:num>
  <w:num w:numId="10">
    <w:abstractNumId w:val="21"/>
  </w:num>
  <w:num w:numId="11">
    <w:abstractNumId w:val="5"/>
  </w:num>
  <w:num w:numId="12">
    <w:abstractNumId w:val="9"/>
  </w:num>
  <w:num w:numId="13">
    <w:abstractNumId w:val="28"/>
  </w:num>
  <w:num w:numId="14">
    <w:abstractNumId w:val="7"/>
  </w:num>
  <w:num w:numId="15">
    <w:abstractNumId w:val="17"/>
  </w:num>
  <w:num w:numId="16">
    <w:abstractNumId w:val="15"/>
  </w:num>
  <w:num w:numId="17">
    <w:abstractNumId w:val="6"/>
  </w:num>
  <w:num w:numId="18">
    <w:abstractNumId w:val="8"/>
  </w:num>
  <w:num w:numId="19">
    <w:abstractNumId w:val="4"/>
  </w:num>
  <w:num w:numId="20">
    <w:abstractNumId w:val="24"/>
  </w:num>
  <w:num w:numId="21">
    <w:abstractNumId w:val="3"/>
  </w:num>
  <w:num w:numId="22">
    <w:abstractNumId w:val="2"/>
  </w:num>
  <w:num w:numId="23">
    <w:abstractNumId w:val="16"/>
  </w:num>
  <w:num w:numId="24">
    <w:abstractNumId w:val="26"/>
  </w:num>
  <w:num w:numId="25">
    <w:abstractNumId w:val="22"/>
  </w:num>
  <w:num w:numId="26">
    <w:abstractNumId w:val="12"/>
  </w:num>
  <w:num w:numId="27">
    <w:abstractNumId w:val="20"/>
  </w:num>
  <w:num w:numId="28">
    <w:abstractNumId w:val="27"/>
  </w:num>
  <w:num w:numId="29">
    <w:abstractNumId w:val="19"/>
  </w:num>
  <w:num w:numId="3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EE"/>
    <w:rsid w:val="00001964"/>
    <w:rsid w:val="00001B7B"/>
    <w:rsid w:val="00004230"/>
    <w:rsid w:val="0000432A"/>
    <w:rsid w:val="000047EC"/>
    <w:rsid w:val="00005554"/>
    <w:rsid w:val="000129D8"/>
    <w:rsid w:val="00012F34"/>
    <w:rsid w:val="00014383"/>
    <w:rsid w:val="00016047"/>
    <w:rsid w:val="000201EB"/>
    <w:rsid w:val="000202E7"/>
    <w:rsid w:val="000261D6"/>
    <w:rsid w:val="00027E93"/>
    <w:rsid w:val="0003041E"/>
    <w:rsid w:val="00030769"/>
    <w:rsid w:val="0003202A"/>
    <w:rsid w:val="00033CF8"/>
    <w:rsid w:val="00034263"/>
    <w:rsid w:val="0003427D"/>
    <w:rsid w:val="00036AF8"/>
    <w:rsid w:val="00040632"/>
    <w:rsid w:val="00040E56"/>
    <w:rsid w:val="00041B45"/>
    <w:rsid w:val="00043D0E"/>
    <w:rsid w:val="00045078"/>
    <w:rsid w:val="000452AC"/>
    <w:rsid w:val="00045598"/>
    <w:rsid w:val="0004687A"/>
    <w:rsid w:val="00047320"/>
    <w:rsid w:val="00047918"/>
    <w:rsid w:val="0005068C"/>
    <w:rsid w:val="00050CCC"/>
    <w:rsid w:val="00051BDD"/>
    <w:rsid w:val="0005376B"/>
    <w:rsid w:val="000547E4"/>
    <w:rsid w:val="00054948"/>
    <w:rsid w:val="000550CD"/>
    <w:rsid w:val="0005529E"/>
    <w:rsid w:val="000556EA"/>
    <w:rsid w:val="00055777"/>
    <w:rsid w:val="0005611F"/>
    <w:rsid w:val="00057305"/>
    <w:rsid w:val="00057514"/>
    <w:rsid w:val="000616C3"/>
    <w:rsid w:val="00061C0C"/>
    <w:rsid w:val="00063049"/>
    <w:rsid w:val="0006417A"/>
    <w:rsid w:val="000644F3"/>
    <w:rsid w:val="0006585A"/>
    <w:rsid w:val="00066D49"/>
    <w:rsid w:val="00067093"/>
    <w:rsid w:val="00067458"/>
    <w:rsid w:val="00075230"/>
    <w:rsid w:val="00076D00"/>
    <w:rsid w:val="0007763D"/>
    <w:rsid w:val="00081599"/>
    <w:rsid w:val="00081EBD"/>
    <w:rsid w:val="00083170"/>
    <w:rsid w:val="00083390"/>
    <w:rsid w:val="00083634"/>
    <w:rsid w:val="000840D3"/>
    <w:rsid w:val="00084328"/>
    <w:rsid w:val="00084D3F"/>
    <w:rsid w:val="00085285"/>
    <w:rsid w:val="00091C7D"/>
    <w:rsid w:val="000927E1"/>
    <w:rsid w:val="00093652"/>
    <w:rsid w:val="000962E8"/>
    <w:rsid w:val="00097BE8"/>
    <w:rsid w:val="000A0022"/>
    <w:rsid w:val="000A1AD7"/>
    <w:rsid w:val="000A2869"/>
    <w:rsid w:val="000A2F7B"/>
    <w:rsid w:val="000A323C"/>
    <w:rsid w:val="000A3696"/>
    <w:rsid w:val="000A4581"/>
    <w:rsid w:val="000A6926"/>
    <w:rsid w:val="000A7740"/>
    <w:rsid w:val="000B1004"/>
    <w:rsid w:val="000B16B4"/>
    <w:rsid w:val="000B1D5B"/>
    <w:rsid w:val="000B28AE"/>
    <w:rsid w:val="000B28B7"/>
    <w:rsid w:val="000B6A2E"/>
    <w:rsid w:val="000B6C0E"/>
    <w:rsid w:val="000B7695"/>
    <w:rsid w:val="000C067B"/>
    <w:rsid w:val="000C0BEE"/>
    <w:rsid w:val="000C2557"/>
    <w:rsid w:val="000C28BF"/>
    <w:rsid w:val="000C35B6"/>
    <w:rsid w:val="000C3E07"/>
    <w:rsid w:val="000C478B"/>
    <w:rsid w:val="000C6875"/>
    <w:rsid w:val="000D0325"/>
    <w:rsid w:val="000D123A"/>
    <w:rsid w:val="000D1998"/>
    <w:rsid w:val="000D2CA5"/>
    <w:rsid w:val="000D33DD"/>
    <w:rsid w:val="000D4011"/>
    <w:rsid w:val="000D6BF0"/>
    <w:rsid w:val="000D7529"/>
    <w:rsid w:val="000E0E46"/>
    <w:rsid w:val="000E12EE"/>
    <w:rsid w:val="000E1FC5"/>
    <w:rsid w:val="000E295F"/>
    <w:rsid w:val="000E37DD"/>
    <w:rsid w:val="000E4182"/>
    <w:rsid w:val="000E4422"/>
    <w:rsid w:val="000E483D"/>
    <w:rsid w:val="000E6C1B"/>
    <w:rsid w:val="000E7593"/>
    <w:rsid w:val="000E7CAC"/>
    <w:rsid w:val="000F01F8"/>
    <w:rsid w:val="000F1865"/>
    <w:rsid w:val="000F49FD"/>
    <w:rsid w:val="000F4E9A"/>
    <w:rsid w:val="000F5047"/>
    <w:rsid w:val="000F5A7A"/>
    <w:rsid w:val="000F5DEE"/>
    <w:rsid w:val="0010003B"/>
    <w:rsid w:val="00100320"/>
    <w:rsid w:val="00101E1D"/>
    <w:rsid w:val="0010291A"/>
    <w:rsid w:val="00103412"/>
    <w:rsid w:val="0010341F"/>
    <w:rsid w:val="00104E3A"/>
    <w:rsid w:val="00107228"/>
    <w:rsid w:val="00107520"/>
    <w:rsid w:val="00107721"/>
    <w:rsid w:val="00110658"/>
    <w:rsid w:val="0011214D"/>
    <w:rsid w:val="0011309B"/>
    <w:rsid w:val="00113A66"/>
    <w:rsid w:val="00113C37"/>
    <w:rsid w:val="00113C86"/>
    <w:rsid w:val="00114800"/>
    <w:rsid w:val="00114BE7"/>
    <w:rsid w:val="00116963"/>
    <w:rsid w:val="00116C20"/>
    <w:rsid w:val="0011721D"/>
    <w:rsid w:val="001172B5"/>
    <w:rsid w:val="001174ED"/>
    <w:rsid w:val="001200EF"/>
    <w:rsid w:val="0012289F"/>
    <w:rsid w:val="00123A04"/>
    <w:rsid w:val="00123C5B"/>
    <w:rsid w:val="00123F74"/>
    <w:rsid w:val="0012426E"/>
    <w:rsid w:val="00124BAA"/>
    <w:rsid w:val="00126099"/>
    <w:rsid w:val="0012696F"/>
    <w:rsid w:val="00136E9B"/>
    <w:rsid w:val="00140660"/>
    <w:rsid w:val="00140B82"/>
    <w:rsid w:val="00142575"/>
    <w:rsid w:val="00142C45"/>
    <w:rsid w:val="00143DB3"/>
    <w:rsid w:val="00147ECA"/>
    <w:rsid w:val="0015226D"/>
    <w:rsid w:val="00152E2A"/>
    <w:rsid w:val="0015419B"/>
    <w:rsid w:val="00155724"/>
    <w:rsid w:val="001567B3"/>
    <w:rsid w:val="00156F53"/>
    <w:rsid w:val="001612A7"/>
    <w:rsid w:val="00163CF3"/>
    <w:rsid w:val="00164064"/>
    <w:rsid w:val="00167A9A"/>
    <w:rsid w:val="00167EA7"/>
    <w:rsid w:val="00170731"/>
    <w:rsid w:val="001718C2"/>
    <w:rsid w:val="00171DB0"/>
    <w:rsid w:val="00173DA2"/>
    <w:rsid w:val="00174710"/>
    <w:rsid w:val="00174E8E"/>
    <w:rsid w:val="0017554B"/>
    <w:rsid w:val="0017589A"/>
    <w:rsid w:val="00175DCD"/>
    <w:rsid w:val="001777D1"/>
    <w:rsid w:val="00180EC6"/>
    <w:rsid w:val="001814CA"/>
    <w:rsid w:val="00181F14"/>
    <w:rsid w:val="00181F3E"/>
    <w:rsid w:val="00182C69"/>
    <w:rsid w:val="00183A5E"/>
    <w:rsid w:val="0018481C"/>
    <w:rsid w:val="00185CC5"/>
    <w:rsid w:val="00186122"/>
    <w:rsid w:val="00186156"/>
    <w:rsid w:val="00186ADB"/>
    <w:rsid w:val="0018708D"/>
    <w:rsid w:val="00187740"/>
    <w:rsid w:val="00190219"/>
    <w:rsid w:val="00191930"/>
    <w:rsid w:val="0019388C"/>
    <w:rsid w:val="001944B2"/>
    <w:rsid w:val="001953F3"/>
    <w:rsid w:val="00195813"/>
    <w:rsid w:val="00195D8D"/>
    <w:rsid w:val="00196B19"/>
    <w:rsid w:val="001A018F"/>
    <w:rsid w:val="001A0995"/>
    <w:rsid w:val="001A16F3"/>
    <w:rsid w:val="001A1B30"/>
    <w:rsid w:val="001A2F89"/>
    <w:rsid w:val="001A31D8"/>
    <w:rsid w:val="001A37A7"/>
    <w:rsid w:val="001A6C40"/>
    <w:rsid w:val="001A7FAD"/>
    <w:rsid w:val="001B0598"/>
    <w:rsid w:val="001B0893"/>
    <w:rsid w:val="001B099F"/>
    <w:rsid w:val="001B1F9E"/>
    <w:rsid w:val="001B36F8"/>
    <w:rsid w:val="001B3EC0"/>
    <w:rsid w:val="001B444B"/>
    <w:rsid w:val="001B6C9F"/>
    <w:rsid w:val="001B7DE2"/>
    <w:rsid w:val="001C04B5"/>
    <w:rsid w:val="001C19A7"/>
    <w:rsid w:val="001C2FD5"/>
    <w:rsid w:val="001C34AF"/>
    <w:rsid w:val="001C3ACD"/>
    <w:rsid w:val="001C43B3"/>
    <w:rsid w:val="001C7660"/>
    <w:rsid w:val="001D131A"/>
    <w:rsid w:val="001D1376"/>
    <w:rsid w:val="001D1EDC"/>
    <w:rsid w:val="001D2C66"/>
    <w:rsid w:val="001D2F32"/>
    <w:rsid w:val="001D3A7E"/>
    <w:rsid w:val="001D5827"/>
    <w:rsid w:val="001D5922"/>
    <w:rsid w:val="001D6309"/>
    <w:rsid w:val="001D6407"/>
    <w:rsid w:val="001D701B"/>
    <w:rsid w:val="001E0C8A"/>
    <w:rsid w:val="001E1793"/>
    <w:rsid w:val="001E2E58"/>
    <w:rsid w:val="001E3C8A"/>
    <w:rsid w:val="001E5970"/>
    <w:rsid w:val="001F0859"/>
    <w:rsid w:val="001F199F"/>
    <w:rsid w:val="001F1BD6"/>
    <w:rsid w:val="001F4ED5"/>
    <w:rsid w:val="001F6C62"/>
    <w:rsid w:val="002009BC"/>
    <w:rsid w:val="00201C67"/>
    <w:rsid w:val="00202007"/>
    <w:rsid w:val="00203483"/>
    <w:rsid w:val="00205D84"/>
    <w:rsid w:val="002074C2"/>
    <w:rsid w:val="00211AB8"/>
    <w:rsid w:val="002121AB"/>
    <w:rsid w:val="0021259A"/>
    <w:rsid w:val="00212AED"/>
    <w:rsid w:val="00214792"/>
    <w:rsid w:val="00215503"/>
    <w:rsid w:val="002174DD"/>
    <w:rsid w:val="00222BED"/>
    <w:rsid w:val="00224EEE"/>
    <w:rsid w:val="00225234"/>
    <w:rsid w:val="002256A3"/>
    <w:rsid w:val="002304A4"/>
    <w:rsid w:val="00231427"/>
    <w:rsid w:val="002314C3"/>
    <w:rsid w:val="0023299E"/>
    <w:rsid w:val="00233E15"/>
    <w:rsid w:val="00233E3C"/>
    <w:rsid w:val="00234A6D"/>
    <w:rsid w:val="00236924"/>
    <w:rsid w:val="00236987"/>
    <w:rsid w:val="0024090E"/>
    <w:rsid w:val="00240B53"/>
    <w:rsid w:val="00241578"/>
    <w:rsid w:val="00241AD7"/>
    <w:rsid w:val="00241E0B"/>
    <w:rsid w:val="002442E0"/>
    <w:rsid w:val="00250942"/>
    <w:rsid w:val="00251F0B"/>
    <w:rsid w:val="002523C8"/>
    <w:rsid w:val="00253A01"/>
    <w:rsid w:val="002549BC"/>
    <w:rsid w:val="0025621C"/>
    <w:rsid w:val="002563B7"/>
    <w:rsid w:val="0025717C"/>
    <w:rsid w:val="00263786"/>
    <w:rsid w:val="00264E09"/>
    <w:rsid w:val="00265CBE"/>
    <w:rsid w:val="00270919"/>
    <w:rsid w:val="002720DF"/>
    <w:rsid w:val="0027296C"/>
    <w:rsid w:val="0027539E"/>
    <w:rsid w:val="00275E13"/>
    <w:rsid w:val="0028064E"/>
    <w:rsid w:val="00280943"/>
    <w:rsid w:val="0028130D"/>
    <w:rsid w:val="002819AD"/>
    <w:rsid w:val="00282933"/>
    <w:rsid w:val="00284DDD"/>
    <w:rsid w:val="00285790"/>
    <w:rsid w:val="00290636"/>
    <w:rsid w:val="00290797"/>
    <w:rsid w:val="00293C7B"/>
    <w:rsid w:val="00295FFE"/>
    <w:rsid w:val="002A1385"/>
    <w:rsid w:val="002A1B11"/>
    <w:rsid w:val="002A5CB9"/>
    <w:rsid w:val="002A6E8A"/>
    <w:rsid w:val="002A7617"/>
    <w:rsid w:val="002B0AD1"/>
    <w:rsid w:val="002B2037"/>
    <w:rsid w:val="002B282F"/>
    <w:rsid w:val="002B4B7A"/>
    <w:rsid w:val="002B605C"/>
    <w:rsid w:val="002B7629"/>
    <w:rsid w:val="002B7F05"/>
    <w:rsid w:val="002C0AF9"/>
    <w:rsid w:val="002C0D75"/>
    <w:rsid w:val="002C21D3"/>
    <w:rsid w:val="002C2220"/>
    <w:rsid w:val="002C3751"/>
    <w:rsid w:val="002C37C8"/>
    <w:rsid w:val="002C469B"/>
    <w:rsid w:val="002C4FC2"/>
    <w:rsid w:val="002C70EE"/>
    <w:rsid w:val="002C78B2"/>
    <w:rsid w:val="002D2718"/>
    <w:rsid w:val="002D2ABB"/>
    <w:rsid w:val="002D2CC6"/>
    <w:rsid w:val="002D2F7F"/>
    <w:rsid w:val="002D3327"/>
    <w:rsid w:val="002D34BA"/>
    <w:rsid w:val="002D47AA"/>
    <w:rsid w:val="002D4FF2"/>
    <w:rsid w:val="002D7807"/>
    <w:rsid w:val="002E0366"/>
    <w:rsid w:val="002E2A60"/>
    <w:rsid w:val="002E42C0"/>
    <w:rsid w:val="002E7DC2"/>
    <w:rsid w:val="002F037E"/>
    <w:rsid w:val="002F0867"/>
    <w:rsid w:val="002F1CD2"/>
    <w:rsid w:val="002F41CA"/>
    <w:rsid w:val="002F5BDD"/>
    <w:rsid w:val="002F60AC"/>
    <w:rsid w:val="002F79CA"/>
    <w:rsid w:val="0030167C"/>
    <w:rsid w:val="00301F0F"/>
    <w:rsid w:val="00302949"/>
    <w:rsid w:val="0030295D"/>
    <w:rsid w:val="00302A12"/>
    <w:rsid w:val="00303E10"/>
    <w:rsid w:val="00306E0D"/>
    <w:rsid w:val="003071D4"/>
    <w:rsid w:val="00307330"/>
    <w:rsid w:val="00310C03"/>
    <w:rsid w:val="00310D31"/>
    <w:rsid w:val="00310FD8"/>
    <w:rsid w:val="00311FF1"/>
    <w:rsid w:val="0031434B"/>
    <w:rsid w:val="0031542B"/>
    <w:rsid w:val="00316754"/>
    <w:rsid w:val="003174A3"/>
    <w:rsid w:val="0031789E"/>
    <w:rsid w:val="00320322"/>
    <w:rsid w:val="00321B42"/>
    <w:rsid w:val="0032321C"/>
    <w:rsid w:val="00323601"/>
    <w:rsid w:val="0032517F"/>
    <w:rsid w:val="00327C98"/>
    <w:rsid w:val="003314DB"/>
    <w:rsid w:val="003318A6"/>
    <w:rsid w:val="003326D0"/>
    <w:rsid w:val="00333519"/>
    <w:rsid w:val="00337398"/>
    <w:rsid w:val="003378FA"/>
    <w:rsid w:val="00337F4C"/>
    <w:rsid w:val="00340C43"/>
    <w:rsid w:val="003414F8"/>
    <w:rsid w:val="00342732"/>
    <w:rsid w:val="003435D7"/>
    <w:rsid w:val="0034449F"/>
    <w:rsid w:val="00346386"/>
    <w:rsid w:val="00347BF0"/>
    <w:rsid w:val="00347FEB"/>
    <w:rsid w:val="00350781"/>
    <w:rsid w:val="00351531"/>
    <w:rsid w:val="0035262D"/>
    <w:rsid w:val="0035626A"/>
    <w:rsid w:val="00356A2E"/>
    <w:rsid w:val="003572A4"/>
    <w:rsid w:val="003603C5"/>
    <w:rsid w:val="00360D50"/>
    <w:rsid w:val="00361F5D"/>
    <w:rsid w:val="00364B2B"/>
    <w:rsid w:val="003674EF"/>
    <w:rsid w:val="003677CC"/>
    <w:rsid w:val="003714C0"/>
    <w:rsid w:val="00371614"/>
    <w:rsid w:val="003725C1"/>
    <w:rsid w:val="00372A26"/>
    <w:rsid w:val="00372A97"/>
    <w:rsid w:val="003746B2"/>
    <w:rsid w:val="003747D4"/>
    <w:rsid w:val="003800CA"/>
    <w:rsid w:val="003806F4"/>
    <w:rsid w:val="00381B7C"/>
    <w:rsid w:val="00382AFC"/>
    <w:rsid w:val="0038420B"/>
    <w:rsid w:val="00384868"/>
    <w:rsid w:val="00385077"/>
    <w:rsid w:val="0038590B"/>
    <w:rsid w:val="0038608E"/>
    <w:rsid w:val="00386516"/>
    <w:rsid w:val="00386E62"/>
    <w:rsid w:val="0038709E"/>
    <w:rsid w:val="0039079D"/>
    <w:rsid w:val="003912EE"/>
    <w:rsid w:val="00391B16"/>
    <w:rsid w:val="0039206B"/>
    <w:rsid w:val="003941F7"/>
    <w:rsid w:val="003947DB"/>
    <w:rsid w:val="00395225"/>
    <w:rsid w:val="003964C1"/>
    <w:rsid w:val="003A3350"/>
    <w:rsid w:val="003A55DE"/>
    <w:rsid w:val="003A6030"/>
    <w:rsid w:val="003A70DD"/>
    <w:rsid w:val="003A7C3F"/>
    <w:rsid w:val="003A7CB0"/>
    <w:rsid w:val="003B016D"/>
    <w:rsid w:val="003B23D9"/>
    <w:rsid w:val="003B3D3A"/>
    <w:rsid w:val="003B3EC8"/>
    <w:rsid w:val="003B5648"/>
    <w:rsid w:val="003B6228"/>
    <w:rsid w:val="003B7371"/>
    <w:rsid w:val="003C0930"/>
    <w:rsid w:val="003C0E41"/>
    <w:rsid w:val="003C12CF"/>
    <w:rsid w:val="003C18EC"/>
    <w:rsid w:val="003C1B53"/>
    <w:rsid w:val="003C4E4D"/>
    <w:rsid w:val="003C7590"/>
    <w:rsid w:val="003D0FC9"/>
    <w:rsid w:val="003D167D"/>
    <w:rsid w:val="003D185C"/>
    <w:rsid w:val="003D1976"/>
    <w:rsid w:val="003D3549"/>
    <w:rsid w:val="003D429B"/>
    <w:rsid w:val="003D59ED"/>
    <w:rsid w:val="003D6D93"/>
    <w:rsid w:val="003D7764"/>
    <w:rsid w:val="003E1428"/>
    <w:rsid w:val="003E4126"/>
    <w:rsid w:val="003E490C"/>
    <w:rsid w:val="003E591C"/>
    <w:rsid w:val="003E5C11"/>
    <w:rsid w:val="003E65B0"/>
    <w:rsid w:val="003E6D62"/>
    <w:rsid w:val="003F05F0"/>
    <w:rsid w:val="003F0B36"/>
    <w:rsid w:val="003F12B6"/>
    <w:rsid w:val="003F1C78"/>
    <w:rsid w:val="003F3313"/>
    <w:rsid w:val="003F362C"/>
    <w:rsid w:val="003F4EEA"/>
    <w:rsid w:val="003F68D7"/>
    <w:rsid w:val="003F7235"/>
    <w:rsid w:val="003F72F7"/>
    <w:rsid w:val="00400217"/>
    <w:rsid w:val="004007DF"/>
    <w:rsid w:val="00401888"/>
    <w:rsid w:val="00404135"/>
    <w:rsid w:val="00405604"/>
    <w:rsid w:val="00406293"/>
    <w:rsid w:val="0040725F"/>
    <w:rsid w:val="00407572"/>
    <w:rsid w:val="00411AF0"/>
    <w:rsid w:val="00413EE0"/>
    <w:rsid w:val="00416D55"/>
    <w:rsid w:val="00416FCA"/>
    <w:rsid w:val="00417F65"/>
    <w:rsid w:val="00421B58"/>
    <w:rsid w:val="00423465"/>
    <w:rsid w:val="0042359D"/>
    <w:rsid w:val="0042529D"/>
    <w:rsid w:val="004254B8"/>
    <w:rsid w:val="0042613F"/>
    <w:rsid w:val="00426353"/>
    <w:rsid w:val="00426710"/>
    <w:rsid w:val="004269AF"/>
    <w:rsid w:val="004311C7"/>
    <w:rsid w:val="0043315B"/>
    <w:rsid w:val="00434068"/>
    <w:rsid w:val="004347A2"/>
    <w:rsid w:val="00435108"/>
    <w:rsid w:val="004367AC"/>
    <w:rsid w:val="0043691D"/>
    <w:rsid w:val="004370C1"/>
    <w:rsid w:val="004371DE"/>
    <w:rsid w:val="0044016F"/>
    <w:rsid w:val="00440ACF"/>
    <w:rsid w:val="0044226F"/>
    <w:rsid w:val="004424F5"/>
    <w:rsid w:val="00442F3E"/>
    <w:rsid w:val="00443AB1"/>
    <w:rsid w:val="00443EDF"/>
    <w:rsid w:val="00444F7F"/>
    <w:rsid w:val="004465CD"/>
    <w:rsid w:val="004470EA"/>
    <w:rsid w:val="0044718B"/>
    <w:rsid w:val="004472A0"/>
    <w:rsid w:val="00447929"/>
    <w:rsid w:val="0045042B"/>
    <w:rsid w:val="004515FA"/>
    <w:rsid w:val="0045319A"/>
    <w:rsid w:val="0045497A"/>
    <w:rsid w:val="004560CE"/>
    <w:rsid w:val="00457852"/>
    <w:rsid w:val="00461290"/>
    <w:rsid w:val="00463144"/>
    <w:rsid w:val="00465122"/>
    <w:rsid w:val="00467049"/>
    <w:rsid w:val="00472CA2"/>
    <w:rsid w:val="00475486"/>
    <w:rsid w:val="00476729"/>
    <w:rsid w:val="00476D36"/>
    <w:rsid w:val="00480393"/>
    <w:rsid w:val="0048053B"/>
    <w:rsid w:val="0048113A"/>
    <w:rsid w:val="004828F2"/>
    <w:rsid w:val="004836CF"/>
    <w:rsid w:val="004838DB"/>
    <w:rsid w:val="00485143"/>
    <w:rsid w:val="004872EC"/>
    <w:rsid w:val="00490633"/>
    <w:rsid w:val="0049259C"/>
    <w:rsid w:val="004929FC"/>
    <w:rsid w:val="00493398"/>
    <w:rsid w:val="00494328"/>
    <w:rsid w:val="0049638E"/>
    <w:rsid w:val="00497C59"/>
    <w:rsid w:val="004A01BD"/>
    <w:rsid w:val="004A0B43"/>
    <w:rsid w:val="004A131A"/>
    <w:rsid w:val="004A149D"/>
    <w:rsid w:val="004A2A7B"/>
    <w:rsid w:val="004A617E"/>
    <w:rsid w:val="004A7A5B"/>
    <w:rsid w:val="004A7F35"/>
    <w:rsid w:val="004B073C"/>
    <w:rsid w:val="004B0FA0"/>
    <w:rsid w:val="004B1D1B"/>
    <w:rsid w:val="004B289D"/>
    <w:rsid w:val="004B3C0C"/>
    <w:rsid w:val="004B460B"/>
    <w:rsid w:val="004B5801"/>
    <w:rsid w:val="004B679D"/>
    <w:rsid w:val="004B71A7"/>
    <w:rsid w:val="004B789D"/>
    <w:rsid w:val="004B7CA9"/>
    <w:rsid w:val="004C0954"/>
    <w:rsid w:val="004C16A9"/>
    <w:rsid w:val="004C1821"/>
    <w:rsid w:val="004C3251"/>
    <w:rsid w:val="004C39B0"/>
    <w:rsid w:val="004C4BC5"/>
    <w:rsid w:val="004C653B"/>
    <w:rsid w:val="004D195D"/>
    <w:rsid w:val="004D19CB"/>
    <w:rsid w:val="004D5077"/>
    <w:rsid w:val="004D5708"/>
    <w:rsid w:val="004D66D5"/>
    <w:rsid w:val="004E05D1"/>
    <w:rsid w:val="004E07E5"/>
    <w:rsid w:val="004E0CC4"/>
    <w:rsid w:val="004E359F"/>
    <w:rsid w:val="004E4357"/>
    <w:rsid w:val="004E4CC8"/>
    <w:rsid w:val="004E50EB"/>
    <w:rsid w:val="004E5D7D"/>
    <w:rsid w:val="004E6555"/>
    <w:rsid w:val="004F0287"/>
    <w:rsid w:val="004F0C83"/>
    <w:rsid w:val="004F10D3"/>
    <w:rsid w:val="004F111C"/>
    <w:rsid w:val="004F1251"/>
    <w:rsid w:val="004F146B"/>
    <w:rsid w:val="004F1DB5"/>
    <w:rsid w:val="004F4073"/>
    <w:rsid w:val="004F5D4E"/>
    <w:rsid w:val="004F5FA3"/>
    <w:rsid w:val="004F6F65"/>
    <w:rsid w:val="004F7A2B"/>
    <w:rsid w:val="00500A74"/>
    <w:rsid w:val="0050238C"/>
    <w:rsid w:val="00503002"/>
    <w:rsid w:val="00504D5A"/>
    <w:rsid w:val="005062D8"/>
    <w:rsid w:val="00510165"/>
    <w:rsid w:val="005114C7"/>
    <w:rsid w:val="00512138"/>
    <w:rsid w:val="0051447A"/>
    <w:rsid w:val="00516D7C"/>
    <w:rsid w:val="005220C3"/>
    <w:rsid w:val="0052412C"/>
    <w:rsid w:val="00527E94"/>
    <w:rsid w:val="00530158"/>
    <w:rsid w:val="005323E0"/>
    <w:rsid w:val="00532684"/>
    <w:rsid w:val="00532C7D"/>
    <w:rsid w:val="005332F9"/>
    <w:rsid w:val="00533880"/>
    <w:rsid w:val="0053436F"/>
    <w:rsid w:val="00534F63"/>
    <w:rsid w:val="005352DB"/>
    <w:rsid w:val="00535D9E"/>
    <w:rsid w:val="00536BD5"/>
    <w:rsid w:val="00537866"/>
    <w:rsid w:val="00541C3A"/>
    <w:rsid w:val="005425A3"/>
    <w:rsid w:val="005438AA"/>
    <w:rsid w:val="00543D43"/>
    <w:rsid w:val="00547DE6"/>
    <w:rsid w:val="00552970"/>
    <w:rsid w:val="00553D9B"/>
    <w:rsid w:val="00554501"/>
    <w:rsid w:val="00554671"/>
    <w:rsid w:val="00557117"/>
    <w:rsid w:val="00557E90"/>
    <w:rsid w:val="005636C9"/>
    <w:rsid w:val="00563C0D"/>
    <w:rsid w:val="00564B2E"/>
    <w:rsid w:val="005655F5"/>
    <w:rsid w:val="00566174"/>
    <w:rsid w:val="00566268"/>
    <w:rsid w:val="00566753"/>
    <w:rsid w:val="00566F7B"/>
    <w:rsid w:val="00567615"/>
    <w:rsid w:val="00567A6C"/>
    <w:rsid w:val="00571796"/>
    <w:rsid w:val="00572B33"/>
    <w:rsid w:val="00574182"/>
    <w:rsid w:val="00575851"/>
    <w:rsid w:val="0057784C"/>
    <w:rsid w:val="0058063D"/>
    <w:rsid w:val="005816A3"/>
    <w:rsid w:val="005816CA"/>
    <w:rsid w:val="00581EC1"/>
    <w:rsid w:val="0058202A"/>
    <w:rsid w:val="00586F5E"/>
    <w:rsid w:val="00590A46"/>
    <w:rsid w:val="005940EF"/>
    <w:rsid w:val="005946A8"/>
    <w:rsid w:val="0059588D"/>
    <w:rsid w:val="00596710"/>
    <w:rsid w:val="005A06FC"/>
    <w:rsid w:val="005A0745"/>
    <w:rsid w:val="005A0C0D"/>
    <w:rsid w:val="005A1438"/>
    <w:rsid w:val="005A235D"/>
    <w:rsid w:val="005A3F6D"/>
    <w:rsid w:val="005A59CA"/>
    <w:rsid w:val="005A6621"/>
    <w:rsid w:val="005A7B12"/>
    <w:rsid w:val="005B1BD6"/>
    <w:rsid w:val="005B736A"/>
    <w:rsid w:val="005B77C9"/>
    <w:rsid w:val="005C0216"/>
    <w:rsid w:val="005C23D6"/>
    <w:rsid w:val="005C4EEC"/>
    <w:rsid w:val="005C5760"/>
    <w:rsid w:val="005C7944"/>
    <w:rsid w:val="005D24B9"/>
    <w:rsid w:val="005D363E"/>
    <w:rsid w:val="005D392F"/>
    <w:rsid w:val="005D3B67"/>
    <w:rsid w:val="005D3BCE"/>
    <w:rsid w:val="005D4C84"/>
    <w:rsid w:val="005D4F34"/>
    <w:rsid w:val="005D6073"/>
    <w:rsid w:val="005D72BF"/>
    <w:rsid w:val="005E273B"/>
    <w:rsid w:val="005E37AD"/>
    <w:rsid w:val="005E3853"/>
    <w:rsid w:val="005E54A3"/>
    <w:rsid w:val="005E5502"/>
    <w:rsid w:val="005E5584"/>
    <w:rsid w:val="005E668A"/>
    <w:rsid w:val="005E6B49"/>
    <w:rsid w:val="005E74D2"/>
    <w:rsid w:val="005F0F2C"/>
    <w:rsid w:val="005F1F0F"/>
    <w:rsid w:val="005F1FC2"/>
    <w:rsid w:val="005F59ED"/>
    <w:rsid w:val="0060205E"/>
    <w:rsid w:val="00604CE5"/>
    <w:rsid w:val="0060544A"/>
    <w:rsid w:val="00606661"/>
    <w:rsid w:val="00607577"/>
    <w:rsid w:val="00610563"/>
    <w:rsid w:val="00610643"/>
    <w:rsid w:val="006108BB"/>
    <w:rsid w:val="00613B80"/>
    <w:rsid w:val="006141D2"/>
    <w:rsid w:val="0061429F"/>
    <w:rsid w:val="0061447A"/>
    <w:rsid w:val="00614F23"/>
    <w:rsid w:val="00616318"/>
    <w:rsid w:val="00620495"/>
    <w:rsid w:val="00620626"/>
    <w:rsid w:val="006207D0"/>
    <w:rsid w:val="006219E7"/>
    <w:rsid w:val="00621A95"/>
    <w:rsid w:val="006227AE"/>
    <w:rsid w:val="00623617"/>
    <w:rsid w:val="0062400E"/>
    <w:rsid w:val="00624172"/>
    <w:rsid w:val="00625CD5"/>
    <w:rsid w:val="006341A3"/>
    <w:rsid w:val="00637100"/>
    <w:rsid w:val="006371CE"/>
    <w:rsid w:val="00640C0B"/>
    <w:rsid w:val="00640DC3"/>
    <w:rsid w:val="006410E0"/>
    <w:rsid w:val="00641D43"/>
    <w:rsid w:val="00643D9B"/>
    <w:rsid w:val="00644966"/>
    <w:rsid w:val="00645466"/>
    <w:rsid w:val="00645C1F"/>
    <w:rsid w:val="00651357"/>
    <w:rsid w:val="0065274B"/>
    <w:rsid w:val="00652B7C"/>
    <w:rsid w:val="00653AF5"/>
    <w:rsid w:val="00653EE4"/>
    <w:rsid w:val="00654662"/>
    <w:rsid w:val="00654768"/>
    <w:rsid w:val="00655A57"/>
    <w:rsid w:val="00655D1D"/>
    <w:rsid w:val="00656910"/>
    <w:rsid w:val="0065743C"/>
    <w:rsid w:val="00657DAD"/>
    <w:rsid w:val="00661BE1"/>
    <w:rsid w:val="00664058"/>
    <w:rsid w:val="006648B4"/>
    <w:rsid w:val="0066520E"/>
    <w:rsid w:val="00666401"/>
    <w:rsid w:val="00667063"/>
    <w:rsid w:val="00667303"/>
    <w:rsid w:val="006673AA"/>
    <w:rsid w:val="00667EEC"/>
    <w:rsid w:val="0067276C"/>
    <w:rsid w:val="00672EA7"/>
    <w:rsid w:val="00674131"/>
    <w:rsid w:val="0067471B"/>
    <w:rsid w:val="00674C83"/>
    <w:rsid w:val="00675688"/>
    <w:rsid w:val="00676C18"/>
    <w:rsid w:val="006775D9"/>
    <w:rsid w:val="00681738"/>
    <w:rsid w:val="006854F1"/>
    <w:rsid w:val="00685DC4"/>
    <w:rsid w:val="00690CB3"/>
    <w:rsid w:val="00691650"/>
    <w:rsid w:val="00691D7E"/>
    <w:rsid w:val="00691D80"/>
    <w:rsid w:val="00692A0C"/>
    <w:rsid w:val="00692AD0"/>
    <w:rsid w:val="0069471E"/>
    <w:rsid w:val="00695E4A"/>
    <w:rsid w:val="00696FA1"/>
    <w:rsid w:val="006A0464"/>
    <w:rsid w:val="006A2114"/>
    <w:rsid w:val="006A2471"/>
    <w:rsid w:val="006A257D"/>
    <w:rsid w:val="006A4093"/>
    <w:rsid w:val="006A493D"/>
    <w:rsid w:val="006A4DDD"/>
    <w:rsid w:val="006A70CF"/>
    <w:rsid w:val="006B057C"/>
    <w:rsid w:val="006B0F0F"/>
    <w:rsid w:val="006B18BB"/>
    <w:rsid w:val="006B1FE7"/>
    <w:rsid w:val="006B62B5"/>
    <w:rsid w:val="006B69D1"/>
    <w:rsid w:val="006B6D90"/>
    <w:rsid w:val="006C2493"/>
    <w:rsid w:val="006C539D"/>
    <w:rsid w:val="006C6F90"/>
    <w:rsid w:val="006D02A5"/>
    <w:rsid w:val="006D136A"/>
    <w:rsid w:val="006D1FF8"/>
    <w:rsid w:val="006D2906"/>
    <w:rsid w:val="006D3124"/>
    <w:rsid w:val="006D50D9"/>
    <w:rsid w:val="006D58A2"/>
    <w:rsid w:val="006D59A9"/>
    <w:rsid w:val="006D660C"/>
    <w:rsid w:val="006E050E"/>
    <w:rsid w:val="006E1839"/>
    <w:rsid w:val="006E22DF"/>
    <w:rsid w:val="006E28A5"/>
    <w:rsid w:val="006E2E60"/>
    <w:rsid w:val="006E3778"/>
    <w:rsid w:val="006E603B"/>
    <w:rsid w:val="006F0239"/>
    <w:rsid w:val="006F03D0"/>
    <w:rsid w:val="006F35CD"/>
    <w:rsid w:val="006F5038"/>
    <w:rsid w:val="006F665B"/>
    <w:rsid w:val="006F6D75"/>
    <w:rsid w:val="00700677"/>
    <w:rsid w:val="00701695"/>
    <w:rsid w:val="007016B1"/>
    <w:rsid w:val="007024C0"/>
    <w:rsid w:val="00703708"/>
    <w:rsid w:val="007046A9"/>
    <w:rsid w:val="0070561A"/>
    <w:rsid w:val="0070721F"/>
    <w:rsid w:val="00707C38"/>
    <w:rsid w:val="00710AB7"/>
    <w:rsid w:val="00711F21"/>
    <w:rsid w:val="00712173"/>
    <w:rsid w:val="00714DEF"/>
    <w:rsid w:val="00715163"/>
    <w:rsid w:val="0071777E"/>
    <w:rsid w:val="00720183"/>
    <w:rsid w:val="00720607"/>
    <w:rsid w:val="00721667"/>
    <w:rsid w:val="00722D09"/>
    <w:rsid w:val="007247E5"/>
    <w:rsid w:val="00724C3E"/>
    <w:rsid w:val="00725902"/>
    <w:rsid w:val="00725D8D"/>
    <w:rsid w:val="007262C8"/>
    <w:rsid w:val="00726358"/>
    <w:rsid w:val="00726D41"/>
    <w:rsid w:val="0073048B"/>
    <w:rsid w:val="007309AB"/>
    <w:rsid w:val="00731430"/>
    <w:rsid w:val="00731878"/>
    <w:rsid w:val="00731F2A"/>
    <w:rsid w:val="00732B85"/>
    <w:rsid w:val="00733B1E"/>
    <w:rsid w:val="007349D1"/>
    <w:rsid w:val="0073654D"/>
    <w:rsid w:val="00737AAA"/>
    <w:rsid w:val="00740501"/>
    <w:rsid w:val="00740824"/>
    <w:rsid w:val="00740870"/>
    <w:rsid w:val="00740933"/>
    <w:rsid w:val="00740F81"/>
    <w:rsid w:val="00744042"/>
    <w:rsid w:val="00745AFB"/>
    <w:rsid w:val="00746251"/>
    <w:rsid w:val="00747431"/>
    <w:rsid w:val="00751E48"/>
    <w:rsid w:val="00751E93"/>
    <w:rsid w:val="00753F9F"/>
    <w:rsid w:val="00754E23"/>
    <w:rsid w:val="007551CC"/>
    <w:rsid w:val="00757634"/>
    <w:rsid w:val="00757F2D"/>
    <w:rsid w:val="00760B7B"/>
    <w:rsid w:val="007611A9"/>
    <w:rsid w:val="00761A5E"/>
    <w:rsid w:val="007660C0"/>
    <w:rsid w:val="007703E7"/>
    <w:rsid w:val="00770DEC"/>
    <w:rsid w:val="00770F88"/>
    <w:rsid w:val="0077137D"/>
    <w:rsid w:val="0077246D"/>
    <w:rsid w:val="00772F04"/>
    <w:rsid w:val="0077351A"/>
    <w:rsid w:val="00774772"/>
    <w:rsid w:val="00774E07"/>
    <w:rsid w:val="00775EAB"/>
    <w:rsid w:val="00780385"/>
    <w:rsid w:val="007805ED"/>
    <w:rsid w:val="00780964"/>
    <w:rsid w:val="00781908"/>
    <w:rsid w:val="007830A1"/>
    <w:rsid w:val="00783654"/>
    <w:rsid w:val="007842C1"/>
    <w:rsid w:val="007847E0"/>
    <w:rsid w:val="0078571C"/>
    <w:rsid w:val="00787090"/>
    <w:rsid w:val="00790248"/>
    <w:rsid w:val="00791352"/>
    <w:rsid w:val="00791556"/>
    <w:rsid w:val="0079308F"/>
    <w:rsid w:val="00793492"/>
    <w:rsid w:val="00794A41"/>
    <w:rsid w:val="007965F8"/>
    <w:rsid w:val="0079666C"/>
    <w:rsid w:val="0079668D"/>
    <w:rsid w:val="00796EC5"/>
    <w:rsid w:val="00797FE9"/>
    <w:rsid w:val="007A05C9"/>
    <w:rsid w:val="007A220C"/>
    <w:rsid w:val="007A3B5D"/>
    <w:rsid w:val="007A4524"/>
    <w:rsid w:val="007A701F"/>
    <w:rsid w:val="007A726D"/>
    <w:rsid w:val="007B12AA"/>
    <w:rsid w:val="007B21CA"/>
    <w:rsid w:val="007B36C5"/>
    <w:rsid w:val="007B530D"/>
    <w:rsid w:val="007B778B"/>
    <w:rsid w:val="007B7885"/>
    <w:rsid w:val="007C004D"/>
    <w:rsid w:val="007C0E6B"/>
    <w:rsid w:val="007C20E1"/>
    <w:rsid w:val="007C25CA"/>
    <w:rsid w:val="007C3A4B"/>
    <w:rsid w:val="007C41E7"/>
    <w:rsid w:val="007C7D74"/>
    <w:rsid w:val="007D0A72"/>
    <w:rsid w:val="007D15F7"/>
    <w:rsid w:val="007D5565"/>
    <w:rsid w:val="007E268C"/>
    <w:rsid w:val="007E483B"/>
    <w:rsid w:val="007E4D8C"/>
    <w:rsid w:val="007E60D2"/>
    <w:rsid w:val="007E678F"/>
    <w:rsid w:val="007E76C0"/>
    <w:rsid w:val="007F222F"/>
    <w:rsid w:val="007F247A"/>
    <w:rsid w:val="007F2A10"/>
    <w:rsid w:val="007F3104"/>
    <w:rsid w:val="007F4294"/>
    <w:rsid w:val="007F43A5"/>
    <w:rsid w:val="007F715D"/>
    <w:rsid w:val="007F794B"/>
    <w:rsid w:val="008025B7"/>
    <w:rsid w:val="0080335C"/>
    <w:rsid w:val="00804A16"/>
    <w:rsid w:val="00804B8E"/>
    <w:rsid w:val="00805D4E"/>
    <w:rsid w:val="00806944"/>
    <w:rsid w:val="00806A6E"/>
    <w:rsid w:val="00807B9C"/>
    <w:rsid w:val="0081025D"/>
    <w:rsid w:val="008111F0"/>
    <w:rsid w:val="008117EA"/>
    <w:rsid w:val="00811EB2"/>
    <w:rsid w:val="008120AA"/>
    <w:rsid w:val="00813AC1"/>
    <w:rsid w:val="00813F43"/>
    <w:rsid w:val="00815218"/>
    <w:rsid w:val="00820F59"/>
    <w:rsid w:val="00822BB1"/>
    <w:rsid w:val="008237E1"/>
    <w:rsid w:val="00823B47"/>
    <w:rsid w:val="00827230"/>
    <w:rsid w:val="008272FB"/>
    <w:rsid w:val="00827CAE"/>
    <w:rsid w:val="008312FF"/>
    <w:rsid w:val="00835381"/>
    <w:rsid w:val="00836BEA"/>
    <w:rsid w:val="00836C40"/>
    <w:rsid w:val="00841434"/>
    <w:rsid w:val="0084157A"/>
    <w:rsid w:val="00842DE0"/>
    <w:rsid w:val="00844573"/>
    <w:rsid w:val="00845195"/>
    <w:rsid w:val="008478A9"/>
    <w:rsid w:val="00850970"/>
    <w:rsid w:val="00852D7E"/>
    <w:rsid w:val="00853643"/>
    <w:rsid w:val="00854C69"/>
    <w:rsid w:val="00855872"/>
    <w:rsid w:val="00855A1F"/>
    <w:rsid w:val="00856576"/>
    <w:rsid w:val="00857464"/>
    <w:rsid w:val="00860AC6"/>
    <w:rsid w:val="00861697"/>
    <w:rsid w:val="00862084"/>
    <w:rsid w:val="00862B22"/>
    <w:rsid w:val="00864D84"/>
    <w:rsid w:val="008650BA"/>
    <w:rsid w:val="008654CD"/>
    <w:rsid w:val="00866845"/>
    <w:rsid w:val="00867DD6"/>
    <w:rsid w:val="00870D08"/>
    <w:rsid w:val="00873804"/>
    <w:rsid w:val="00873B86"/>
    <w:rsid w:val="0087426A"/>
    <w:rsid w:val="0087430B"/>
    <w:rsid w:val="00874F7C"/>
    <w:rsid w:val="00877A30"/>
    <w:rsid w:val="00880843"/>
    <w:rsid w:val="00881679"/>
    <w:rsid w:val="008843F7"/>
    <w:rsid w:val="00885398"/>
    <w:rsid w:val="0088592C"/>
    <w:rsid w:val="00887F8C"/>
    <w:rsid w:val="00890181"/>
    <w:rsid w:val="0089070D"/>
    <w:rsid w:val="008927BF"/>
    <w:rsid w:val="0089400D"/>
    <w:rsid w:val="008943E4"/>
    <w:rsid w:val="00895E1B"/>
    <w:rsid w:val="008A1B7D"/>
    <w:rsid w:val="008A3B85"/>
    <w:rsid w:val="008A5BAE"/>
    <w:rsid w:val="008A63C1"/>
    <w:rsid w:val="008A6E88"/>
    <w:rsid w:val="008A72C6"/>
    <w:rsid w:val="008A77A2"/>
    <w:rsid w:val="008B0D06"/>
    <w:rsid w:val="008B1A33"/>
    <w:rsid w:val="008B2726"/>
    <w:rsid w:val="008B2835"/>
    <w:rsid w:val="008B3BAF"/>
    <w:rsid w:val="008B3E3D"/>
    <w:rsid w:val="008B4990"/>
    <w:rsid w:val="008B4FBA"/>
    <w:rsid w:val="008B64EB"/>
    <w:rsid w:val="008B76AC"/>
    <w:rsid w:val="008C035B"/>
    <w:rsid w:val="008C0928"/>
    <w:rsid w:val="008C2DB6"/>
    <w:rsid w:val="008C2E6F"/>
    <w:rsid w:val="008C5032"/>
    <w:rsid w:val="008C5D90"/>
    <w:rsid w:val="008C7519"/>
    <w:rsid w:val="008C790F"/>
    <w:rsid w:val="008D11C0"/>
    <w:rsid w:val="008D2042"/>
    <w:rsid w:val="008D4227"/>
    <w:rsid w:val="008D58E2"/>
    <w:rsid w:val="008D72F8"/>
    <w:rsid w:val="008D745F"/>
    <w:rsid w:val="008D751B"/>
    <w:rsid w:val="008D7B45"/>
    <w:rsid w:val="008D7DD8"/>
    <w:rsid w:val="008E19CA"/>
    <w:rsid w:val="008E5040"/>
    <w:rsid w:val="008E5086"/>
    <w:rsid w:val="008E52CF"/>
    <w:rsid w:val="008E7644"/>
    <w:rsid w:val="008F16ED"/>
    <w:rsid w:val="008F1902"/>
    <w:rsid w:val="008F1F3A"/>
    <w:rsid w:val="008F282A"/>
    <w:rsid w:val="008F30C7"/>
    <w:rsid w:val="008F4973"/>
    <w:rsid w:val="008F4980"/>
    <w:rsid w:val="008F4A6F"/>
    <w:rsid w:val="008F54A4"/>
    <w:rsid w:val="008F6757"/>
    <w:rsid w:val="008F6F8F"/>
    <w:rsid w:val="00900AF3"/>
    <w:rsid w:val="00900B27"/>
    <w:rsid w:val="00900DB3"/>
    <w:rsid w:val="00902BA5"/>
    <w:rsid w:val="00902FB3"/>
    <w:rsid w:val="0090467D"/>
    <w:rsid w:val="00906705"/>
    <w:rsid w:val="0090730C"/>
    <w:rsid w:val="00907570"/>
    <w:rsid w:val="00907B72"/>
    <w:rsid w:val="009111ED"/>
    <w:rsid w:val="00911C01"/>
    <w:rsid w:val="00911C93"/>
    <w:rsid w:val="009131EC"/>
    <w:rsid w:val="0091386F"/>
    <w:rsid w:val="00916648"/>
    <w:rsid w:val="00917B40"/>
    <w:rsid w:val="00922424"/>
    <w:rsid w:val="00923FD1"/>
    <w:rsid w:val="00924E77"/>
    <w:rsid w:val="00925929"/>
    <w:rsid w:val="00925B3F"/>
    <w:rsid w:val="00925DA2"/>
    <w:rsid w:val="00926C47"/>
    <w:rsid w:val="009271F3"/>
    <w:rsid w:val="0093158D"/>
    <w:rsid w:val="00931FB3"/>
    <w:rsid w:val="009328BD"/>
    <w:rsid w:val="00933E5C"/>
    <w:rsid w:val="009349D1"/>
    <w:rsid w:val="009368C7"/>
    <w:rsid w:val="00936931"/>
    <w:rsid w:val="00936F6D"/>
    <w:rsid w:val="00941395"/>
    <w:rsid w:val="00941CEF"/>
    <w:rsid w:val="00942A43"/>
    <w:rsid w:val="00942A83"/>
    <w:rsid w:val="0094343B"/>
    <w:rsid w:val="00944112"/>
    <w:rsid w:val="00946DEF"/>
    <w:rsid w:val="009504A4"/>
    <w:rsid w:val="00950F77"/>
    <w:rsid w:val="009510BC"/>
    <w:rsid w:val="0095336F"/>
    <w:rsid w:val="00955530"/>
    <w:rsid w:val="00957B6A"/>
    <w:rsid w:val="0096259B"/>
    <w:rsid w:val="00962D04"/>
    <w:rsid w:val="00962D67"/>
    <w:rsid w:val="00963B30"/>
    <w:rsid w:val="009644F6"/>
    <w:rsid w:val="00964C7C"/>
    <w:rsid w:val="00964FF6"/>
    <w:rsid w:val="0096500D"/>
    <w:rsid w:val="009654DF"/>
    <w:rsid w:val="00965545"/>
    <w:rsid w:val="009656E4"/>
    <w:rsid w:val="00965EF9"/>
    <w:rsid w:val="0096762B"/>
    <w:rsid w:val="009707ED"/>
    <w:rsid w:val="00970E6D"/>
    <w:rsid w:val="009713E2"/>
    <w:rsid w:val="00971FAD"/>
    <w:rsid w:val="00972766"/>
    <w:rsid w:val="00972C4B"/>
    <w:rsid w:val="00973473"/>
    <w:rsid w:val="0097348C"/>
    <w:rsid w:val="00974490"/>
    <w:rsid w:val="00975DC6"/>
    <w:rsid w:val="00975F05"/>
    <w:rsid w:val="00976384"/>
    <w:rsid w:val="00976656"/>
    <w:rsid w:val="00977F12"/>
    <w:rsid w:val="0098025E"/>
    <w:rsid w:val="0098287F"/>
    <w:rsid w:val="009835B4"/>
    <w:rsid w:val="0098428A"/>
    <w:rsid w:val="009866E6"/>
    <w:rsid w:val="00987159"/>
    <w:rsid w:val="0099141A"/>
    <w:rsid w:val="00991880"/>
    <w:rsid w:val="009926C4"/>
    <w:rsid w:val="0099329D"/>
    <w:rsid w:val="00995D4E"/>
    <w:rsid w:val="00996181"/>
    <w:rsid w:val="0099627C"/>
    <w:rsid w:val="0099663C"/>
    <w:rsid w:val="009971BE"/>
    <w:rsid w:val="0099736B"/>
    <w:rsid w:val="00997DB9"/>
    <w:rsid w:val="009A0C21"/>
    <w:rsid w:val="009A0E2E"/>
    <w:rsid w:val="009A1FDE"/>
    <w:rsid w:val="009A53A3"/>
    <w:rsid w:val="009A7824"/>
    <w:rsid w:val="009B0277"/>
    <w:rsid w:val="009B22A8"/>
    <w:rsid w:val="009B5596"/>
    <w:rsid w:val="009B614A"/>
    <w:rsid w:val="009B6A37"/>
    <w:rsid w:val="009B72A6"/>
    <w:rsid w:val="009B7534"/>
    <w:rsid w:val="009C0378"/>
    <w:rsid w:val="009C26FD"/>
    <w:rsid w:val="009C5200"/>
    <w:rsid w:val="009C553C"/>
    <w:rsid w:val="009C68A3"/>
    <w:rsid w:val="009C72B2"/>
    <w:rsid w:val="009C7516"/>
    <w:rsid w:val="009D0176"/>
    <w:rsid w:val="009D08D7"/>
    <w:rsid w:val="009D14AE"/>
    <w:rsid w:val="009D42BD"/>
    <w:rsid w:val="009D48CF"/>
    <w:rsid w:val="009D5150"/>
    <w:rsid w:val="009D5286"/>
    <w:rsid w:val="009E0135"/>
    <w:rsid w:val="009E0D47"/>
    <w:rsid w:val="009E0DB3"/>
    <w:rsid w:val="009E1A72"/>
    <w:rsid w:val="009E208B"/>
    <w:rsid w:val="009E2163"/>
    <w:rsid w:val="009E29EE"/>
    <w:rsid w:val="009E4195"/>
    <w:rsid w:val="009E65BE"/>
    <w:rsid w:val="009E77E1"/>
    <w:rsid w:val="009F008B"/>
    <w:rsid w:val="009F0936"/>
    <w:rsid w:val="009F4D8D"/>
    <w:rsid w:val="009F5399"/>
    <w:rsid w:val="009F61A6"/>
    <w:rsid w:val="009F6419"/>
    <w:rsid w:val="009F76F0"/>
    <w:rsid w:val="009F7AA8"/>
    <w:rsid w:val="00A0029C"/>
    <w:rsid w:val="00A00790"/>
    <w:rsid w:val="00A00C36"/>
    <w:rsid w:val="00A00CDF"/>
    <w:rsid w:val="00A02129"/>
    <w:rsid w:val="00A04795"/>
    <w:rsid w:val="00A047B4"/>
    <w:rsid w:val="00A05DAF"/>
    <w:rsid w:val="00A06425"/>
    <w:rsid w:val="00A100F9"/>
    <w:rsid w:val="00A104EA"/>
    <w:rsid w:val="00A117CC"/>
    <w:rsid w:val="00A11C00"/>
    <w:rsid w:val="00A13DD2"/>
    <w:rsid w:val="00A14A4F"/>
    <w:rsid w:val="00A152D7"/>
    <w:rsid w:val="00A15F8A"/>
    <w:rsid w:val="00A16B8C"/>
    <w:rsid w:val="00A20751"/>
    <w:rsid w:val="00A20C32"/>
    <w:rsid w:val="00A22078"/>
    <w:rsid w:val="00A22913"/>
    <w:rsid w:val="00A22B94"/>
    <w:rsid w:val="00A22C48"/>
    <w:rsid w:val="00A234A2"/>
    <w:rsid w:val="00A23A31"/>
    <w:rsid w:val="00A23FE0"/>
    <w:rsid w:val="00A25813"/>
    <w:rsid w:val="00A25F1A"/>
    <w:rsid w:val="00A264BE"/>
    <w:rsid w:val="00A26AA9"/>
    <w:rsid w:val="00A27157"/>
    <w:rsid w:val="00A30A66"/>
    <w:rsid w:val="00A318DE"/>
    <w:rsid w:val="00A31B64"/>
    <w:rsid w:val="00A33EEA"/>
    <w:rsid w:val="00A3400B"/>
    <w:rsid w:val="00A36502"/>
    <w:rsid w:val="00A36518"/>
    <w:rsid w:val="00A37951"/>
    <w:rsid w:val="00A40C7B"/>
    <w:rsid w:val="00A4215D"/>
    <w:rsid w:val="00A42400"/>
    <w:rsid w:val="00A43BAF"/>
    <w:rsid w:val="00A451B5"/>
    <w:rsid w:val="00A46C26"/>
    <w:rsid w:val="00A4732B"/>
    <w:rsid w:val="00A52365"/>
    <w:rsid w:val="00A5328A"/>
    <w:rsid w:val="00A542C3"/>
    <w:rsid w:val="00A55743"/>
    <w:rsid w:val="00A5582F"/>
    <w:rsid w:val="00A558E6"/>
    <w:rsid w:val="00A55A49"/>
    <w:rsid w:val="00A562E8"/>
    <w:rsid w:val="00A578D5"/>
    <w:rsid w:val="00A608F7"/>
    <w:rsid w:val="00A60D38"/>
    <w:rsid w:val="00A6326D"/>
    <w:rsid w:val="00A64FDF"/>
    <w:rsid w:val="00A678DD"/>
    <w:rsid w:val="00A67C14"/>
    <w:rsid w:val="00A67CD2"/>
    <w:rsid w:val="00A72841"/>
    <w:rsid w:val="00A7305A"/>
    <w:rsid w:val="00A7428F"/>
    <w:rsid w:val="00A762C9"/>
    <w:rsid w:val="00A76577"/>
    <w:rsid w:val="00A77373"/>
    <w:rsid w:val="00A77A92"/>
    <w:rsid w:val="00A81927"/>
    <w:rsid w:val="00A826D8"/>
    <w:rsid w:val="00A83601"/>
    <w:rsid w:val="00A879C2"/>
    <w:rsid w:val="00A94D21"/>
    <w:rsid w:val="00AA014F"/>
    <w:rsid w:val="00AA0233"/>
    <w:rsid w:val="00AA0C71"/>
    <w:rsid w:val="00AA1C7B"/>
    <w:rsid w:val="00AA1D50"/>
    <w:rsid w:val="00AA4877"/>
    <w:rsid w:val="00AA569B"/>
    <w:rsid w:val="00AA59C6"/>
    <w:rsid w:val="00AA5E5E"/>
    <w:rsid w:val="00AA7D43"/>
    <w:rsid w:val="00AB1068"/>
    <w:rsid w:val="00AB179D"/>
    <w:rsid w:val="00AB17B6"/>
    <w:rsid w:val="00AB1D37"/>
    <w:rsid w:val="00AB1DA3"/>
    <w:rsid w:val="00AB3E78"/>
    <w:rsid w:val="00AB4158"/>
    <w:rsid w:val="00AB4F4C"/>
    <w:rsid w:val="00AB5650"/>
    <w:rsid w:val="00AB611B"/>
    <w:rsid w:val="00AB6FC4"/>
    <w:rsid w:val="00AC0C0D"/>
    <w:rsid w:val="00AC1C47"/>
    <w:rsid w:val="00AC350D"/>
    <w:rsid w:val="00AC512C"/>
    <w:rsid w:val="00AC5BF9"/>
    <w:rsid w:val="00AC63AF"/>
    <w:rsid w:val="00AC66E8"/>
    <w:rsid w:val="00AD011C"/>
    <w:rsid w:val="00AD1565"/>
    <w:rsid w:val="00AD3594"/>
    <w:rsid w:val="00AD36C1"/>
    <w:rsid w:val="00AD3C66"/>
    <w:rsid w:val="00AD71B5"/>
    <w:rsid w:val="00AE0AC9"/>
    <w:rsid w:val="00AE0FB1"/>
    <w:rsid w:val="00AE248A"/>
    <w:rsid w:val="00AE42B6"/>
    <w:rsid w:val="00AE5887"/>
    <w:rsid w:val="00AE5F24"/>
    <w:rsid w:val="00AE77AA"/>
    <w:rsid w:val="00AE7B3C"/>
    <w:rsid w:val="00AF4C85"/>
    <w:rsid w:val="00AF51D8"/>
    <w:rsid w:val="00AF637E"/>
    <w:rsid w:val="00AF785E"/>
    <w:rsid w:val="00B01365"/>
    <w:rsid w:val="00B0223D"/>
    <w:rsid w:val="00B02406"/>
    <w:rsid w:val="00B0404F"/>
    <w:rsid w:val="00B044E4"/>
    <w:rsid w:val="00B0496D"/>
    <w:rsid w:val="00B06E34"/>
    <w:rsid w:val="00B10468"/>
    <w:rsid w:val="00B108A0"/>
    <w:rsid w:val="00B14749"/>
    <w:rsid w:val="00B179EE"/>
    <w:rsid w:val="00B20F10"/>
    <w:rsid w:val="00B21C1F"/>
    <w:rsid w:val="00B21D73"/>
    <w:rsid w:val="00B225A8"/>
    <w:rsid w:val="00B24889"/>
    <w:rsid w:val="00B25D2C"/>
    <w:rsid w:val="00B25E95"/>
    <w:rsid w:val="00B26441"/>
    <w:rsid w:val="00B30886"/>
    <w:rsid w:val="00B31618"/>
    <w:rsid w:val="00B319A7"/>
    <w:rsid w:val="00B32D52"/>
    <w:rsid w:val="00B33A42"/>
    <w:rsid w:val="00B35B70"/>
    <w:rsid w:val="00B36C5F"/>
    <w:rsid w:val="00B40111"/>
    <w:rsid w:val="00B418C9"/>
    <w:rsid w:val="00B427DF"/>
    <w:rsid w:val="00B42E6C"/>
    <w:rsid w:val="00B43D47"/>
    <w:rsid w:val="00B44816"/>
    <w:rsid w:val="00B45FC2"/>
    <w:rsid w:val="00B46377"/>
    <w:rsid w:val="00B464AC"/>
    <w:rsid w:val="00B46EC5"/>
    <w:rsid w:val="00B4706F"/>
    <w:rsid w:val="00B47A8A"/>
    <w:rsid w:val="00B51291"/>
    <w:rsid w:val="00B5129B"/>
    <w:rsid w:val="00B5283A"/>
    <w:rsid w:val="00B533FC"/>
    <w:rsid w:val="00B536C2"/>
    <w:rsid w:val="00B5381C"/>
    <w:rsid w:val="00B54616"/>
    <w:rsid w:val="00B54D2A"/>
    <w:rsid w:val="00B55FE5"/>
    <w:rsid w:val="00B56535"/>
    <w:rsid w:val="00B5667F"/>
    <w:rsid w:val="00B566F9"/>
    <w:rsid w:val="00B567D7"/>
    <w:rsid w:val="00B56A30"/>
    <w:rsid w:val="00B5784A"/>
    <w:rsid w:val="00B57D95"/>
    <w:rsid w:val="00B62F75"/>
    <w:rsid w:val="00B637E0"/>
    <w:rsid w:val="00B647A3"/>
    <w:rsid w:val="00B675F7"/>
    <w:rsid w:val="00B67D94"/>
    <w:rsid w:val="00B70287"/>
    <w:rsid w:val="00B74077"/>
    <w:rsid w:val="00B75D21"/>
    <w:rsid w:val="00B764BA"/>
    <w:rsid w:val="00B829E3"/>
    <w:rsid w:val="00B86160"/>
    <w:rsid w:val="00B912C7"/>
    <w:rsid w:val="00B91C98"/>
    <w:rsid w:val="00B92DAF"/>
    <w:rsid w:val="00B935CB"/>
    <w:rsid w:val="00B96665"/>
    <w:rsid w:val="00BA00DA"/>
    <w:rsid w:val="00BA0626"/>
    <w:rsid w:val="00BA097F"/>
    <w:rsid w:val="00BA0EE5"/>
    <w:rsid w:val="00BA1B85"/>
    <w:rsid w:val="00BA1EB3"/>
    <w:rsid w:val="00BA22DD"/>
    <w:rsid w:val="00BA2CEF"/>
    <w:rsid w:val="00BA3DFA"/>
    <w:rsid w:val="00BA5095"/>
    <w:rsid w:val="00BA756E"/>
    <w:rsid w:val="00BA7A74"/>
    <w:rsid w:val="00BB085D"/>
    <w:rsid w:val="00BB1E2D"/>
    <w:rsid w:val="00BB3A02"/>
    <w:rsid w:val="00BB418D"/>
    <w:rsid w:val="00BB794B"/>
    <w:rsid w:val="00BB7AE1"/>
    <w:rsid w:val="00BC1CD6"/>
    <w:rsid w:val="00BC1D28"/>
    <w:rsid w:val="00BC1E31"/>
    <w:rsid w:val="00BC229C"/>
    <w:rsid w:val="00BC45FA"/>
    <w:rsid w:val="00BC5267"/>
    <w:rsid w:val="00BC5CE2"/>
    <w:rsid w:val="00BD03EE"/>
    <w:rsid w:val="00BD0AA2"/>
    <w:rsid w:val="00BD0F09"/>
    <w:rsid w:val="00BD4F72"/>
    <w:rsid w:val="00BD7067"/>
    <w:rsid w:val="00BE05BF"/>
    <w:rsid w:val="00BE0796"/>
    <w:rsid w:val="00BE1619"/>
    <w:rsid w:val="00BE1D11"/>
    <w:rsid w:val="00BE2D71"/>
    <w:rsid w:val="00BE315C"/>
    <w:rsid w:val="00BE6320"/>
    <w:rsid w:val="00BE6859"/>
    <w:rsid w:val="00BE6DBA"/>
    <w:rsid w:val="00BF311A"/>
    <w:rsid w:val="00BF3831"/>
    <w:rsid w:val="00BF4B7F"/>
    <w:rsid w:val="00BF513B"/>
    <w:rsid w:val="00BF5C43"/>
    <w:rsid w:val="00BF5E9F"/>
    <w:rsid w:val="00BF61B4"/>
    <w:rsid w:val="00BF65C6"/>
    <w:rsid w:val="00C00F78"/>
    <w:rsid w:val="00C028EF"/>
    <w:rsid w:val="00C0466E"/>
    <w:rsid w:val="00C050A3"/>
    <w:rsid w:val="00C077B1"/>
    <w:rsid w:val="00C10E1C"/>
    <w:rsid w:val="00C13024"/>
    <w:rsid w:val="00C13684"/>
    <w:rsid w:val="00C15145"/>
    <w:rsid w:val="00C15B43"/>
    <w:rsid w:val="00C16883"/>
    <w:rsid w:val="00C16E89"/>
    <w:rsid w:val="00C177C0"/>
    <w:rsid w:val="00C2391E"/>
    <w:rsid w:val="00C264FE"/>
    <w:rsid w:val="00C26851"/>
    <w:rsid w:val="00C312C1"/>
    <w:rsid w:val="00C32D1B"/>
    <w:rsid w:val="00C34ED4"/>
    <w:rsid w:val="00C357AB"/>
    <w:rsid w:val="00C35C19"/>
    <w:rsid w:val="00C35DBA"/>
    <w:rsid w:val="00C36346"/>
    <w:rsid w:val="00C4076C"/>
    <w:rsid w:val="00C40CC6"/>
    <w:rsid w:val="00C41102"/>
    <w:rsid w:val="00C41DB1"/>
    <w:rsid w:val="00C42164"/>
    <w:rsid w:val="00C450B1"/>
    <w:rsid w:val="00C458C5"/>
    <w:rsid w:val="00C50158"/>
    <w:rsid w:val="00C50B33"/>
    <w:rsid w:val="00C57F23"/>
    <w:rsid w:val="00C6151F"/>
    <w:rsid w:val="00C618E4"/>
    <w:rsid w:val="00C6226C"/>
    <w:rsid w:val="00C632C3"/>
    <w:rsid w:val="00C64D3A"/>
    <w:rsid w:val="00C65AA2"/>
    <w:rsid w:val="00C65B16"/>
    <w:rsid w:val="00C66358"/>
    <w:rsid w:val="00C71A7D"/>
    <w:rsid w:val="00C71AEF"/>
    <w:rsid w:val="00C72068"/>
    <w:rsid w:val="00C7347A"/>
    <w:rsid w:val="00C73FA9"/>
    <w:rsid w:val="00C74F5B"/>
    <w:rsid w:val="00C74F94"/>
    <w:rsid w:val="00C75A0F"/>
    <w:rsid w:val="00C77C83"/>
    <w:rsid w:val="00C82370"/>
    <w:rsid w:val="00C83333"/>
    <w:rsid w:val="00C85B1C"/>
    <w:rsid w:val="00C862EE"/>
    <w:rsid w:val="00C868BD"/>
    <w:rsid w:val="00C870A7"/>
    <w:rsid w:val="00C87D5D"/>
    <w:rsid w:val="00C91BA1"/>
    <w:rsid w:val="00C9239D"/>
    <w:rsid w:val="00C94926"/>
    <w:rsid w:val="00C94A23"/>
    <w:rsid w:val="00C950E0"/>
    <w:rsid w:val="00C9559E"/>
    <w:rsid w:val="00C962BD"/>
    <w:rsid w:val="00C97665"/>
    <w:rsid w:val="00CA0591"/>
    <w:rsid w:val="00CA19FE"/>
    <w:rsid w:val="00CA1A98"/>
    <w:rsid w:val="00CA278F"/>
    <w:rsid w:val="00CA3E72"/>
    <w:rsid w:val="00CA4E81"/>
    <w:rsid w:val="00CA77AD"/>
    <w:rsid w:val="00CB0C7E"/>
    <w:rsid w:val="00CB246C"/>
    <w:rsid w:val="00CB31B3"/>
    <w:rsid w:val="00CB3F0F"/>
    <w:rsid w:val="00CB3F72"/>
    <w:rsid w:val="00CC01C8"/>
    <w:rsid w:val="00CC32AC"/>
    <w:rsid w:val="00CC483D"/>
    <w:rsid w:val="00CC621E"/>
    <w:rsid w:val="00CC7B0B"/>
    <w:rsid w:val="00CD0525"/>
    <w:rsid w:val="00CD0565"/>
    <w:rsid w:val="00CD2081"/>
    <w:rsid w:val="00CD446D"/>
    <w:rsid w:val="00CD4584"/>
    <w:rsid w:val="00CD7BC6"/>
    <w:rsid w:val="00CD7BD8"/>
    <w:rsid w:val="00CD7D0A"/>
    <w:rsid w:val="00CE0C6F"/>
    <w:rsid w:val="00CE2AEB"/>
    <w:rsid w:val="00CE344C"/>
    <w:rsid w:val="00CE3591"/>
    <w:rsid w:val="00CE3A83"/>
    <w:rsid w:val="00CE4C78"/>
    <w:rsid w:val="00CE5EF1"/>
    <w:rsid w:val="00CE7BDD"/>
    <w:rsid w:val="00CF038B"/>
    <w:rsid w:val="00CF0E09"/>
    <w:rsid w:val="00CF2FB0"/>
    <w:rsid w:val="00CF5CD6"/>
    <w:rsid w:val="00D0103A"/>
    <w:rsid w:val="00D01EB5"/>
    <w:rsid w:val="00D01FCF"/>
    <w:rsid w:val="00D02707"/>
    <w:rsid w:val="00D049F9"/>
    <w:rsid w:val="00D04F49"/>
    <w:rsid w:val="00D059F4"/>
    <w:rsid w:val="00D064E9"/>
    <w:rsid w:val="00D114AC"/>
    <w:rsid w:val="00D11CEA"/>
    <w:rsid w:val="00D14B9A"/>
    <w:rsid w:val="00D14D7C"/>
    <w:rsid w:val="00D14F89"/>
    <w:rsid w:val="00D15335"/>
    <w:rsid w:val="00D160BF"/>
    <w:rsid w:val="00D1642A"/>
    <w:rsid w:val="00D1669D"/>
    <w:rsid w:val="00D2085A"/>
    <w:rsid w:val="00D20E54"/>
    <w:rsid w:val="00D222FA"/>
    <w:rsid w:val="00D22332"/>
    <w:rsid w:val="00D22356"/>
    <w:rsid w:val="00D24A34"/>
    <w:rsid w:val="00D2595B"/>
    <w:rsid w:val="00D273B8"/>
    <w:rsid w:val="00D31E71"/>
    <w:rsid w:val="00D32FD4"/>
    <w:rsid w:val="00D35344"/>
    <w:rsid w:val="00D35643"/>
    <w:rsid w:val="00D3599D"/>
    <w:rsid w:val="00D364D9"/>
    <w:rsid w:val="00D36633"/>
    <w:rsid w:val="00D40498"/>
    <w:rsid w:val="00D423EC"/>
    <w:rsid w:val="00D42DC5"/>
    <w:rsid w:val="00D42DED"/>
    <w:rsid w:val="00D438D1"/>
    <w:rsid w:val="00D46830"/>
    <w:rsid w:val="00D479AD"/>
    <w:rsid w:val="00D50AA1"/>
    <w:rsid w:val="00D50CA6"/>
    <w:rsid w:val="00D51714"/>
    <w:rsid w:val="00D5194B"/>
    <w:rsid w:val="00D51BE8"/>
    <w:rsid w:val="00D5205A"/>
    <w:rsid w:val="00D52B09"/>
    <w:rsid w:val="00D53A1C"/>
    <w:rsid w:val="00D56ECD"/>
    <w:rsid w:val="00D578A5"/>
    <w:rsid w:val="00D578DC"/>
    <w:rsid w:val="00D60D21"/>
    <w:rsid w:val="00D629CC"/>
    <w:rsid w:val="00D62A9F"/>
    <w:rsid w:val="00D632BA"/>
    <w:rsid w:val="00D643A0"/>
    <w:rsid w:val="00D66136"/>
    <w:rsid w:val="00D7107F"/>
    <w:rsid w:val="00D71839"/>
    <w:rsid w:val="00D75128"/>
    <w:rsid w:val="00D7770C"/>
    <w:rsid w:val="00D77DEC"/>
    <w:rsid w:val="00D77F71"/>
    <w:rsid w:val="00D805D8"/>
    <w:rsid w:val="00D80DA4"/>
    <w:rsid w:val="00D81964"/>
    <w:rsid w:val="00D819C3"/>
    <w:rsid w:val="00D82659"/>
    <w:rsid w:val="00D83355"/>
    <w:rsid w:val="00D8395D"/>
    <w:rsid w:val="00D8416E"/>
    <w:rsid w:val="00D84A0F"/>
    <w:rsid w:val="00D8530C"/>
    <w:rsid w:val="00D8546D"/>
    <w:rsid w:val="00D85CB5"/>
    <w:rsid w:val="00D86BEF"/>
    <w:rsid w:val="00D86C05"/>
    <w:rsid w:val="00D86C8C"/>
    <w:rsid w:val="00D902A1"/>
    <w:rsid w:val="00D9081D"/>
    <w:rsid w:val="00D90ECB"/>
    <w:rsid w:val="00D920B4"/>
    <w:rsid w:val="00D921A1"/>
    <w:rsid w:val="00D9366A"/>
    <w:rsid w:val="00D93D92"/>
    <w:rsid w:val="00D95C0E"/>
    <w:rsid w:val="00D96B6E"/>
    <w:rsid w:val="00DA0024"/>
    <w:rsid w:val="00DA10C4"/>
    <w:rsid w:val="00DA2D5A"/>
    <w:rsid w:val="00DA3A1B"/>
    <w:rsid w:val="00DA41CD"/>
    <w:rsid w:val="00DA41E9"/>
    <w:rsid w:val="00DA567D"/>
    <w:rsid w:val="00DA5990"/>
    <w:rsid w:val="00DA6ABB"/>
    <w:rsid w:val="00DA706A"/>
    <w:rsid w:val="00DB0DF9"/>
    <w:rsid w:val="00DB13EB"/>
    <w:rsid w:val="00DB18EB"/>
    <w:rsid w:val="00DB213C"/>
    <w:rsid w:val="00DC05C2"/>
    <w:rsid w:val="00DC1700"/>
    <w:rsid w:val="00DC1EB1"/>
    <w:rsid w:val="00DC248F"/>
    <w:rsid w:val="00DC40AA"/>
    <w:rsid w:val="00DC4639"/>
    <w:rsid w:val="00DC5A8D"/>
    <w:rsid w:val="00DC61AC"/>
    <w:rsid w:val="00DC7200"/>
    <w:rsid w:val="00DD028E"/>
    <w:rsid w:val="00DD0EF8"/>
    <w:rsid w:val="00DD1BF6"/>
    <w:rsid w:val="00DD2FFF"/>
    <w:rsid w:val="00DD356D"/>
    <w:rsid w:val="00DD3800"/>
    <w:rsid w:val="00DD4D92"/>
    <w:rsid w:val="00DD4F0C"/>
    <w:rsid w:val="00DD5B82"/>
    <w:rsid w:val="00DE1D6D"/>
    <w:rsid w:val="00DE2AE7"/>
    <w:rsid w:val="00DE42F9"/>
    <w:rsid w:val="00DE5C99"/>
    <w:rsid w:val="00DE6D0D"/>
    <w:rsid w:val="00DF3BD1"/>
    <w:rsid w:val="00DF3C0D"/>
    <w:rsid w:val="00DF4CC1"/>
    <w:rsid w:val="00DF5FC4"/>
    <w:rsid w:val="00DF600E"/>
    <w:rsid w:val="00DF63EC"/>
    <w:rsid w:val="00E0046A"/>
    <w:rsid w:val="00E01DED"/>
    <w:rsid w:val="00E021FE"/>
    <w:rsid w:val="00E025E8"/>
    <w:rsid w:val="00E0265C"/>
    <w:rsid w:val="00E03F06"/>
    <w:rsid w:val="00E05700"/>
    <w:rsid w:val="00E059B8"/>
    <w:rsid w:val="00E06DE8"/>
    <w:rsid w:val="00E07F61"/>
    <w:rsid w:val="00E10021"/>
    <w:rsid w:val="00E115FD"/>
    <w:rsid w:val="00E1181E"/>
    <w:rsid w:val="00E12B06"/>
    <w:rsid w:val="00E12B83"/>
    <w:rsid w:val="00E12FC3"/>
    <w:rsid w:val="00E138FB"/>
    <w:rsid w:val="00E13AEE"/>
    <w:rsid w:val="00E15348"/>
    <w:rsid w:val="00E15C57"/>
    <w:rsid w:val="00E1676D"/>
    <w:rsid w:val="00E16B07"/>
    <w:rsid w:val="00E1745C"/>
    <w:rsid w:val="00E17ABD"/>
    <w:rsid w:val="00E208FB"/>
    <w:rsid w:val="00E23165"/>
    <w:rsid w:val="00E231BF"/>
    <w:rsid w:val="00E24121"/>
    <w:rsid w:val="00E242F3"/>
    <w:rsid w:val="00E26FF5"/>
    <w:rsid w:val="00E272E8"/>
    <w:rsid w:val="00E27D26"/>
    <w:rsid w:val="00E318D5"/>
    <w:rsid w:val="00E37273"/>
    <w:rsid w:val="00E37582"/>
    <w:rsid w:val="00E37D83"/>
    <w:rsid w:val="00E43748"/>
    <w:rsid w:val="00E44B47"/>
    <w:rsid w:val="00E44D0B"/>
    <w:rsid w:val="00E45405"/>
    <w:rsid w:val="00E457F8"/>
    <w:rsid w:val="00E46290"/>
    <w:rsid w:val="00E46C89"/>
    <w:rsid w:val="00E4776F"/>
    <w:rsid w:val="00E51311"/>
    <w:rsid w:val="00E525CE"/>
    <w:rsid w:val="00E52687"/>
    <w:rsid w:val="00E53459"/>
    <w:rsid w:val="00E53B69"/>
    <w:rsid w:val="00E55151"/>
    <w:rsid w:val="00E55DC3"/>
    <w:rsid w:val="00E56305"/>
    <w:rsid w:val="00E60DD4"/>
    <w:rsid w:val="00E6254A"/>
    <w:rsid w:val="00E631B4"/>
    <w:rsid w:val="00E638E6"/>
    <w:rsid w:val="00E66077"/>
    <w:rsid w:val="00E66100"/>
    <w:rsid w:val="00E66978"/>
    <w:rsid w:val="00E66E0B"/>
    <w:rsid w:val="00E7025D"/>
    <w:rsid w:val="00E72D48"/>
    <w:rsid w:val="00E72F0E"/>
    <w:rsid w:val="00E747CC"/>
    <w:rsid w:val="00E747EC"/>
    <w:rsid w:val="00E74A84"/>
    <w:rsid w:val="00E765C5"/>
    <w:rsid w:val="00E8366C"/>
    <w:rsid w:val="00E83FAB"/>
    <w:rsid w:val="00E92BD2"/>
    <w:rsid w:val="00E92E1C"/>
    <w:rsid w:val="00E9302F"/>
    <w:rsid w:val="00E9581A"/>
    <w:rsid w:val="00E95B74"/>
    <w:rsid w:val="00E97799"/>
    <w:rsid w:val="00EA0395"/>
    <w:rsid w:val="00EA315F"/>
    <w:rsid w:val="00EA3382"/>
    <w:rsid w:val="00EB1E94"/>
    <w:rsid w:val="00EB303C"/>
    <w:rsid w:val="00EB39B9"/>
    <w:rsid w:val="00EB4114"/>
    <w:rsid w:val="00EB590E"/>
    <w:rsid w:val="00EB6F13"/>
    <w:rsid w:val="00EB7CFE"/>
    <w:rsid w:val="00EC2206"/>
    <w:rsid w:val="00EC3628"/>
    <w:rsid w:val="00EC59FC"/>
    <w:rsid w:val="00EC7F49"/>
    <w:rsid w:val="00ED0B8E"/>
    <w:rsid w:val="00ED0DCE"/>
    <w:rsid w:val="00ED0FEF"/>
    <w:rsid w:val="00ED2C71"/>
    <w:rsid w:val="00ED3B83"/>
    <w:rsid w:val="00ED4838"/>
    <w:rsid w:val="00ED738D"/>
    <w:rsid w:val="00EE1D1E"/>
    <w:rsid w:val="00EE3239"/>
    <w:rsid w:val="00EE635D"/>
    <w:rsid w:val="00EF0DAC"/>
    <w:rsid w:val="00EF300E"/>
    <w:rsid w:val="00EF35CF"/>
    <w:rsid w:val="00EF3856"/>
    <w:rsid w:val="00EF3C56"/>
    <w:rsid w:val="00EF4392"/>
    <w:rsid w:val="00EF4B6A"/>
    <w:rsid w:val="00EF6C26"/>
    <w:rsid w:val="00EF6E99"/>
    <w:rsid w:val="00EF76EE"/>
    <w:rsid w:val="00F01BE5"/>
    <w:rsid w:val="00F02105"/>
    <w:rsid w:val="00F039DD"/>
    <w:rsid w:val="00F0436E"/>
    <w:rsid w:val="00F04648"/>
    <w:rsid w:val="00F0484D"/>
    <w:rsid w:val="00F06840"/>
    <w:rsid w:val="00F12033"/>
    <w:rsid w:val="00F126EE"/>
    <w:rsid w:val="00F132DC"/>
    <w:rsid w:val="00F16636"/>
    <w:rsid w:val="00F16B72"/>
    <w:rsid w:val="00F173DB"/>
    <w:rsid w:val="00F17C81"/>
    <w:rsid w:val="00F20493"/>
    <w:rsid w:val="00F227EF"/>
    <w:rsid w:val="00F22E9C"/>
    <w:rsid w:val="00F23B87"/>
    <w:rsid w:val="00F23CEF"/>
    <w:rsid w:val="00F23FF4"/>
    <w:rsid w:val="00F240FE"/>
    <w:rsid w:val="00F2427C"/>
    <w:rsid w:val="00F2451E"/>
    <w:rsid w:val="00F24EC6"/>
    <w:rsid w:val="00F26BB9"/>
    <w:rsid w:val="00F27804"/>
    <w:rsid w:val="00F2785C"/>
    <w:rsid w:val="00F3075A"/>
    <w:rsid w:val="00F31BD2"/>
    <w:rsid w:val="00F328AC"/>
    <w:rsid w:val="00F33A41"/>
    <w:rsid w:val="00F33C97"/>
    <w:rsid w:val="00F34062"/>
    <w:rsid w:val="00F34BD9"/>
    <w:rsid w:val="00F3513D"/>
    <w:rsid w:val="00F35DF0"/>
    <w:rsid w:val="00F40666"/>
    <w:rsid w:val="00F41440"/>
    <w:rsid w:val="00F416E8"/>
    <w:rsid w:val="00F41864"/>
    <w:rsid w:val="00F424AB"/>
    <w:rsid w:val="00F433D2"/>
    <w:rsid w:val="00F448DC"/>
    <w:rsid w:val="00F45C09"/>
    <w:rsid w:val="00F474E4"/>
    <w:rsid w:val="00F50513"/>
    <w:rsid w:val="00F5268E"/>
    <w:rsid w:val="00F52760"/>
    <w:rsid w:val="00F52D99"/>
    <w:rsid w:val="00F5390F"/>
    <w:rsid w:val="00F541F9"/>
    <w:rsid w:val="00F54471"/>
    <w:rsid w:val="00F55CA6"/>
    <w:rsid w:val="00F57D2E"/>
    <w:rsid w:val="00F6038D"/>
    <w:rsid w:val="00F61E8B"/>
    <w:rsid w:val="00F62A39"/>
    <w:rsid w:val="00F63C13"/>
    <w:rsid w:val="00F655E2"/>
    <w:rsid w:val="00F670EC"/>
    <w:rsid w:val="00F70ACB"/>
    <w:rsid w:val="00F70C5B"/>
    <w:rsid w:val="00F735A5"/>
    <w:rsid w:val="00F759E7"/>
    <w:rsid w:val="00F771AE"/>
    <w:rsid w:val="00F77483"/>
    <w:rsid w:val="00F77540"/>
    <w:rsid w:val="00F775E8"/>
    <w:rsid w:val="00F777F0"/>
    <w:rsid w:val="00F809C7"/>
    <w:rsid w:val="00F815DE"/>
    <w:rsid w:val="00F81AFE"/>
    <w:rsid w:val="00F81DD9"/>
    <w:rsid w:val="00F82338"/>
    <w:rsid w:val="00F827CE"/>
    <w:rsid w:val="00F8341E"/>
    <w:rsid w:val="00F839AF"/>
    <w:rsid w:val="00F85E6B"/>
    <w:rsid w:val="00F879C2"/>
    <w:rsid w:val="00F91BA7"/>
    <w:rsid w:val="00F91E61"/>
    <w:rsid w:val="00F949C2"/>
    <w:rsid w:val="00F94A46"/>
    <w:rsid w:val="00F9578A"/>
    <w:rsid w:val="00F97E77"/>
    <w:rsid w:val="00FA13B6"/>
    <w:rsid w:val="00FA248A"/>
    <w:rsid w:val="00FA3661"/>
    <w:rsid w:val="00FA36F0"/>
    <w:rsid w:val="00FA3FDE"/>
    <w:rsid w:val="00FA5C23"/>
    <w:rsid w:val="00FA6694"/>
    <w:rsid w:val="00FB0125"/>
    <w:rsid w:val="00FB02B1"/>
    <w:rsid w:val="00FB1254"/>
    <w:rsid w:val="00FB3808"/>
    <w:rsid w:val="00FB454B"/>
    <w:rsid w:val="00FB5172"/>
    <w:rsid w:val="00FB67B3"/>
    <w:rsid w:val="00FB6C3F"/>
    <w:rsid w:val="00FB7BBC"/>
    <w:rsid w:val="00FB7D2D"/>
    <w:rsid w:val="00FC0264"/>
    <w:rsid w:val="00FC0E05"/>
    <w:rsid w:val="00FC1F87"/>
    <w:rsid w:val="00FC21C9"/>
    <w:rsid w:val="00FC539A"/>
    <w:rsid w:val="00FC5D53"/>
    <w:rsid w:val="00FC6953"/>
    <w:rsid w:val="00FD0093"/>
    <w:rsid w:val="00FD0A90"/>
    <w:rsid w:val="00FD298E"/>
    <w:rsid w:val="00FD37DA"/>
    <w:rsid w:val="00FD3A36"/>
    <w:rsid w:val="00FD3AAD"/>
    <w:rsid w:val="00FD669E"/>
    <w:rsid w:val="00FD73C1"/>
    <w:rsid w:val="00FD7609"/>
    <w:rsid w:val="00FD7EF3"/>
    <w:rsid w:val="00FE053E"/>
    <w:rsid w:val="00FE06A1"/>
    <w:rsid w:val="00FE0D66"/>
    <w:rsid w:val="00FE0E4E"/>
    <w:rsid w:val="00FE14F7"/>
    <w:rsid w:val="00FE2268"/>
    <w:rsid w:val="00FE4527"/>
    <w:rsid w:val="00FE504C"/>
    <w:rsid w:val="00FE5812"/>
    <w:rsid w:val="00FE6709"/>
    <w:rsid w:val="00FF0175"/>
    <w:rsid w:val="00FF1329"/>
    <w:rsid w:val="00FF32A4"/>
    <w:rsid w:val="00FF409A"/>
    <w:rsid w:val="00FF46C2"/>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CE7D985"/>
  <w15:docId w15:val="{E3A598AA-2783-4A82-9ED4-04415594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584"/>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uiPriority w:val="99"/>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281">
    <w:name w:val="EmailStyle281"/>
    <w:basedOn w:val="DefaultParagraphFont"/>
    <w:semiHidden/>
    <w:rsid w:val="009510BC"/>
    <w:rPr>
      <w:rFonts w:ascii="Arial" w:hAnsi="Arial" w:cs="Arial"/>
      <w:color w:val="000080"/>
      <w:sz w:val="20"/>
    </w:rPr>
  </w:style>
  <w:style w:type="paragraph" w:styleId="HTMLPreformatted">
    <w:name w:val="HTML Preformatted"/>
    <w:basedOn w:val="Normal"/>
    <w:link w:val="HTMLPreformattedChar"/>
    <w:uiPriority w:val="99"/>
    <w:unhideWhenUsed/>
    <w:rsid w:val="0095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10BC"/>
    <w:rPr>
      <w:rFonts w:ascii="Courier New" w:eastAsia="Times New Roman" w:hAnsi="Courier New" w:cs="Courier New"/>
    </w:rPr>
  </w:style>
  <w:style w:type="paragraph" w:styleId="Revision">
    <w:name w:val="Revision"/>
    <w:hidden/>
    <w:uiPriority w:val="99"/>
    <w:semiHidden/>
    <w:rsid w:val="009510B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99408">
      <w:bodyDiv w:val="1"/>
      <w:marLeft w:val="0"/>
      <w:marRight w:val="0"/>
      <w:marTop w:val="0"/>
      <w:marBottom w:val="0"/>
      <w:divBdr>
        <w:top w:val="none" w:sz="0" w:space="0" w:color="auto"/>
        <w:left w:val="none" w:sz="0" w:space="0" w:color="auto"/>
        <w:bottom w:val="none" w:sz="0" w:space="0" w:color="auto"/>
        <w:right w:val="none" w:sz="0" w:space="0" w:color="auto"/>
      </w:divBdr>
    </w:div>
    <w:div w:id="948926907">
      <w:bodyDiv w:val="1"/>
      <w:marLeft w:val="0"/>
      <w:marRight w:val="0"/>
      <w:marTop w:val="0"/>
      <w:marBottom w:val="0"/>
      <w:divBdr>
        <w:top w:val="none" w:sz="0" w:space="0" w:color="auto"/>
        <w:left w:val="none" w:sz="0" w:space="0" w:color="auto"/>
        <w:bottom w:val="none" w:sz="0" w:space="0" w:color="auto"/>
        <w:right w:val="none" w:sz="0" w:space="0" w:color="auto"/>
      </w:divBdr>
      <w:divsChild>
        <w:div w:id="2125423578">
          <w:marLeft w:val="0"/>
          <w:marRight w:val="0"/>
          <w:marTop w:val="0"/>
          <w:marBottom w:val="0"/>
          <w:divBdr>
            <w:top w:val="none" w:sz="0" w:space="0" w:color="auto"/>
            <w:left w:val="none" w:sz="0" w:space="0" w:color="auto"/>
            <w:bottom w:val="none" w:sz="0" w:space="0" w:color="auto"/>
            <w:right w:val="none" w:sz="0" w:space="0" w:color="auto"/>
          </w:divBdr>
        </w:div>
        <w:div w:id="925849080">
          <w:marLeft w:val="0"/>
          <w:marRight w:val="0"/>
          <w:marTop w:val="0"/>
          <w:marBottom w:val="0"/>
          <w:divBdr>
            <w:top w:val="none" w:sz="0" w:space="0" w:color="auto"/>
            <w:left w:val="none" w:sz="0" w:space="0" w:color="auto"/>
            <w:bottom w:val="none" w:sz="0" w:space="0" w:color="auto"/>
            <w:right w:val="none" w:sz="0" w:space="0" w:color="auto"/>
          </w:divBdr>
        </w:div>
      </w:divsChild>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 w:id="1771317880">
      <w:bodyDiv w:val="1"/>
      <w:marLeft w:val="0"/>
      <w:marRight w:val="0"/>
      <w:marTop w:val="0"/>
      <w:marBottom w:val="0"/>
      <w:divBdr>
        <w:top w:val="none" w:sz="0" w:space="0" w:color="auto"/>
        <w:left w:val="none" w:sz="0" w:space="0" w:color="auto"/>
        <w:bottom w:val="none" w:sz="0" w:space="0" w:color="auto"/>
        <w:right w:val="none" w:sz="0" w:space="0" w:color="auto"/>
      </w:divBdr>
    </w:div>
    <w:div w:id="1846743234">
      <w:bodyDiv w:val="1"/>
      <w:marLeft w:val="0"/>
      <w:marRight w:val="0"/>
      <w:marTop w:val="0"/>
      <w:marBottom w:val="0"/>
      <w:divBdr>
        <w:top w:val="none" w:sz="0" w:space="0" w:color="auto"/>
        <w:left w:val="none" w:sz="0" w:space="0" w:color="auto"/>
        <w:bottom w:val="none" w:sz="0" w:space="0" w:color="auto"/>
        <w:right w:val="none" w:sz="0" w:space="0" w:color="auto"/>
      </w:divBdr>
    </w:div>
    <w:div w:id="209920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E60A5-8959-4B1F-87A9-46C70F7C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njugunal</dc:creator>
  <cp:lastModifiedBy>Namutala Peter</cp:lastModifiedBy>
  <cp:revision>34</cp:revision>
  <cp:lastPrinted>2017-09-12T08:26:00Z</cp:lastPrinted>
  <dcterms:created xsi:type="dcterms:W3CDTF">2019-03-27T07:31:00Z</dcterms:created>
  <dcterms:modified xsi:type="dcterms:W3CDTF">2019-03-29T09:38:00Z</dcterms:modified>
</cp:coreProperties>
</file>