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C9661D" w:rsidRPr="00C9661D">
        <w:rPr>
          <w:rFonts w:ascii="Arial Narrow" w:hAnsi="Arial Narrow"/>
          <w:b/>
        </w:rPr>
        <w:t>ISO 1833-17:2019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C9661D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C9661D" w:rsidRPr="00C9661D">
        <w:rPr>
          <w:rFonts w:ascii="Arial Narrow" w:hAnsi="Arial Narrow"/>
          <w:b/>
        </w:rPr>
        <w:t xml:space="preserve">Textiles — Quantitative chemical analysis — Part 17: Mixtures of cellulose fibres and certain fibres with </w:t>
      </w:r>
      <w:proofErr w:type="spellStart"/>
      <w:r w:rsidR="00C9661D" w:rsidRPr="00C9661D">
        <w:rPr>
          <w:rFonts w:ascii="Arial Narrow" w:hAnsi="Arial Narrow"/>
          <w:b/>
        </w:rPr>
        <w:t>chlorofibres</w:t>
      </w:r>
      <w:proofErr w:type="spellEnd"/>
      <w:r w:rsidR="00C9661D" w:rsidRPr="00C9661D">
        <w:rPr>
          <w:rFonts w:ascii="Arial Narrow" w:hAnsi="Arial Narrow"/>
          <w:b/>
        </w:rPr>
        <w:t xml:space="preserve"> and certain other fibres (method using concentrated sulfuric acid)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C9661D" w:rsidRPr="00C9661D" w:rsidRDefault="00C9661D" w:rsidP="00C9661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9661D">
        <w:rPr>
          <w:rFonts w:ascii="Arial" w:hAnsi="Arial" w:cs="Arial"/>
          <w:sz w:val="20"/>
          <w:szCs w:val="20"/>
        </w:rPr>
        <w:t xml:space="preserve">This document specifies a method, using concentrated sulfuric acid, to determine the mass percentage of </w:t>
      </w:r>
      <w:proofErr w:type="spellStart"/>
      <w:r w:rsidRPr="00C9661D">
        <w:rPr>
          <w:rFonts w:ascii="Arial" w:hAnsi="Arial" w:cs="Arial"/>
          <w:sz w:val="20"/>
          <w:szCs w:val="20"/>
        </w:rPr>
        <w:t>chlorofibres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and certain other fibres, after removal of non-fibrous material, in textiles made of mixtures of</w:t>
      </w:r>
    </w:p>
    <w:p w:rsidR="00C9661D" w:rsidRPr="00C9661D" w:rsidRDefault="00C9661D" w:rsidP="00C9661D">
      <w:pPr>
        <w:tabs>
          <w:tab w:val="num" w:pos="7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9661D">
        <w:rPr>
          <w:rFonts w:ascii="Arial" w:hAnsi="Arial" w:cs="Arial"/>
          <w:sz w:val="20"/>
          <w:szCs w:val="20"/>
        </w:rPr>
        <w:t xml:space="preserve">— cotton, viscose, </w:t>
      </w:r>
      <w:proofErr w:type="spellStart"/>
      <w:r w:rsidRPr="00C9661D">
        <w:rPr>
          <w:rFonts w:ascii="Arial" w:hAnsi="Arial" w:cs="Arial"/>
          <w:sz w:val="20"/>
          <w:szCs w:val="20"/>
        </w:rPr>
        <w:t>cupro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, modal, </w:t>
      </w:r>
      <w:proofErr w:type="spellStart"/>
      <w:r w:rsidRPr="00C9661D">
        <w:rPr>
          <w:rFonts w:ascii="Arial" w:hAnsi="Arial" w:cs="Arial"/>
          <w:sz w:val="20"/>
          <w:szCs w:val="20"/>
        </w:rPr>
        <w:t>lyocell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, acetate, triacetate, polyamide, polyester, </w:t>
      </w:r>
      <w:proofErr w:type="spellStart"/>
      <w:r w:rsidRPr="00C9661D">
        <w:rPr>
          <w:rFonts w:ascii="Arial" w:hAnsi="Arial" w:cs="Arial"/>
          <w:sz w:val="20"/>
          <w:szCs w:val="20"/>
        </w:rPr>
        <w:t>elastomultiester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, certain acrylic and certain </w:t>
      </w:r>
      <w:proofErr w:type="spellStart"/>
      <w:r w:rsidRPr="00C9661D">
        <w:rPr>
          <w:rFonts w:ascii="Arial" w:hAnsi="Arial" w:cs="Arial"/>
          <w:sz w:val="20"/>
          <w:szCs w:val="20"/>
        </w:rPr>
        <w:t>modacrylic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fibres</w:t>
      </w:r>
    </w:p>
    <w:p w:rsidR="00C9661D" w:rsidRPr="00C9661D" w:rsidRDefault="00C9661D" w:rsidP="00C9661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9661D">
        <w:rPr>
          <w:rFonts w:ascii="Arial" w:hAnsi="Arial" w:cs="Arial"/>
          <w:sz w:val="20"/>
          <w:szCs w:val="20"/>
        </w:rPr>
        <w:t>with</w:t>
      </w:r>
    </w:p>
    <w:p w:rsidR="00C9661D" w:rsidRPr="00C9661D" w:rsidRDefault="00C9661D" w:rsidP="00C9661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9661D">
        <w:rPr>
          <w:rFonts w:ascii="Arial" w:hAnsi="Arial" w:cs="Arial"/>
          <w:sz w:val="20"/>
          <w:szCs w:val="20"/>
        </w:rPr>
        <w:t xml:space="preserve">— </w:t>
      </w:r>
      <w:proofErr w:type="spellStart"/>
      <w:r w:rsidRPr="00C9661D">
        <w:rPr>
          <w:rFonts w:ascii="Arial" w:hAnsi="Arial" w:cs="Arial"/>
          <w:sz w:val="20"/>
          <w:szCs w:val="20"/>
        </w:rPr>
        <w:t>chlorofibres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(based on </w:t>
      </w:r>
      <w:proofErr w:type="spellStart"/>
      <w:r w:rsidRPr="00C9661D">
        <w:rPr>
          <w:rFonts w:ascii="Arial" w:hAnsi="Arial" w:cs="Arial"/>
          <w:sz w:val="20"/>
          <w:szCs w:val="20"/>
        </w:rPr>
        <w:t>homopolymers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of vinyl chloride), polypropylene, </w:t>
      </w:r>
      <w:proofErr w:type="spellStart"/>
      <w:r w:rsidRPr="00C9661D">
        <w:rPr>
          <w:rFonts w:ascii="Arial" w:hAnsi="Arial" w:cs="Arial"/>
          <w:sz w:val="20"/>
          <w:szCs w:val="20"/>
        </w:rPr>
        <w:t>elastolefin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, melamine and polypropylene/polyamide </w:t>
      </w:r>
      <w:proofErr w:type="spellStart"/>
      <w:r w:rsidRPr="00C9661D">
        <w:rPr>
          <w:rFonts w:ascii="Arial" w:hAnsi="Arial" w:cs="Arial"/>
          <w:sz w:val="20"/>
          <w:szCs w:val="20"/>
        </w:rPr>
        <w:t>bicomponent</w:t>
      </w:r>
      <w:proofErr w:type="spellEnd"/>
      <w:r w:rsidRPr="00C9661D">
        <w:rPr>
          <w:rFonts w:ascii="Arial" w:hAnsi="Arial" w:cs="Arial"/>
          <w:sz w:val="20"/>
          <w:szCs w:val="20"/>
        </w:rPr>
        <w:t>.</w:t>
      </w:r>
    </w:p>
    <w:p w:rsidR="00C9661D" w:rsidRPr="00C9661D" w:rsidRDefault="00C9661D" w:rsidP="00C9661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9661D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C9661D">
        <w:rPr>
          <w:rFonts w:ascii="Arial" w:hAnsi="Arial" w:cs="Arial"/>
          <w:sz w:val="20"/>
          <w:szCs w:val="20"/>
        </w:rPr>
        <w:t>modacrylics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concerned are those which give a clear solution when immersed in concentrated sulfuric acid.</w:t>
      </w:r>
    </w:p>
    <w:p w:rsidR="00C9661D" w:rsidRPr="00C9661D" w:rsidRDefault="00C9661D" w:rsidP="00C9661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9661D">
        <w:rPr>
          <w:rFonts w:ascii="Arial" w:hAnsi="Arial" w:cs="Arial"/>
          <w:sz w:val="20"/>
          <w:szCs w:val="20"/>
        </w:rPr>
        <w:t>This method can be used, particularly in pla</w:t>
      </w:r>
      <w:bookmarkStart w:id="0" w:name="_GoBack"/>
      <w:bookmarkEnd w:id="0"/>
      <w:r w:rsidRPr="00C9661D">
        <w:rPr>
          <w:rFonts w:ascii="Arial" w:hAnsi="Arial" w:cs="Arial"/>
          <w:sz w:val="20"/>
          <w:szCs w:val="20"/>
        </w:rPr>
        <w:t xml:space="preserve">ce of the methods described in </w:t>
      </w:r>
      <w:hyperlink r:id="rId7" w:anchor="iso:std:iso:1833:-12:en" w:history="1">
        <w:r w:rsidRPr="00C9661D">
          <w:rPr>
            <w:rFonts w:ascii="Arial" w:hAnsi="Arial" w:cs="Arial"/>
            <w:sz w:val="20"/>
            <w:szCs w:val="20"/>
          </w:rPr>
          <w:t>ISO 1833-12</w:t>
        </w:r>
      </w:hyperlink>
      <w:r w:rsidRPr="00C9661D">
        <w:rPr>
          <w:rFonts w:ascii="Arial" w:hAnsi="Arial" w:cs="Arial"/>
          <w:sz w:val="20"/>
          <w:szCs w:val="20"/>
        </w:rPr>
        <w:t xml:space="preserve"> and ISO 1833-13, in all cases where a preliminary test shows that the </w:t>
      </w:r>
      <w:proofErr w:type="spellStart"/>
      <w:r w:rsidRPr="00C9661D">
        <w:rPr>
          <w:rFonts w:ascii="Arial" w:hAnsi="Arial" w:cs="Arial"/>
          <w:sz w:val="20"/>
          <w:szCs w:val="20"/>
        </w:rPr>
        <w:t>chlorofibres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do not dissolve completely either in </w:t>
      </w:r>
      <w:proofErr w:type="spellStart"/>
      <w:r w:rsidRPr="00C9661D">
        <w:rPr>
          <w:rFonts w:ascii="Arial" w:hAnsi="Arial" w:cs="Arial"/>
          <w:sz w:val="20"/>
          <w:szCs w:val="20"/>
        </w:rPr>
        <w:t>dimethylformamide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or in the </w:t>
      </w:r>
      <w:proofErr w:type="spellStart"/>
      <w:r w:rsidRPr="00C9661D">
        <w:rPr>
          <w:rFonts w:ascii="Arial" w:hAnsi="Arial" w:cs="Arial"/>
          <w:sz w:val="20"/>
          <w:szCs w:val="20"/>
        </w:rPr>
        <w:t>azeotropic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mixture of carbon disulfide and acetone.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8"/>
      <w:footerReference w:type="firs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0C3" w:rsidRDefault="003620C3">
      <w:r>
        <w:separator/>
      </w:r>
    </w:p>
  </w:endnote>
  <w:endnote w:type="continuationSeparator" w:id="0">
    <w:p w:rsidR="003620C3" w:rsidRDefault="00362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0C3" w:rsidRDefault="003620C3">
      <w:r>
        <w:separator/>
      </w:r>
    </w:p>
  </w:footnote>
  <w:footnote w:type="continuationSeparator" w:id="0">
    <w:p w:rsidR="003620C3" w:rsidRDefault="00362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1F0A37"/>
    <w:multiLevelType w:val="multilevel"/>
    <w:tmpl w:val="0B0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5B20"/>
    <w:multiLevelType w:val="multilevel"/>
    <w:tmpl w:val="4A2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31403"/>
    <w:multiLevelType w:val="multilevel"/>
    <w:tmpl w:val="DF0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01CDA"/>
    <w:multiLevelType w:val="multilevel"/>
    <w:tmpl w:val="039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A61DE"/>
    <w:multiLevelType w:val="multilevel"/>
    <w:tmpl w:val="84A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4081C"/>
    <w:multiLevelType w:val="multilevel"/>
    <w:tmpl w:val="957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9C07BEF"/>
    <w:multiLevelType w:val="multilevel"/>
    <w:tmpl w:val="8C6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67CF5"/>
    <w:multiLevelType w:val="multilevel"/>
    <w:tmpl w:val="3FE6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4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13"/>
  </w:num>
  <w:num w:numId="12">
    <w:abstractNumId w:val="5"/>
  </w:num>
  <w:num w:numId="13">
    <w:abstractNumId w:val="9"/>
  </w:num>
  <w:num w:numId="14">
    <w:abstractNumId w:val="4"/>
  </w:num>
  <w:num w:numId="15">
    <w:abstractNumId w:val="15"/>
  </w:num>
  <w:num w:numId="1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261C"/>
    <w:rsid w:val="000F3EC3"/>
    <w:rsid w:val="000F4963"/>
    <w:rsid w:val="00101AF7"/>
    <w:rsid w:val="00101DF3"/>
    <w:rsid w:val="001049C7"/>
    <w:rsid w:val="00105450"/>
    <w:rsid w:val="001056AE"/>
    <w:rsid w:val="00113300"/>
    <w:rsid w:val="00113FB3"/>
    <w:rsid w:val="00117C5F"/>
    <w:rsid w:val="001207C5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0BE1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0C3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96D32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1FF5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D29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661D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0293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01C9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3999"/>
    <w:rsid w:val="00FA7872"/>
    <w:rsid w:val="00FB0B10"/>
    <w:rsid w:val="00FB479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so.org/obp/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445</Words>
  <Characters>2538</Characters>
  <Application>Microsoft Office Word</Application>
  <DocSecurity>2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2978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2020-11-20T09:45:00Z</dcterms:created>
  <dcterms:modified xsi:type="dcterms:W3CDTF">2020-11-20T09:47:00Z</dcterms:modified>
</cp:coreProperties>
</file>