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37"/>
      </w:tblGrid>
      <w:tr>
        <w:trPr>
          <w:trHeight w:val="2891"/>
        </w:trPr>
        <w:tc>
          <w:tcPr>
            <w:tcW w:type="dxa" w:w="7937"/>
            <w:vAlign w:val="center"/>
          </w:tcPr>
          <w:p>
            <w:pPr>
              <w:jc w:val="center"/>
            </w:pPr>
            <w:r/>
            <w:r>
              <w:rPr>
                <w:rFonts w:ascii="Times New Roman" w:hAnsi="Times New Roman" w:eastAsia="Times New Roman"/>
                <w:b/>
                <w:i w:val="0"/>
                <w:sz w:val="24"/>
              </w:rPr>
              <w:t>EVALUASI KOMPARATIF LARGE LANGUAGE MODELS SEBAGAI REASONING ENGINE PADA AGENTIC CONVERSATIONAL SALES ASSISTANT: ANALISIS KINERJA AGEN DAN PURCHASE FUNNEL PADA E-COMMERCE</w:t>
            </w:r>
          </w:p>
        </w:tc>
      </w:tr>
      <w:tr>
        <w:trPr>
          <w:trHeight w:val="5839"/>
        </w:trPr>
        <w:tc>
          <w:tcPr>
            <w:tcW w:type="dxa" w:w="7937"/>
            <w:vAlign w:val="center"/>
          </w:tcPr>
          <w:p>
            <w:pPr>
              <w:jc w:val="center"/>
            </w:pPr>
            <w:r/>
            <w:r>
              <w:drawing>
                <wp:inline xmlns:a="http://schemas.openxmlformats.org/drawingml/2006/main" xmlns:pic="http://schemas.openxmlformats.org/drawingml/2006/picture">
                  <wp:extent cx="1530000" cy="1530000"/>
                  <wp:docPr id="1" name="Picture 1"/>
                  <wp:cNvGraphicFramePr>
                    <a:graphicFrameLocks noChangeAspect="1"/>
                  </wp:cNvGraphicFramePr>
                  <a:graphic>
                    <a:graphicData uri="http://schemas.openxmlformats.org/drawingml/2006/picture">
                      <pic:pic>
                        <pic:nvPicPr>
                          <pic:cNvPr id="0" name="logo_ums.png"/>
                          <pic:cNvPicPr/>
                        </pic:nvPicPr>
                        <pic:blipFill>
                          <a:blip r:embed="rId10"/>
                          <a:stretch>
                            <a:fillRect/>
                          </a:stretch>
                        </pic:blipFill>
                        <pic:spPr>
                          <a:xfrm>
                            <a:off x="0" y="0"/>
                            <a:ext cx="1530000" cy="1530000"/>
                          </a:xfrm>
                          <a:prstGeom prst="rect"/>
                        </pic:spPr>
                      </pic:pic>
                    </a:graphicData>
                  </a:graphic>
                </wp:inline>
              </w:drawing>
            </w:r>
          </w:p>
          <w:p>
            <w:pPr>
              <w:spacing w:line="240" w:lineRule="auto" w:after="160"/>
              <w:jc w:val="center"/>
            </w:pPr>
            <w:r>
              <w:rPr>
                <w:rFonts w:ascii="Times New Roman" w:hAnsi="Times New Roman" w:eastAsia="Times New Roman"/>
                <w:b/>
                <w:i w:val="0"/>
                <w:sz w:val="24"/>
              </w:rPr>
              <w:t>PROPOSAL SKRIPSI</w:t>
            </w:r>
          </w:p>
          <w:p>
            <w:pPr>
              <w:spacing w:line="240" w:lineRule="auto" w:after="0"/>
              <w:jc w:val="center"/>
            </w:pPr>
            <w:r>
              <w:rPr>
                <w:rFonts w:ascii="Times New Roman" w:hAnsi="Times New Roman" w:eastAsia="Times New Roman"/>
                <w:b w:val="0"/>
                <w:i w:val="0"/>
                <w:sz w:val="24"/>
              </w:rPr>
              <w:t>Disusun sebagai salah satu syarat penyusunan Skripsi pada Program Studi</w:t>
            </w:r>
          </w:p>
          <w:p>
            <w:pPr>
              <w:spacing w:line="240" w:lineRule="auto" w:after="200"/>
              <w:jc w:val="center"/>
            </w:pPr>
            <w:r>
              <w:rPr>
                <w:rFonts w:ascii="Times New Roman" w:hAnsi="Times New Roman" w:eastAsia="Times New Roman"/>
                <w:b w:val="0"/>
                <w:i w:val="0"/>
                <w:sz w:val="24"/>
              </w:rPr>
              <w:t>Teknik Informatika Fakultas Komunikasi dan Informatika</w:t>
            </w:r>
          </w:p>
          <w:p>
            <w:pPr>
              <w:spacing w:line="240" w:lineRule="auto" w:after="60"/>
              <w:jc w:val="center"/>
            </w:pPr>
            <w:r>
              <w:rPr>
                <w:rFonts w:ascii="Times New Roman" w:hAnsi="Times New Roman" w:eastAsia="Times New Roman"/>
                <w:b/>
                <w:i w:val="0"/>
                <w:sz w:val="24"/>
              </w:rPr>
              <w:t>Oleh:</w:t>
            </w:r>
          </w:p>
          <w:p>
            <w:pPr>
              <w:spacing w:line="240" w:lineRule="auto" w:after="0"/>
              <w:jc w:val="center"/>
            </w:pPr>
            <w:r>
              <w:rPr>
                <w:rFonts w:ascii="Times New Roman" w:hAnsi="Times New Roman" w:eastAsia="Times New Roman"/>
                <w:b/>
                <w:i w:val="0"/>
                <w:sz w:val="24"/>
              </w:rPr>
              <w:t>MUHAMMAD SYAHID KUSASIH</w:t>
            </w:r>
          </w:p>
          <w:p>
            <w:pPr>
              <w:spacing w:line="240" w:lineRule="auto" w:after="0"/>
              <w:jc w:val="center"/>
            </w:pPr>
            <w:r>
              <w:rPr>
                <w:rFonts w:ascii="Times New Roman" w:hAnsi="Times New Roman" w:eastAsia="Times New Roman"/>
                <w:b/>
                <w:i w:val="0"/>
                <w:sz w:val="24"/>
              </w:rPr>
              <w:t>L200230272</w:t>
            </w:r>
          </w:p>
        </w:tc>
      </w:tr>
      <w:tr>
        <w:trPr>
          <w:trHeight w:val="4365"/>
        </w:trPr>
        <w:tc>
          <w:tcPr>
            <w:tcW w:type="dxa" w:w="7937"/>
            <w:vAlign w:val="center"/>
          </w:tcPr>
          <w:p>
            <w:pPr>
              <w:spacing w:line="240" w:lineRule="auto"/>
              <w:jc w:val="center"/>
            </w:pPr>
            <w:r/>
            <w:r>
              <w:rPr>
                <w:rFonts w:ascii="Times New Roman" w:hAnsi="Times New Roman" w:eastAsia="Times New Roman"/>
                <w:b/>
                <w:i w:val="0"/>
                <w:sz w:val="24"/>
              </w:rPr>
              <w:t>PROGRAM STUDI TEKNIK INFORMATIKA</w:t>
            </w:r>
          </w:p>
          <w:p>
            <w:pPr>
              <w:spacing w:line="240" w:lineRule="auto"/>
              <w:jc w:val="center"/>
            </w:pPr>
            <w:r>
              <w:rPr>
                <w:rFonts w:ascii="Times New Roman" w:hAnsi="Times New Roman" w:eastAsia="Times New Roman"/>
                <w:b/>
                <w:i w:val="0"/>
                <w:sz w:val="24"/>
              </w:rPr>
              <w:t>FAKULTAS KOMUNIKASI DAN INFORMATIKA</w:t>
            </w:r>
          </w:p>
          <w:p>
            <w:pPr>
              <w:spacing w:line="240" w:lineRule="auto"/>
              <w:jc w:val="center"/>
            </w:pPr>
            <w:r>
              <w:rPr>
                <w:rFonts w:ascii="Times New Roman" w:hAnsi="Times New Roman" w:eastAsia="Times New Roman"/>
                <w:b/>
                <w:i w:val="0"/>
                <w:sz w:val="24"/>
              </w:rPr>
              <w:t>UNIVERSITAS MUHAMMADIYAH SURAKARTA</w:t>
            </w:r>
          </w:p>
          <w:p>
            <w:pPr>
              <w:spacing w:line="240" w:lineRule="auto"/>
              <w:jc w:val="center"/>
            </w:pPr>
            <w:r>
              <w:rPr>
                <w:rFonts w:ascii="Times New Roman" w:hAnsi="Times New Roman" w:eastAsia="Times New Roman"/>
                <w:b/>
                <w:i w:val="0"/>
                <w:sz w:val="24"/>
              </w:rPr>
              <w:t>2025</w:t>
            </w:r>
          </w:p>
        </w:tc>
      </w:tr>
    </w:tbl>
    <w:p>
      <w:pPr>
        <w:sectPr>
          <w:footerReference w:type="default" r:id="rId9"/>
          <w:pgSz w:w="11906" w:h="16838"/>
          <w:pgMar w:top="1701" w:right="1701" w:bottom="1701" w:left="2268" w:header="680" w:footer="737" w:gutter="0"/>
          <w:cols w:space="720"/>
          <w:docGrid w:linePitch="360"/>
        </w:sectPr>
      </w:pPr>
    </w:p>
    <w:p>
      <w:pPr>
        <w:spacing w:line="240" w:lineRule="auto" w:after="360"/>
        <w:jc w:val="center"/>
      </w:pPr>
      <w:r>
        <w:rPr>
          <w:rFonts w:ascii="Times New Roman" w:hAnsi="Times New Roman" w:eastAsia="Times New Roman"/>
          <w:b/>
          <w:i w:val="0"/>
          <w:sz w:val="24"/>
        </w:rPr>
        <w:t>HALAMAN PERSETUJUAN</w:t>
      </w:r>
    </w:p>
    <w:p>
      <w:pPr>
        <w:spacing w:line="240" w:lineRule="auto" w:after="240"/>
        <w:jc w:val="center"/>
      </w:pPr>
      <w:r>
        <w:rPr>
          <w:rFonts w:ascii="Times New Roman" w:hAnsi="Times New Roman" w:eastAsia="Times New Roman"/>
          <w:b/>
          <w:i w:val="0"/>
          <w:sz w:val="24"/>
        </w:rPr>
        <w:t>PROPOSAL SKRIPSI</w:t>
      </w:r>
    </w:p>
    <w:p>
      <w:pPr>
        <w:spacing w:line="240" w:lineRule="auto" w:after="320"/>
        <w:jc w:val="center"/>
      </w:pPr>
      <w:r>
        <w:rPr>
          <w:rFonts w:ascii="Times New Roman" w:hAnsi="Times New Roman" w:eastAsia="Times New Roman"/>
          <w:b/>
          <w:i w:val="0"/>
          <w:sz w:val="24"/>
        </w:rPr>
        <w:t>EVALUASI KOMPARATIF LARGE LANGUAGE MODELS SEBAGAI REASONING ENGINE PADA AGENTIC CONVERSATIONAL SALES ASSISTANT: ANALISIS KINERJA AGEN DAN PURCHASE FUNNEL PADA E-COMMERCE</w:t>
      </w:r>
    </w:p>
    <w:p>
      <w:pPr>
        <w:spacing w:line="240" w:lineRule="auto" w:after="80"/>
        <w:jc w:val="center"/>
      </w:pPr>
      <w:r>
        <w:rPr>
          <w:rFonts w:ascii="Times New Roman" w:hAnsi="Times New Roman" w:eastAsia="Times New Roman"/>
          <w:b w:val="0"/>
          <w:i w:val="0"/>
          <w:sz w:val="24"/>
        </w:rPr>
        <w:t>Oleh:</w:t>
      </w:r>
    </w:p>
    <w:p>
      <w:pPr>
        <w:spacing w:line="240" w:lineRule="auto" w:after="0"/>
        <w:jc w:val="center"/>
      </w:pPr>
      <w:r>
        <w:rPr>
          <w:rFonts w:ascii="Times New Roman" w:hAnsi="Times New Roman" w:eastAsia="Times New Roman"/>
          <w:b/>
          <w:i w:val="0"/>
          <w:sz w:val="24"/>
        </w:rPr>
        <w:t>MUHAMMAD SYAHID KUSASIH</w:t>
      </w:r>
    </w:p>
    <w:p>
      <w:pPr>
        <w:spacing w:line="240" w:lineRule="auto" w:after="360"/>
        <w:jc w:val="center"/>
      </w:pPr>
      <w:r>
        <w:rPr>
          <w:rFonts w:ascii="Times New Roman" w:hAnsi="Times New Roman" w:eastAsia="Times New Roman"/>
          <w:b/>
          <w:i w:val="0"/>
          <w:sz w:val="24"/>
        </w:rPr>
        <w:t>L200230272</w:t>
      </w:r>
    </w:p>
    <w:p>
      <w:pPr>
        <w:spacing w:line="240" w:lineRule="auto" w:after="360"/>
        <w:jc w:val="center"/>
      </w:pPr>
      <w:r>
        <w:rPr>
          <w:rFonts w:ascii="Times New Roman" w:hAnsi="Times New Roman" w:eastAsia="Times New Roman"/>
          <w:b w:val="0"/>
          <w:i w:val="0"/>
          <w:sz w:val="24"/>
        </w:rPr>
        <w:t>Telah diperiksa dan disetujui untuk diajukan pada tahapan akademik selanjutnya.</w:t>
      </w:r>
    </w:p>
    <w:p>
      <w:pPr>
        <w:spacing w:line="240" w:lineRule="auto" w:after="0"/>
        <w:jc w:val="center"/>
      </w:pPr>
      <w:r>
        <w:rPr>
          <w:rFonts w:ascii="Times New Roman" w:hAnsi="Times New Roman" w:eastAsia="Times New Roman"/>
          <w:b w:val="0"/>
          <w:i w:val="0"/>
          <w:sz w:val="24"/>
        </w:rPr>
        <w:t>Surakarta, __________________ 2025</w:t>
        <w:br/>
        <w:br/>
        <w:t>Dosen Pembimbing</w:t>
        <w:br/>
        <w:br/>
        <w:br/>
        <w:br/>
        <w:t>Helmi Imaduddin, S.Kom., M.Eng.,</w:t>
        <w:br/>
        <w:t>NIDN/NIK. 0607069301</w:t>
      </w:r>
    </w:p>
    <w:p>
      <w:r>
        <w:br w:type="page"/>
      </w:r>
    </w:p>
    <w:p>
      <w:pPr>
        <w:spacing w:line="240" w:lineRule="auto" w:after="240"/>
        <w:jc w:val="center"/>
      </w:pPr>
      <w:r>
        <w:rPr>
          <w:rFonts w:ascii="Times New Roman" w:hAnsi="Times New Roman" w:eastAsia="Times New Roman"/>
          <w:b/>
          <w:i w:val="0"/>
          <w:sz w:val="24"/>
        </w:rPr>
        <w:t>DAFTAR ISI</w:t>
      </w:r>
    </w:p>
    <w:p>
      <w:r>
        <w:fldChar w:fldCharType="begin" w:dirty="true"/>
        <w:instrText xml:space="preserve"> TOC \o "1-3" \h \z \u </w:instrText>
        <w:fldChar w:fldCharType="separate"/>
      </w:r>
      <w:r>
        <w:rPr>
          <w:rFonts w:ascii="Times New Roman" w:hAnsi="Times New Roman" w:eastAsia="Times New Roman"/>
          <w:b w:val="0"/>
          <w:i/>
          <w:sz w:val="20"/>
        </w:rPr>
        <w:t>Daftar isi akan diperbarui saat dokumen dibuka di Microsoft Word. Jika nomor halaman belum sesuai, tekan Ctrl+A lalu F9.</w:t>
      </w:r>
      <w:r>
        <w:fldChar w:fldCharType="end"/>
      </w:r>
    </w:p>
    <w:p>
      <w:pPr>
        <w:sectPr>
          <w:footerReference w:type="default" r:id="rId11"/>
          <w:pgSz w:w="11906" w:h="16838"/>
          <w:pgMar w:top="1701" w:right="1701" w:bottom="1701" w:left="2268" w:header="680" w:footer="737" w:gutter="0"/>
          <w:cols w:space="720"/>
          <w:docGrid w:linePitch="360"/>
          <w:pgNumType w:fmt="lowerRoman" w:start="1"/>
        </w:sectPr>
      </w:pPr>
    </w:p>
    <w:p>
      <w:pPr>
        <w:pStyle w:val="Heading1"/>
      </w:pPr>
      <w:r>
        <w:t>BAB 1 PENDAHULUAN</w:t>
      </w:r>
    </w:p>
    <w:p>
      <w:pPr>
        <w:pStyle w:val="Heading2"/>
      </w:pPr>
      <w:r>
        <w:t>1.1 Latar Belakang Masalah</w:t>
      </w:r>
    </w:p>
    <w:p>
      <w:pPr>
        <w:ind w:firstLine="709"/>
      </w:pPr>
      <w:r>
        <w:rPr>
          <w:rFonts w:ascii="Times New Roman" w:hAnsi="Times New Roman" w:eastAsia="Times New Roman"/>
          <w:b w:val="0"/>
          <w:i w:val="0"/>
          <w:sz w:val="24"/>
        </w:rPr>
        <w:t>Pemanfaatan kecerdasan buatan dalam sistem perdagangan elektronik terus berkembang dari fungsi yang sebelumnya terbatas pada penyediaan informasi menjadi sistem yang mampu berinteraksi secara aktif dengan pengguna. Dalam proses pembelian, pelanggan tidak selalu hanya membutuhkan daftar produk, tetapi juga membutuhkan bantuan untuk menjelaskan kebutuhan, mempertimbangkan berbagai pilihan, menyesuaikan produk dengan kriteria tertentu, serta menentukan produk yang paling sesuai.</w:t>
      </w:r>
    </w:p>
    <w:p>
      <w:pPr>
        <w:ind w:firstLine="709"/>
      </w:pPr>
      <w:r>
        <w:rPr>
          <w:rFonts w:ascii="Times New Roman" w:hAnsi="Times New Roman" w:eastAsia="Times New Roman"/>
          <w:b w:val="0"/>
          <w:i w:val="0"/>
          <w:sz w:val="24"/>
        </w:rPr>
        <w:t>Salah satu pendekatan yang dapat digunakan untuk kebutuhan tersebut adalah Agentic Conversational Sales Assistant. Sistem ini dirancang sebagai asisten penjualan berbasis percakapan yang dapat memahami kebutuhan pelanggan, menggali informasi yang belum lengkap, mencari produk dalam basis data, mempertimbangkan batasan dan preferensi pelanggan, serta menghasilkan rekomendasi produk yang relevan.</w:t>
      </w:r>
    </w:p>
    <w:p>
      <w:pPr>
        <w:ind w:firstLine="709"/>
      </w:pPr>
      <w:r>
        <w:rPr>
          <w:rFonts w:ascii="Times New Roman" w:hAnsi="Times New Roman" w:eastAsia="Times New Roman"/>
          <w:b w:val="0"/>
          <w:i w:val="0"/>
          <w:sz w:val="24"/>
        </w:rPr>
        <w:t>Kemampuan sebuah Agentic Conversational Sales Assistant sangat dipengaruhi oleh Large Language Model yang digunakan sebagai reasoning engine. Model tersebut tidak hanya menghasilkan respons dalam bentuk bahasa alami, tetapi juga menentukan bagaimana agen memahami kebutuhan pelanggan, menafsirkan batasan, memilih informasi yang relevan, memutuskan kapan sebuah tool perlu digunakan, serta menyusun rekomendasi berdasarkan data produk yang tersedia.</w:t>
      </w:r>
    </w:p>
    <w:p>
      <w:pPr>
        <w:ind w:firstLine="709"/>
      </w:pPr>
      <w:r>
        <w:rPr>
          <w:rFonts w:ascii="Times New Roman" w:hAnsi="Times New Roman" w:eastAsia="Times New Roman"/>
          <w:b w:val="0"/>
          <w:i w:val="0"/>
          <w:sz w:val="24"/>
        </w:rPr>
        <w:t>Penelitian ini membandingkan beberapa Large Language Models pada arsitektur agen yang sama dengan prompt, basis data produk, tools, aturan agen, harga, dan antarmuka yang dikendalikan secara seragam. Evaluasi dilakukan pada dua lapisan, yaitu kinerja teknis agen dan perilaku pengguna sepanjang purchase funnel. Dengan demikian, penelitian tidak hanya menilai kemampuan model dalam menghasilkan jawaban, tetapi juga mengamati keterkaitan kualitas operasional agen dengan tindakan pengguna selama proses pembelian. (Calì &amp; Presidente, 2025)</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E8E7FF"/>
            <w:vAlign w:val="center"/>
          </w:tcPr>
          <w:p>
            <w:pPr>
              <w:jc w:val="center"/>
            </w:pPr>
            <w:r>
              <w:rPr>
                <w:rFonts w:ascii="Times New Roman" w:hAnsi="Times New Roman" w:eastAsia="Times New Roman"/>
                <w:b/>
                <w:i w:val="0"/>
                <w:sz w:val="18"/>
              </w:rPr>
              <w:t>Kolom 1</w:t>
            </w:r>
          </w:p>
        </w:tc>
        <w:tc>
          <w:tcPr>
            <w:tcW w:type="dxa" w:w="2646"/>
            <w:shd w:fill="E8E7FF"/>
            <w:vAlign w:val="center"/>
          </w:tcPr>
          <w:p>
            <w:pPr>
              <w:jc w:val="center"/>
            </w:pPr>
            <w:r>
              <w:rPr>
                <w:rFonts w:ascii="Times New Roman" w:hAnsi="Times New Roman" w:eastAsia="Times New Roman"/>
                <w:b/>
                <w:i w:val="0"/>
                <w:sz w:val="18"/>
              </w:rPr>
              <w:t>Kolom 2</w:t>
            </w:r>
          </w:p>
        </w:tc>
        <w:tc>
          <w:tcPr>
            <w:tcW w:type="dxa" w:w="2646"/>
            <w:shd w:fill="E8E7FF"/>
            <w:vAlign w:val="center"/>
          </w:tcPr>
          <w:p>
            <w:pPr>
              <w:jc w:val="center"/>
            </w:pPr>
            <w:r>
              <w:rPr>
                <w:rFonts w:ascii="Times New Roman" w:hAnsi="Times New Roman" w:eastAsia="Times New Roman"/>
                <w:b/>
                <w:i w:val="0"/>
                <w:sz w:val="18"/>
              </w:rPr>
              <w:t>kolom 3</w:t>
            </w:r>
          </w:p>
        </w:tc>
      </w:tr>
      <w:tr>
        <w:tc>
          <w:tcPr>
            <w:tcW w:type="dxa" w:w="2646"/>
          </w:tcPr>
          <w:p>
            <w:pPr>
              <w:spacing w:line="240" w:lineRule="auto"/>
            </w:pPr>
            <w:r>
              <w:rPr>
                <w:rFonts w:ascii="Times New Roman" w:hAnsi="Times New Roman" w:eastAsia="Times New Roman"/>
                <w:b w:val="0"/>
                <w:i w:val="0"/>
                <w:sz w:val="18"/>
              </w:rPr>
              <w:t>Isi 1</w:t>
            </w:r>
          </w:p>
        </w:tc>
        <w:tc>
          <w:tcPr>
            <w:tcW w:type="dxa" w:w="2646"/>
          </w:tcPr>
          <w:p>
            <w:pPr>
              <w:spacing w:line="240" w:lineRule="auto"/>
            </w:pPr>
            <w:r>
              <w:rPr>
                <w:rFonts w:ascii="Times New Roman" w:hAnsi="Times New Roman" w:eastAsia="Times New Roman"/>
                <w:b w:val="0"/>
                <w:i w:val="0"/>
                <w:sz w:val="18"/>
              </w:rPr>
              <w:t>Isi 2</w:t>
            </w:r>
          </w:p>
        </w:tc>
        <w:tc>
          <w:tcPr>
            <w:tcW w:type="dxa" w:w="2646"/>
          </w:tcPr>
          <w:p>
            <w:pPr>
              <w:spacing w:line="240" w:lineRule="auto"/>
            </w:pPr>
            <w:r>
              <w:rPr>
                <w:rFonts w:ascii="Times New Roman" w:hAnsi="Times New Roman" w:eastAsia="Times New Roman"/>
                <w:b w:val="0"/>
                <w:i w:val="0"/>
                <w:sz w:val="18"/>
              </w:rPr>
              <w:t>Syahid ganteng</w:t>
            </w:r>
          </w:p>
        </w:tc>
      </w:tr>
    </w:tbl>
    <w:p>
      <w:pPr>
        <w:pStyle w:val="Heading2"/>
      </w:pPr>
      <w:r>
        <w:t>1.2 Rumusan Masalah</w:t>
      </w:r>
    </w:p>
    <w:p>
      <w:pPr>
        <w:pStyle w:val="ListNumber"/>
      </w:pPr>
      <w:r>
        <w:rPr>
          <w:rFonts w:ascii="Times New Roman" w:hAnsi="Times New Roman" w:eastAsia="Times New Roman"/>
          <w:b w:val="0"/>
          <w:i w:val="0"/>
          <w:sz w:val="24"/>
        </w:rPr>
        <w:t>Bagaimana perbedaan kinerja beberapa Large Language Models ketika digunakan sebagai reasoning engine pada arsitektur Agentic Conversational Sales Assistant yang sama?</w:t>
      </w:r>
    </w:p>
    <w:p>
      <w:pPr>
        <w:pStyle w:val="ListNumber"/>
      </w:pPr>
      <w:r>
        <w:rPr>
          <w:rFonts w:ascii="Times New Roman" w:hAnsi="Times New Roman" w:eastAsia="Times New Roman"/>
          <w:b w:val="0"/>
          <w:i w:val="0"/>
          <w:sz w:val="24"/>
        </w:rPr>
        <w:t>Apakah penggunaan Large Language Model yang berbeda sebagai reasoning engine menghasilkan perbedaan perilaku pengguna pada tahapan purchase funnel?</w:t>
      </w:r>
    </w:p>
    <w:p>
      <w:pPr>
        <w:pStyle w:val="ListNumber"/>
      </w:pPr>
      <w:r>
        <w:rPr>
          <w:rFonts w:ascii="Times New Roman" w:hAnsi="Times New Roman" w:eastAsia="Times New Roman"/>
          <w:b w:val="0"/>
          <w:i w:val="0"/>
          <w:sz w:val="24"/>
        </w:rPr>
        <w:t>Bagaimana keterkaitan antara kinerja teknis Agentic Conversational Sales Assistant dengan progresi perilaku pengguna sepanjang purchase funnel?</w:t>
      </w:r>
    </w:p>
    <w:p>
      <w:pPr>
        <w:jc w:val="center"/>
      </w:pPr>
      <w:r>
        <w:drawing>
          <wp:inline xmlns:a="http://schemas.openxmlformats.org/drawingml/2006/main" xmlns:pic="http://schemas.openxmlformats.org/drawingml/2006/picture">
            <wp:extent cx="4680000" cy="263250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80000" cy="2632500"/>
                    </a:xfrm>
                    <a:prstGeom prst="rect"/>
                  </pic:spPr>
                </pic:pic>
              </a:graphicData>
            </a:graphic>
          </wp:inline>
        </w:drawing>
      </w:r>
    </w:p>
    <w:p>
      <w:pPr>
        <w:pStyle w:val="Heading2"/>
      </w:pPr>
      <w:r>
        <w:t>1.3 Batasan Masalah</w:t>
      </w:r>
    </w:p>
    <w:p>
      <w:pPr>
        <w:pStyle w:val="ListNumber"/>
      </w:pPr>
      <w:r>
        <w:rPr>
          <w:rFonts w:ascii="Times New Roman" w:hAnsi="Times New Roman" w:eastAsia="Times New Roman"/>
          <w:b w:val="0"/>
          <w:i w:val="0"/>
          <w:sz w:val="24"/>
        </w:rPr>
        <w:t>Penelitian berfokus pada perbandingan beberapa Large Language Models yang digunakan sebagai reasoning engine dalam satu arsitektur Agentic Conversational Sales Assistant.</w:t>
      </w:r>
    </w:p>
    <w:p>
      <w:pPr>
        <w:pStyle w:val="ListNumber"/>
      </w:pPr>
      <w:r>
        <w:rPr>
          <w:rFonts w:ascii="Times New Roman" w:hAnsi="Times New Roman" w:eastAsia="Times New Roman"/>
          <w:b w:val="0"/>
          <w:i w:val="0"/>
          <w:sz w:val="24"/>
        </w:rPr>
        <w:t>Seluruh model menggunakan prompt, basis data produk, tools, aturan agen, harga produk, dan antarmuka yang sama.</w:t>
      </w:r>
    </w:p>
    <w:p>
      <w:pPr>
        <w:pStyle w:val="ListNumber"/>
      </w:pPr>
      <w:r>
        <w:rPr>
          <w:rFonts w:ascii="Times New Roman" w:hAnsi="Times New Roman" w:eastAsia="Times New Roman"/>
          <w:b w:val="0"/>
          <w:i w:val="0"/>
          <w:sz w:val="24"/>
        </w:rPr>
        <w:t>Evaluasi kinerja agen dibatasi pada Task Success Rate, Constraint Satisfaction, Hallucination Rate, Tool Call Success Rate, Conversation Efficiency, dan Reliability.</w:t>
      </w:r>
    </w:p>
    <w:p>
      <w:pPr>
        <w:pStyle w:val="ListNumber"/>
      </w:pPr>
      <w:r>
        <w:rPr>
          <w:rFonts w:ascii="Times New Roman" w:hAnsi="Times New Roman" w:eastAsia="Times New Roman"/>
          <w:b w:val="0"/>
          <w:i w:val="0"/>
          <w:sz w:val="24"/>
        </w:rPr>
        <w:t>Evaluasi perilaku pengguna dibatasi pada Recommendation Click, Product Selection, Add-to-Cart Rate, Checkout Initiation Rate, dan Purchase Conversion.</w:t>
      </w:r>
    </w:p>
    <w:p>
      <w:pPr>
        <w:pStyle w:val="ListNumber"/>
      </w:pPr>
      <w:r>
        <w:rPr>
          <w:rFonts w:ascii="Times New Roman" w:hAnsi="Times New Roman" w:eastAsia="Times New Roman"/>
          <w:b w:val="0"/>
          <w:i w:val="0"/>
          <w:sz w:val="24"/>
        </w:rPr>
        <w:t>Pengujian perilaku pengguna dilakukan menggunakan randomized user experiment dan sticky assignment berbasis User ID.</w:t>
      </w:r>
    </w:p>
    <w:p>
      <w:pPr>
        <w:jc w:val="center"/>
      </w:pPr>
      <w:r>
        <w:drawing>
          <wp:inline xmlns:a="http://schemas.openxmlformats.org/drawingml/2006/main" xmlns:pic="http://schemas.openxmlformats.org/drawingml/2006/picture">
            <wp:extent cx="4680000" cy="312000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680000" cy="3120000"/>
                    </a:xfrm>
                    <a:prstGeom prst="rect"/>
                  </pic:spPr>
                </pic:pic>
              </a:graphicData>
            </a:graphic>
          </wp:inline>
        </w:drawing>
      </w:r>
    </w:p>
    <w:p>
      <w:pPr>
        <w:jc w:val="center"/>
      </w:pPr>
      <w:r>
        <w:rPr>
          <w:rFonts w:ascii="Times New Roman" w:hAnsi="Times New Roman" w:eastAsia="Times New Roman"/>
          <w:b w:val="0"/>
          <w:i/>
          <w:sz w:val="20"/>
        </w:rPr>
        <w:t>i i contoh gambar</w:t>
      </w:r>
    </w:p>
    <w:p>
      <w:pPr>
        <w:pStyle w:val="Heading2"/>
      </w:pPr>
      <w:r>
        <w:t>1.4 Tujuan Penelitian</w:t>
      </w:r>
    </w:p>
    <w:p>
      <w:pPr>
        <w:pStyle w:val="ListNumber"/>
      </w:pPr>
      <w:r>
        <w:rPr>
          <w:rFonts w:ascii="Times New Roman" w:hAnsi="Times New Roman" w:eastAsia="Times New Roman"/>
          <w:b w:val="0"/>
          <w:i w:val="0"/>
          <w:sz w:val="24"/>
        </w:rPr>
        <w:t>Membandingkan kinerja beberapa Large Language Models sebagai reasoning engine pada Agentic Conversational Sales Assistant.</w:t>
      </w:r>
    </w:p>
    <w:p>
      <w:pPr>
        <w:pStyle w:val="ListNumber"/>
      </w:pPr>
      <w:r>
        <w:rPr>
          <w:rFonts w:ascii="Times New Roman" w:hAnsi="Times New Roman" w:eastAsia="Times New Roman"/>
          <w:b w:val="0"/>
          <w:i w:val="0"/>
          <w:sz w:val="24"/>
        </w:rPr>
        <w:t>Menganalisis perbedaan perilaku pengguna pada tahapan purchase funnel untuk setiap kondisi model.</w:t>
      </w:r>
    </w:p>
    <w:p>
      <w:pPr>
        <w:pStyle w:val="ListNumber"/>
      </w:pPr>
      <w:r>
        <w:rPr>
          <w:rFonts w:ascii="Times New Roman" w:hAnsi="Times New Roman" w:eastAsia="Times New Roman"/>
          <w:b w:val="0"/>
          <w:i w:val="0"/>
          <w:sz w:val="24"/>
        </w:rPr>
        <w:t>Menganalisis keterkaitan antara kinerja teknis agen dan progresi pengguna sepanjang purchase funnel.</w:t>
      </w:r>
    </w:p>
    <w:p>
      <w:pPr>
        <w:pStyle w:val="Heading2"/>
      </w:pPr>
      <w:r>
        <w:t>1.5 Manfaat Penelitian</w:t>
      </w:r>
    </w:p>
    <w:p>
      <w:pPr>
        <w:ind w:firstLine="709"/>
      </w:pPr>
      <w:r>
        <w:rPr>
          <w:rFonts w:ascii="Times New Roman" w:hAnsi="Times New Roman" w:eastAsia="Times New Roman"/>
          <w:b w:val="0"/>
          <w:i w:val="0"/>
          <w:sz w:val="24"/>
        </w:rPr>
        <w:t>Secara akademis, penelitian ini diharapkan memberikan kontribusi terhadap kajian evaluasi Large Language Models dalam sistem berbasis agen, khususnya ketika model digunakan sebagai reasoning engine pada Agentic Conversational Sales Assistant.</w:t>
      </w:r>
    </w:p>
    <w:p>
      <w:pPr>
        <w:ind w:firstLine="709"/>
      </w:pPr>
      <w:r>
        <w:rPr>
          <w:rFonts w:ascii="Times New Roman" w:hAnsi="Times New Roman" w:eastAsia="Times New Roman"/>
          <w:b w:val="0"/>
          <w:i w:val="0"/>
          <w:sz w:val="24"/>
        </w:rPr>
        <w:t>Secara praktis, hasil penelitian diharapkan dapat menjadi bahan pertimbangan bagi pengembang sistem e-commerce dalam memilih Large Language Model berdasarkan kinerja teknis agen dan indikator perilaku pengguna yang terukur.</w:t>
      </w:r>
    </w:p>
    <w:p>
      <w:pPr>
        <w:pStyle w:val="Heading1"/>
      </w:pPr>
      <w:r>
        <w:t>BAB 2 TINJAUAN PUSTAKA</w:t>
      </w:r>
    </w:p>
    <w:p>
      <w:pPr>
        <w:pStyle w:val="Heading2"/>
      </w:pPr>
      <w:r>
        <w:t>2.1 Studi Literatur dan Penelitian Terkait</w:t>
      </w:r>
    </w:p>
    <w:p>
      <w:pPr>
        <w:ind w:firstLine="709"/>
      </w:pPr>
      <w:r>
        <w:rPr>
          <w:rFonts w:ascii="Times New Roman" w:hAnsi="Times New Roman" w:eastAsia="Times New Roman"/>
          <w:b w:val="0"/>
          <w:i w:val="0"/>
          <w:sz w:val="24"/>
        </w:rPr>
        <w:t>Kelompok penelitian pertama membahas evaluasi agen berbasis Large Language Model melalui keberhasilan penyelesaian tugas, penggunaan tools, kepatuhan terhadap aturan, dan konsistensi hasil. Kelompok penelitian kedua membahas conversational recommender system dan interaksi pengguna. Kelompok penelitian ketiga membahas kemampuan reasoning dalam domain belanja serta perilaku konsumen pada sistem percakapan.</w:t>
      </w:r>
    </w:p>
    <w:p>
      <w:pPr>
        <w:pStyle w:val="Heading2"/>
      </w:pPr>
      <w:r>
        <w:t>2.2 Penelitian Terdahulu dan Celah Riset</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E8E7FF"/>
            <w:vAlign w:val="center"/>
          </w:tcPr>
          <w:p>
            <w:pPr>
              <w:jc w:val="center"/>
            </w:pPr>
            <w:r>
              <w:rPr>
                <w:rFonts w:ascii="Times New Roman" w:hAnsi="Times New Roman" w:eastAsia="Times New Roman"/>
                <w:b/>
                <w:i w:val="0"/>
                <w:sz w:val="18"/>
              </w:rPr>
              <w:t>Peneliti</w:t>
            </w:r>
          </w:p>
        </w:tc>
        <w:tc>
          <w:tcPr>
            <w:tcW w:type="dxa" w:w="1323"/>
            <w:shd w:fill="E8E7FF"/>
            <w:vAlign w:val="center"/>
          </w:tcPr>
          <w:p>
            <w:pPr>
              <w:jc w:val="center"/>
            </w:pPr>
            <w:r>
              <w:rPr>
                <w:rFonts w:ascii="Times New Roman" w:hAnsi="Times New Roman" w:eastAsia="Times New Roman"/>
                <w:b/>
                <w:i w:val="0"/>
                <w:sz w:val="18"/>
              </w:rPr>
              <w:t>Fokus</w:t>
            </w:r>
          </w:p>
        </w:tc>
        <w:tc>
          <w:tcPr>
            <w:tcW w:type="dxa" w:w="1323"/>
            <w:shd w:fill="E8E7FF"/>
            <w:vAlign w:val="center"/>
          </w:tcPr>
          <w:p>
            <w:pPr>
              <w:jc w:val="center"/>
            </w:pPr>
            <w:r>
              <w:rPr>
                <w:rFonts w:ascii="Times New Roman" w:hAnsi="Times New Roman" w:eastAsia="Times New Roman"/>
                <w:b/>
                <w:i w:val="0"/>
                <w:sz w:val="18"/>
              </w:rPr>
              <w:t>Metode</w:t>
            </w:r>
          </w:p>
        </w:tc>
        <w:tc>
          <w:tcPr>
            <w:tcW w:type="dxa" w:w="1323"/>
            <w:shd w:fill="E8E7FF"/>
            <w:vAlign w:val="center"/>
          </w:tcPr>
          <w:p>
            <w:pPr>
              <w:jc w:val="center"/>
            </w:pPr>
            <w:r>
              <w:rPr>
                <w:rFonts w:ascii="Times New Roman" w:hAnsi="Times New Roman" w:eastAsia="Times New Roman"/>
                <w:b/>
                <w:i w:val="0"/>
                <w:sz w:val="18"/>
              </w:rPr>
              <w:t>Evaluasi Agen</w:t>
            </w:r>
          </w:p>
        </w:tc>
        <w:tc>
          <w:tcPr>
            <w:tcW w:type="dxa" w:w="1323"/>
            <w:shd w:fill="E8E7FF"/>
            <w:vAlign w:val="center"/>
          </w:tcPr>
          <w:p>
            <w:pPr>
              <w:jc w:val="center"/>
            </w:pPr>
            <w:r>
              <w:rPr>
                <w:rFonts w:ascii="Times New Roman" w:hAnsi="Times New Roman" w:eastAsia="Times New Roman"/>
                <w:b/>
                <w:i w:val="0"/>
                <w:sz w:val="18"/>
              </w:rPr>
              <w:t>Evaluasi Pengguna</w:t>
            </w:r>
          </w:p>
        </w:tc>
        <w:tc>
          <w:tcPr>
            <w:tcW w:type="dxa" w:w="1323"/>
            <w:shd w:fill="E8E7FF"/>
            <w:vAlign w:val="center"/>
          </w:tcPr>
          <w:p>
            <w:pPr>
              <w:jc w:val="center"/>
            </w:pPr>
            <w:r>
              <w:rPr>
                <w:rFonts w:ascii="Times New Roman" w:hAnsi="Times New Roman" w:eastAsia="Times New Roman"/>
                <w:b/>
                <w:i w:val="0"/>
                <w:sz w:val="18"/>
              </w:rPr>
              <w:t>Celah</w:t>
            </w:r>
          </w:p>
        </w:tc>
      </w:tr>
      <w:tr>
        <w:tc>
          <w:tcPr>
            <w:tcW w:type="dxa" w:w="1323"/>
          </w:tcPr>
          <w:p>
            <w:pPr>
              <w:spacing w:line="240" w:lineRule="auto"/>
            </w:pPr>
            <w:r>
              <w:rPr>
                <w:rFonts w:ascii="Times New Roman" w:hAnsi="Times New Roman" w:eastAsia="Times New Roman"/>
                <w:b w:val="0"/>
                <w:i w:val="0"/>
                <w:sz w:val="18"/>
              </w:rPr>
              <w:t>Yao dkk. (contoh)</w:t>
            </w:r>
          </w:p>
        </w:tc>
        <w:tc>
          <w:tcPr>
            <w:tcW w:type="dxa" w:w="1323"/>
          </w:tcPr>
          <w:p>
            <w:pPr>
              <w:spacing w:line="240" w:lineRule="auto"/>
            </w:pPr>
            <w:r>
              <w:rPr>
                <w:rFonts w:ascii="Times New Roman" w:hAnsi="Times New Roman" w:eastAsia="Times New Roman"/>
                <w:b w:val="0"/>
                <w:i w:val="0"/>
                <w:sz w:val="18"/>
              </w:rPr>
              <w:t>Evaluasi agent benchmark</w:t>
            </w:r>
          </w:p>
        </w:tc>
        <w:tc>
          <w:tcPr>
            <w:tcW w:type="dxa" w:w="1323"/>
          </w:tcPr>
          <w:p>
            <w:pPr>
              <w:spacing w:line="240" w:lineRule="auto"/>
            </w:pPr>
            <w:r>
              <w:rPr>
                <w:rFonts w:ascii="Times New Roman" w:hAnsi="Times New Roman" w:eastAsia="Times New Roman"/>
                <w:b w:val="0"/>
                <w:i w:val="0"/>
                <w:sz w:val="18"/>
              </w:rPr>
              <w:t>Benchmark tugas dan tool use</w:t>
            </w:r>
          </w:p>
        </w:tc>
        <w:tc>
          <w:tcPr>
            <w:tcW w:type="dxa" w:w="1323"/>
          </w:tcPr>
          <w:p>
            <w:pPr>
              <w:spacing w:line="240" w:lineRule="auto"/>
            </w:pPr>
            <w:r>
              <w:rPr>
                <w:rFonts w:ascii="Times New Roman" w:hAnsi="Times New Roman" w:eastAsia="Times New Roman"/>
                <w:b w:val="0"/>
                <w:i w:val="0"/>
                <w:sz w:val="18"/>
              </w:rPr>
              <w:t>Task success, rule compliance</w:t>
            </w:r>
          </w:p>
        </w:tc>
        <w:tc>
          <w:tcPr>
            <w:tcW w:type="dxa" w:w="1323"/>
          </w:tcPr>
          <w:p>
            <w:pPr>
              <w:spacing w:line="240" w:lineRule="auto"/>
            </w:pPr>
            <w:r>
              <w:rPr>
                <w:rFonts w:ascii="Times New Roman" w:hAnsi="Times New Roman" w:eastAsia="Times New Roman"/>
                <w:b w:val="0"/>
                <w:i w:val="0"/>
                <w:sz w:val="18"/>
              </w:rPr>
              <w:t>Tidak</w:t>
            </w:r>
          </w:p>
        </w:tc>
        <w:tc>
          <w:tcPr>
            <w:tcW w:type="dxa" w:w="1323"/>
          </w:tcPr>
          <w:p>
            <w:pPr>
              <w:spacing w:line="240" w:lineRule="auto"/>
            </w:pPr>
            <w:r>
              <w:rPr>
                <w:rFonts w:ascii="Times New Roman" w:hAnsi="Times New Roman" w:eastAsia="Times New Roman"/>
                <w:b w:val="0"/>
                <w:i w:val="0"/>
                <w:sz w:val="18"/>
              </w:rPr>
              <w:t>Belum menguji purchase funnel pengguna nyata</w:t>
            </w:r>
          </w:p>
        </w:tc>
      </w:tr>
      <w:tr>
        <w:tc>
          <w:tcPr>
            <w:tcW w:type="dxa" w:w="1323"/>
          </w:tcPr>
          <w:p>
            <w:pPr>
              <w:spacing w:line="240" w:lineRule="auto"/>
            </w:pPr>
            <w:r>
              <w:rPr>
                <w:rFonts w:ascii="Times New Roman" w:hAnsi="Times New Roman" w:eastAsia="Times New Roman"/>
                <w:b w:val="0"/>
                <w:i w:val="0"/>
                <w:sz w:val="18"/>
              </w:rPr>
              <w:t>Jannach (contoh)</w:t>
            </w:r>
          </w:p>
        </w:tc>
        <w:tc>
          <w:tcPr>
            <w:tcW w:type="dxa" w:w="1323"/>
          </w:tcPr>
          <w:p>
            <w:pPr>
              <w:spacing w:line="240" w:lineRule="auto"/>
            </w:pPr>
            <w:r>
              <w:rPr>
                <w:rFonts w:ascii="Times New Roman" w:hAnsi="Times New Roman" w:eastAsia="Times New Roman"/>
                <w:b w:val="0"/>
                <w:i w:val="0"/>
                <w:sz w:val="18"/>
              </w:rPr>
              <w:t>Conversational recommender systems</w:t>
            </w:r>
          </w:p>
        </w:tc>
        <w:tc>
          <w:tcPr>
            <w:tcW w:type="dxa" w:w="1323"/>
          </w:tcPr>
          <w:p>
            <w:pPr>
              <w:spacing w:line="240" w:lineRule="auto"/>
            </w:pPr>
            <w:r>
              <w:rPr>
                <w:rFonts w:ascii="Times New Roman" w:hAnsi="Times New Roman" w:eastAsia="Times New Roman"/>
                <w:b w:val="0"/>
                <w:i w:val="0"/>
                <w:sz w:val="18"/>
              </w:rPr>
              <w:t>User-oriented evaluation</w:t>
            </w:r>
          </w:p>
        </w:tc>
        <w:tc>
          <w:tcPr>
            <w:tcW w:type="dxa" w:w="1323"/>
          </w:tcPr>
          <w:p>
            <w:pPr>
              <w:spacing w:line="240" w:lineRule="auto"/>
            </w:pPr>
            <w:r>
              <w:rPr>
                <w:rFonts w:ascii="Times New Roman" w:hAnsi="Times New Roman" w:eastAsia="Times New Roman"/>
                <w:b w:val="0"/>
                <w:i w:val="0"/>
                <w:sz w:val="18"/>
              </w:rPr>
              <w:t>Terbatas</w:t>
            </w:r>
          </w:p>
        </w:tc>
        <w:tc>
          <w:tcPr>
            <w:tcW w:type="dxa" w:w="1323"/>
          </w:tcPr>
          <w:p>
            <w:pPr>
              <w:spacing w:line="240" w:lineRule="auto"/>
            </w:pPr>
            <w:r>
              <w:rPr>
                <w:rFonts w:ascii="Times New Roman" w:hAnsi="Times New Roman" w:eastAsia="Times New Roman"/>
                <w:b w:val="0"/>
                <w:i w:val="0"/>
                <w:sz w:val="18"/>
              </w:rPr>
              <w:t>Ya</w:t>
            </w:r>
          </w:p>
        </w:tc>
        <w:tc>
          <w:tcPr>
            <w:tcW w:type="dxa" w:w="1323"/>
          </w:tcPr>
          <w:p>
            <w:pPr>
              <w:spacing w:line="240" w:lineRule="auto"/>
            </w:pPr>
            <w:r>
              <w:rPr>
                <w:rFonts w:ascii="Times New Roman" w:hAnsi="Times New Roman" w:eastAsia="Times New Roman"/>
                <w:b w:val="0"/>
                <w:i w:val="0"/>
                <w:sz w:val="18"/>
              </w:rPr>
              <w:t>Tidak membandingkan reasoning engine secara terkontrol</w:t>
            </w:r>
          </w:p>
        </w:tc>
      </w:tr>
    </w:tbl>
    <w:p>
      <w:pPr>
        <w:ind w:firstLine="709"/>
      </w:pPr>
      <w:r>
        <w:rPr>
          <w:rFonts w:ascii="Times New Roman" w:hAnsi="Times New Roman" w:eastAsia="Times New Roman"/>
          <w:b w:val="0"/>
          <w:i w:val="0"/>
          <w:sz w:val="24"/>
        </w:rPr>
        <w:t>Penelitian terdahulu cenderung mengevaluasi kemampuan model, performa agen, dan perilaku pengguna secara terpisah. Penelitian ini menempatkan beberapa Large Language Models pada arsitektur Agentic Conversational Sales Assistant yang sama, kemudian mengevaluasi kinerja teknis agen serta progresi pengguna pada purchase funnel dalam satu kerangka eksperimen.</w:t>
      </w:r>
    </w:p>
    <w:p>
      <w:pPr>
        <w:pStyle w:val="Heading2"/>
      </w:pPr>
      <w:r>
        <w:t>2.3 Large Language Models</w:t>
      </w:r>
    </w:p>
    <w:p>
      <w:pPr>
        <w:ind w:firstLine="709"/>
      </w:pPr>
      <w:r>
        <w:rPr>
          <w:rFonts w:ascii="Times New Roman" w:hAnsi="Times New Roman" w:eastAsia="Times New Roman"/>
          <w:b w:val="0"/>
          <w:i w:val="0"/>
          <w:sz w:val="24"/>
        </w:rPr>
        <w:t>Jelaskan definisi LLM, kemampuan reasoning, konteks, dan keterbatasan model yang relevan dengan penelitian.</w:t>
      </w:r>
    </w:p>
    <w:p>
      <w:pPr>
        <w:pStyle w:val="Heading2"/>
      </w:pPr>
      <w:r>
        <w:t>2.4 Agentic Artificial Intelligence dan Reasoning Engine</w:t>
      </w:r>
    </w:p>
    <w:p>
      <w:pPr>
        <w:ind w:firstLine="709"/>
      </w:pPr>
      <w:r>
        <w:rPr>
          <w:rFonts w:ascii="Times New Roman" w:hAnsi="Times New Roman" w:eastAsia="Times New Roman"/>
          <w:b w:val="0"/>
          <w:i w:val="0"/>
          <w:sz w:val="24"/>
        </w:rPr>
        <w:t>Jelaskan konsep agent, planning, reasoning, tool use, serta posisi LLM sebagai reasoning engine.</w:t>
      </w:r>
    </w:p>
    <w:p>
      <w:pPr>
        <w:pStyle w:val="Heading2"/>
      </w:pPr>
      <w:r>
        <w:t>2.5 Agentic Conversational Sales Assistant</w:t>
      </w:r>
    </w:p>
    <w:p>
      <w:pPr>
        <w:ind w:firstLine="709"/>
      </w:pPr>
      <w:r>
        <w:rPr>
          <w:rFonts w:ascii="Times New Roman" w:hAnsi="Times New Roman" w:eastAsia="Times New Roman"/>
          <w:b w:val="0"/>
          <w:i w:val="0"/>
          <w:sz w:val="24"/>
        </w:rPr>
        <w:t>Jelaskan karakteristik sistem percakapan yang secara aktif membantu pengguna selama proses pencarian dan pemilihan produk.</w:t>
      </w:r>
    </w:p>
    <w:p>
      <w:pPr>
        <w:pStyle w:val="Heading2"/>
      </w:pPr>
      <w:r>
        <w:t>2.6 Evaluasi Kinerja Agen</w:t>
      </w:r>
    </w:p>
    <w:p>
      <w:pPr>
        <w:ind w:firstLine="709"/>
      </w:pPr>
      <w:r>
        <w:rPr>
          <w:rFonts w:ascii="Times New Roman" w:hAnsi="Times New Roman" w:eastAsia="Times New Roman"/>
          <w:b w:val="0"/>
          <w:i w:val="0"/>
          <w:sz w:val="24"/>
        </w:rPr>
        <w:t>Jelaskan dasar teoritis setiap metrik yang digunakan untuk mengukur performa agen.</w:t>
      </w:r>
    </w:p>
    <w:p>
      <w:pPr>
        <w:pStyle w:val="Heading2"/>
      </w:pPr>
      <w:r>
        <w:t>2.7 Purchase Funnel pada E-Commerce</w:t>
      </w:r>
    </w:p>
    <w:p>
      <w:pPr>
        <w:ind w:firstLine="709"/>
      </w:pPr>
      <w:r>
        <w:rPr>
          <w:rFonts w:ascii="Times New Roman" w:hAnsi="Times New Roman" w:eastAsia="Times New Roman"/>
          <w:b w:val="0"/>
          <w:i w:val="0"/>
          <w:sz w:val="24"/>
        </w:rPr>
        <w:t>Jelaskan progression pengguna dari recommendation click hingga purchase conversion.</w:t>
      </w:r>
    </w:p>
    <w:p>
      <w:pPr>
        <w:pStyle w:val="Heading1"/>
      </w:pPr>
      <w:r>
        <w:t>BAB 3 METODOLOGI PENELITIAN</w:t>
      </w:r>
    </w:p>
    <w:p>
      <w:pPr>
        <w:pStyle w:val="Heading2"/>
      </w:pPr>
      <w:r>
        <w:t>3.1 Desain Penelitian</w:t>
      </w:r>
    </w:p>
    <w:p>
      <w:pPr>
        <w:ind w:firstLine="709"/>
      </w:pPr>
      <w:r>
        <w:rPr>
          <w:rFonts w:ascii="Times New Roman" w:hAnsi="Times New Roman" w:eastAsia="Times New Roman"/>
          <w:b w:val="0"/>
          <w:i w:val="0"/>
          <w:sz w:val="24"/>
        </w:rPr>
        <w:t>Penelitian menggunakan desain eksperimental komparatif yang terdiri atas Controlled Agent Benchmark dan Randomized User Experiment. Controlled Agent Benchmark digunakan untuk mengukur performa teknis model pada skenario yang sama, sedangkan Randomized User Experiment digunakan untuk mengamati perilaku pengguna pada kondisi model yang berbeda.</w:t>
      </w:r>
    </w:p>
    <w:p>
      <w:pPr>
        <w:pStyle w:val="Heading2"/>
      </w:pPr>
      <w:r>
        <w:t>3.2 Objek dan Lingkungan Penelitian</w:t>
      </w:r>
    </w:p>
    <w:p>
      <w:pPr>
        <w:ind w:firstLine="709"/>
      </w:pPr>
      <w:r>
        <w:rPr>
          <w:rFonts w:ascii="Times New Roman" w:hAnsi="Times New Roman" w:eastAsia="Times New Roman"/>
          <w:b w:val="0"/>
          <w:i w:val="0"/>
          <w:sz w:val="24"/>
        </w:rPr>
        <w:t>Objek penelitian adalah Agentic Conversational Sales Assistant pada platform e-commerce eksperimental dengan satu kategori produk yang sama untuk seluruh model. Basis data produk digunakan sebagai sumber informasi faktual dan sebagai dasar penyusunan ground truth.</w:t>
      </w:r>
    </w:p>
    <w:p>
      <w:pPr>
        <w:pStyle w:val="Heading2"/>
      </w:pPr>
      <w:r>
        <w:t>3.3 Arsitektur Agentic Conversational Sales Assistant</w:t>
      </w:r>
    </w:p>
    <w:p>
      <w:pPr>
        <w:ind w:firstLine="709"/>
      </w:pPr>
      <w:r>
        <w:rPr>
          <w:rFonts w:ascii="Times New Roman" w:hAnsi="Times New Roman" w:eastAsia="Times New Roman"/>
          <w:b w:val="0"/>
          <w:i w:val="0"/>
          <w:sz w:val="24"/>
        </w:rPr>
        <w:t>Arsitektur sistem terdiri atas antarmuka percakapan, reasoning engine berbasis Large Language Model, basis data produk, tool pencarian produk, tool detail produk, event logger, serta modul pencatatan purchase funnel. Seluruh komponen selain reasoning engine dipertahankan sama.</w:t>
      </w:r>
    </w:p>
    <w:p>
      <w:pPr>
        <w:pStyle w:val="Heading2"/>
      </w:pPr>
      <w:r>
        <w:t>3.4 Large Language Models yang Dibandingkan</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E8E7FF"/>
            <w:vAlign w:val="center"/>
          </w:tcPr>
          <w:p>
            <w:pPr>
              <w:jc w:val="center"/>
            </w:pPr>
            <w:r>
              <w:rPr>
                <w:rFonts w:ascii="Times New Roman" w:hAnsi="Times New Roman" w:eastAsia="Times New Roman"/>
                <w:b/>
                <w:i w:val="0"/>
                <w:sz w:val="18"/>
              </w:rPr>
              <w:t>Kondisi</w:t>
            </w:r>
          </w:p>
        </w:tc>
        <w:tc>
          <w:tcPr>
            <w:tcW w:type="dxa" w:w="1587"/>
            <w:shd w:fill="E8E7FF"/>
            <w:vAlign w:val="center"/>
          </w:tcPr>
          <w:p>
            <w:pPr>
              <w:jc w:val="center"/>
            </w:pPr>
            <w:r>
              <w:rPr>
                <w:rFonts w:ascii="Times New Roman" w:hAnsi="Times New Roman" w:eastAsia="Times New Roman"/>
                <w:b/>
                <w:i w:val="0"/>
                <w:sz w:val="18"/>
              </w:rPr>
              <w:t>Model</w:t>
            </w:r>
          </w:p>
        </w:tc>
        <w:tc>
          <w:tcPr>
            <w:tcW w:type="dxa" w:w="1587"/>
            <w:shd w:fill="E8E7FF"/>
            <w:vAlign w:val="center"/>
          </w:tcPr>
          <w:p>
            <w:pPr>
              <w:jc w:val="center"/>
            </w:pPr>
            <w:r>
              <w:rPr>
                <w:rFonts w:ascii="Times New Roman" w:hAnsi="Times New Roman" w:eastAsia="Times New Roman"/>
                <w:b/>
                <w:i w:val="0"/>
                <w:sz w:val="18"/>
              </w:rPr>
              <w:t>Versi</w:t>
            </w:r>
          </w:p>
        </w:tc>
        <w:tc>
          <w:tcPr>
            <w:tcW w:type="dxa" w:w="1587"/>
            <w:shd w:fill="E8E7FF"/>
            <w:vAlign w:val="center"/>
          </w:tcPr>
          <w:p>
            <w:pPr>
              <w:jc w:val="center"/>
            </w:pPr>
            <w:r>
              <w:rPr>
                <w:rFonts w:ascii="Times New Roman" w:hAnsi="Times New Roman" w:eastAsia="Times New Roman"/>
                <w:b/>
                <w:i w:val="0"/>
                <w:sz w:val="18"/>
              </w:rPr>
              <w:t>Temperature</w:t>
            </w:r>
          </w:p>
        </w:tc>
        <w:tc>
          <w:tcPr>
            <w:tcW w:type="dxa" w:w="1587"/>
            <w:shd w:fill="E8E7FF"/>
            <w:vAlign w:val="center"/>
          </w:tcPr>
          <w:p>
            <w:pPr>
              <w:jc w:val="center"/>
            </w:pPr>
            <w:r>
              <w:rPr>
                <w:rFonts w:ascii="Times New Roman" w:hAnsi="Times New Roman" w:eastAsia="Times New Roman"/>
                <w:b/>
                <w:i w:val="0"/>
                <w:sz w:val="18"/>
              </w:rPr>
              <w:t>Catatan</w:t>
            </w:r>
          </w:p>
        </w:tc>
      </w:tr>
      <w:tr>
        <w:tc>
          <w:tcPr>
            <w:tcW w:type="dxa" w:w="1587"/>
          </w:tcPr>
          <w:p>
            <w:pPr>
              <w:spacing w:line="240" w:lineRule="auto"/>
            </w:pPr>
            <w:r>
              <w:rPr>
                <w:rFonts w:ascii="Times New Roman" w:hAnsi="Times New Roman" w:eastAsia="Times New Roman"/>
                <w:b w:val="0"/>
                <w:i w:val="0"/>
                <w:sz w:val="18"/>
              </w:rPr>
              <w:t>Model A</w:t>
            </w:r>
          </w:p>
        </w:tc>
        <w:tc>
          <w:tcPr>
            <w:tcW w:type="dxa" w:w="1587"/>
          </w:tcPr>
          <w:p>
            <w:pPr>
              <w:spacing w:line="240" w:lineRule="auto"/>
            </w:pPr>
            <w:r>
              <w:rPr>
                <w:rFonts w:ascii="Times New Roman" w:hAnsi="Times New Roman" w:eastAsia="Times New Roman"/>
                <w:b w:val="0"/>
                <w:i w:val="0"/>
                <w:sz w:val="18"/>
              </w:rPr>
              <w:t>Model belum ditetapkan</w:t>
            </w:r>
          </w:p>
        </w:tc>
        <w:tc>
          <w:tcPr>
            <w:tcW w:type="dxa" w:w="1587"/>
          </w:tcPr>
          <w:p>
            <w:pPr>
              <w:spacing w:line="240" w:lineRule="auto"/>
            </w:pPr>
            <w:r>
              <w:rPr>
                <w:rFonts w:ascii="Times New Roman" w:hAnsi="Times New Roman" w:eastAsia="Times New Roman"/>
                <w:b w:val="0"/>
                <w:i w:val="0"/>
                <w:sz w:val="18"/>
              </w:rPr>
              <w:t>-</w:t>
            </w:r>
          </w:p>
        </w:tc>
        <w:tc>
          <w:tcPr>
            <w:tcW w:type="dxa" w:w="1587"/>
          </w:tcPr>
          <w:p>
            <w:pPr>
              <w:spacing w:line="240" w:lineRule="auto"/>
            </w:pPr>
            <w:r>
              <w:rPr>
                <w:rFonts w:ascii="Times New Roman" w:hAnsi="Times New Roman" w:eastAsia="Times New Roman"/>
                <w:b w:val="0"/>
                <w:i w:val="0"/>
                <w:sz w:val="18"/>
              </w:rPr>
              <w:t>0.2</w:t>
            </w:r>
          </w:p>
        </w:tc>
        <w:tc>
          <w:tcPr>
            <w:tcW w:type="dxa" w:w="1587"/>
          </w:tcPr>
          <w:p>
            <w:pPr>
              <w:spacing w:line="240" w:lineRule="auto"/>
            </w:pPr>
            <w:r>
              <w:rPr>
                <w:rFonts w:ascii="Times New Roman" w:hAnsi="Times New Roman" w:eastAsia="Times New Roman"/>
                <w:b w:val="0"/>
                <w:i w:val="0"/>
                <w:sz w:val="18"/>
              </w:rPr>
              <w:t>Ganti dengan model final setelah dipilih.</w:t>
            </w:r>
          </w:p>
        </w:tc>
      </w:tr>
      <w:tr>
        <w:tc>
          <w:tcPr>
            <w:tcW w:type="dxa" w:w="1587"/>
          </w:tcPr>
          <w:p>
            <w:pPr>
              <w:spacing w:line="240" w:lineRule="auto"/>
            </w:pPr>
            <w:r>
              <w:rPr>
                <w:rFonts w:ascii="Times New Roman" w:hAnsi="Times New Roman" w:eastAsia="Times New Roman"/>
                <w:b w:val="0"/>
                <w:i w:val="0"/>
                <w:sz w:val="18"/>
              </w:rPr>
              <w:t>Model B</w:t>
            </w:r>
          </w:p>
        </w:tc>
        <w:tc>
          <w:tcPr>
            <w:tcW w:type="dxa" w:w="1587"/>
          </w:tcPr>
          <w:p>
            <w:pPr>
              <w:spacing w:line="240" w:lineRule="auto"/>
            </w:pPr>
            <w:r>
              <w:rPr>
                <w:rFonts w:ascii="Times New Roman" w:hAnsi="Times New Roman" w:eastAsia="Times New Roman"/>
                <w:b w:val="0"/>
                <w:i w:val="0"/>
                <w:sz w:val="18"/>
              </w:rPr>
              <w:t>Model belum ditetapkan</w:t>
            </w:r>
          </w:p>
        </w:tc>
        <w:tc>
          <w:tcPr>
            <w:tcW w:type="dxa" w:w="1587"/>
          </w:tcPr>
          <w:p>
            <w:pPr>
              <w:spacing w:line="240" w:lineRule="auto"/>
            </w:pPr>
            <w:r>
              <w:rPr>
                <w:rFonts w:ascii="Times New Roman" w:hAnsi="Times New Roman" w:eastAsia="Times New Roman"/>
                <w:b w:val="0"/>
                <w:i w:val="0"/>
                <w:sz w:val="18"/>
              </w:rPr>
              <w:t>-</w:t>
            </w:r>
          </w:p>
        </w:tc>
        <w:tc>
          <w:tcPr>
            <w:tcW w:type="dxa" w:w="1587"/>
          </w:tcPr>
          <w:p>
            <w:pPr>
              <w:spacing w:line="240" w:lineRule="auto"/>
            </w:pPr>
            <w:r>
              <w:rPr>
                <w:rFonts w:ascii="Times New Roman" w:hAnsi="Times New Roman" w:eastAsia="Times New Roman"/>
                <w:b w:val="0"/>
                <w:i w:val="0"/>
                <w:sz w:val="18"/>
              </w:rPr>
              <w:t>0.2</w:t>
            </w:r>
          </w:p>
        </w:tc>
        <w:tc>
          <w:tcPr>
            <w:tcW w:type="dxa" w:w="1587"/>
          </w:tcPr>
          <w:p>
            <w:pPr>
              <w:spacing w:line="240" w:lineRule="auto"/>
            </w:pPr>
            <w:r>
              <w:rPr>
                <w:rFonts w:ascii="Times New Roman" w:hAnsi="Times New Roman" w:eastAsia="Times New Roman"/>
                <w:b w:val="0"/>
                <w:i w:val="0"/>
                <w:sz w:val="18"/>
              </w:rPr>
              <w:t>Konfigurasi dibuat semirip mungkin.</w:t>
            </w:r>
          </w:p>
        </w:tc>
      </w:tr>
      <w:tr>
        <w:tc>
          <w:tcPr>
            <w:tcW w:type="dxa" w:w="1587"/>
          </w:tcPr>
          <w:p>
            <w:pPr>
              <w:spacing w:line="240" w:lineRule="auto"/>
            </w:pPr>
            <w:r>
              <w:rPr>
                <w:rFonts w:ascii="Times New Roman" w:hAnsi="Times New Roman" w:eastAsia="Times New Roman"/>
                <w:b w:val="0"/>
                <w:i w:val="0"/>
                <w:sz w:val="18"/>
              </w:rPr>
              <w:t>Model C</w:t>
            </w:r>
          </w:p>
        </w:tc>
        <w:tc>
          <w:tcPr>
            <w:tcW w:type="dxa" w:w="1587"/>
          </w:tcPr>
          <w:p>
            <w:pPr>
              <w:spacing w:line="240" w:lineRule="auto"/>
            </w:pPr>
            <w:r>
              <w:rPr>
                <w:rFonts w:ascii="Times New Roman" w:hAnsi="Times New Roman" w:eastAsia="Times New Roman"/>
                <w:b w:val="0"/>
                <w:i w:val="0"/>
                <w:sz w:val="18"/>
              </w:rPr>
              <w:t>Model belum ditetapkan</w:t>
            </w:r>
          </w:p>
        </w:tc>
        <w:tc>
          <w:tcPr>
            <w:tcW w:type="dxa" w:w="1587"/>
          </w:tcPr>
          <w:p>
            <w:pPr>
              <w:spacing w:line="240" w:lineRule="auto"/>
            </w:pPr>
            <w:r>
              <w:rPr>
                <w:rFonts w:ascii="Times New Roman" w:hAnsi="Times New Roman" w:eastAsia="Times New Roman"/>
                <w:b w:val="0"/>
                <w:i w:val="0"/>
                <w:sz w:val="18"/>
              </w:rPr>
              <w:t>-</w:t>
            </w:r>
          </w:p>
        </w:tc>
        <w:tc>
          <w:tcPr>
            <w:tcW w:type="dxa" w:w="1587"/>
          </w:tcPr>
          <w:p>
            <w:pPr>
              <w:spacing w:line="240" w:lineRule="auto"/>
            </w:pPr>
            <w:r>
              <w:rPr>
                <w:rFonts w:ascii="Times New Roman" w:hAnsi="Times New Roman" w:eastAsia="Times New Roman"/>
                <w:b w:val="0"/>
                <w:i w:val="0"/>
                <w:sz w:val="18"/>
              </w:rPr>
              <w:t>0.2</w:t>
            </w:r>
          </w:p>
        </w:tc>
        <w:tc>
          <w:tcPr>
            <w:tcW w:type="dxa" w:w="1587"/>
          </w:tcPr>
          <w:p>
            <w:pPr>
              <w:spacing w:line="240" w:lineRule="auto"/>
            </w:pPr>
            <w:r>
              <w:rPr>
                <w:rFonts w:ascii="Times New Roman" w:hAnsi="Times New Roman" w:eastAsia="Times New Roman"/>
                <w:b w:val="0"/>
                <w:i w:val="0"/>
                <w:sz w:val="18"/>
              </w:rPr>
              <w:t>Gunakan versi model yang dicatat secara eksplisit.</w:t>
            </w:r>
          </w:p>
        </w:tc>
      </w:tr>
    </w:tbl>
    <w:p>
      <w:pPr>
        <w:pStyle w:val="Heading2"/>
      </w:pPr>
      <w:r>
        <w:t>3.5 Variabel dan Metrik Penelitian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E8E7FF"/>
            <w:vAlign w:val="center"/>
          </w:tcPr>
          <w:p>
            <w:pPr>
              <w:jc w:val="center"/>
            </w:pPr>
            <w:r>
              <w:rPr>
                <w:rFonts w:ascii="Times New Roman" w:hAnsi="Times New Roman" w:eastAsia="Times New Roman"/>
                <w:b/>
                <w:i w:val="0"/>
                <w:sz w:val="18"/>
              </w:rPr>
              <w:t>Metrik</w:t>
            </w:r>
          </w:p>
        </w:tc>
        <w:tc>
          <w:tcPr>
            <w:tcW w:type="dxa" w:w="1984"/>
            <w:shd w:fill="E8E7FF"/>
            <w:vAlign w:val="center"/>
          </w:tcPr>
          <w:p>
            <w:pPr>
              <w:jc w:val="center"/>
            </w:pPr>
            <w:r>
              <w:rPr>
                <w:rFonts w:ascii="Times New Roman" w:hAnsi="Times New Roman" w:eastAsia="Times New Roman"/>
                <w:b/>
                <w:i w:val="0"/>
                <w:sz w:val="18"/>
              </w:rPr>
              <w:t>Definisi Operasional</w:t>
            </w:r>
          </w:p>
        </w:tc>
        <w:tc>
          <w:tcPr>
            <w:tcW w:type="dxa" w:w="1984"/>
            <w:shd w:fill="E8E7FF"/>
            <w:vAlign w:val="center"/>
          </w:tcPr>
          <w:p>
            <w:pPr>
              <w:jc w:val="center"/>
            </w:pPr>
            <w:r>
              <w:rPr>
                <w:rFonts w:ascii="Times New Roman" w:hAnsi="Times New Roman" w:eastAsia="Times New Roman"/>
                <w:b/>
                <w:i w:val="0"/>
                <w:sz w:val="18"/>
              </w:rPr>
              <w:t>Rumus</w:t>
            </w:r>
          </w:p>
        </w:tc>
        <w:tc>
          <w:tcPr>
            <w:tcW w:type="dxa" w:w="1984"/>
            <w:shd w:fill="E8E7FF"/>
            <w:vAlign w:val="center"/>
          </w:tcPr>
          <w:p>
            <w:pPr>
              <w:jc w:val="center"/>
            </w:pPr>
            <w:r>
              <w:rPr>
                <w:rFonts w:ascii="Times New Roman" w:hAnsi="Times New Roman" w:eastAsia="Times New Roman"/>
                <w:b/>
                <w:i w:val="0"/>
                <w:sz w:val="18"/>
              </w:rPr>
              <w:t>Arah Kinerja</w:t>
            </w:r>
          </w:p>
        </w:tc>
      </w:tr>
      <w:tr>
        <w:tc>
          <w:tcPr>
            <w:tcW w:type="dxa" w:w="1984"/>
          </w:tcPr>
          <w:p>
            <w:pPr>
              <w:spacing w:line="240" w:lineRule="auto"/>
            </w:pPr>
            <w:r>
              <w:rPr>
                <w:rFonts w:ascii="Times New Roman" w:hAnsi="Times New Roman" w:eastAsia="Times New Roman"/>
                <w:b w:val="0"/>
                <w:i w:val="0"/>
                <w:sz w:val="18"/>
              </w:rPr>
              <w:t>Task Success Rate</w:t>
            </w:r>
          </w:p>
        </w:tc>
        <w:tc>
          <w:tcPr>
            <w:tcW w:type="dxa" w:w="1984"/>
          </w:tcPr>
          <w:p>
            <w:pPr>
              <w:spacing w:line="240" w:lineRule="auto"/>
            </w:pPr>
            <w:r>
              <w:rPr>
                <w:rFonts w:ascii="Times New Roman" w:hAnsi="Times New Roman" w:eastAsia="Times New Roman"/>
                <w:b w:val="0"/>
                <w:i w:val="0"/>
                <w:sz w:val="18"/>
              </w:rPr>
              <w:t>Proporsi skenario yang berhasil diselesaikan sesuai ground truth.</w:t>
            </w:r>
          </w:p>
        </w:tc>
        <w:tc>
          <w:tcPr>
            <w:tcW w:type="dxa" w:w="1984"/>
          </w:tcPr>
          <w:p>
            <w:pPr>
              <w:spacing w:line="240" w:lineRule="auto"/>
            </w:pPr>
            <w:r>
              <w:rPr>
                <w:rFonts w:ascii="Times New Roman" w:hAnsi="Times New Roman" w:eastAsia="Times New Roman"/>
                <w:b w:val="0"/>
                <w:i w:val="0"/>
                <w:sz w:val="18"/>
              </w:rPr>
              <w:t>Jumlah skenario berhasil / total skenario</w:t>
            </w:r>
          </w:p>
        </w:tc>
        <w:tc>
          <w:tcPr>
            <w:tcW w:type="dxa" w:w="1984"/>
          </w:tcPr>
          <w:p>
            <w:pPr>
              <w:spacing w:line="240" w:lineRule="auto"/>
            </w:pPr>
            <w:r>
              <w:rPr>
                <w:rFonts w:ascii="Times New Roman" w:hAnsi="Times New Roman" w:eastAsia="Times New Roman"/>
                <w:b w:val="0"/>
                <w:i w:val="0"/>
                <w:sz w:val="18"/>
              </w:rPr>
              <w:t>Lebih tinggi lebih baik</w:t>
            </w:r>
          </w:p>
        </w:tc>
      </w:tr>
      <w:tr>
        <w:tc>
          <w:tcPr>
            <w:tcW w:type="dxa" w:w="1984"/>
          </w:tcPr>
          <w:p>
            <w:pPr>
              <w:spacing w:line="240" w:lineRule="auto"/>
            </w:pPr>
            <w:r>
              <w:rPr>
                <w:rFonts w:ascii="Times New Roman" w:hAnsi="Times New Roman" w:eastAsia="Times New Roman"/>
                <w:b w:val="0"/>
                <w:i w:val="0"/>
                <w:sz w:val="18"/>
              </w:rPr>
              <w:t>Constraint Satisfaction</w:t>
            </w:r>
          </w:p>
        </w:tc>
        <w:tc>
          <w:tcPr>
            <w:tcW w:type="dxa" w:w="1984"/>
          </w:tcPr>
          <w:p>
            <w:pPr>
              <w:spacing w:line="240" w:lineRule="auto"/>
            </w:pPr>
            <w:r>
              <w:rPr>
                <w:rFonts w:ascii="Times New Roman" w:hAnsi="Times New Roman" w:eastAsia="Times New Roman"/>
                <w:b w:val="0"/>
                <w:i w:val="0"/>
                <w:sz w:val="18"/>
              </w:rPr>
              <w:t>Tingkat pemenuhan hard constraints dan preferences pengguna.</w:t>
            </w:r>
          </w:p>
        </w:tc>
        <w:tc>
          <w:tcPr>
            <w:tcW w:type="dxa" w:w="1984"/>
          </w:tcPr>
          <w:p>
            <w:pPr>
              <w:spacing w:line="240" w:lineRule="auto"/>
            </w:pPr>
            <w:r>
              <w:rPr>
                <w:rFonts w:ascii="Times New Roman" w:hAnsi="Times New Roman" w:eastAsia="Times New Roman"/>
                <w:b w:val="0"/>
                <w:i w:val="0"/>
                <w:sz w:val="18"/>
              </w:rPr>
              <w:t>Constraint terpenuhi / total constraint</w:t>
            </w:r>
          </w:p>
        </w:tc>
        <w:tc>
          <w:tcPr>
            <w:tcW w:type="dxa" w:w="1984"/>
          </w:tcPr>
          <w:p>
            <w:pPr>
              <w:spacing w:line="240" w:lineRule="auto"/>
            </w:pPr>
            <w:r>
              <w:rPr>
                <w:rFonts w:ascii="Times New Roman" w:hAnsi="Times New Roman" w:eastAsia="Times New Roman"/>
                <w:b w:val="0"/>
                <w:i w:val="0"/>
                <w:sz w:val="18"/>
              </w:rPr>
              <w:t>Lebih tinggi lebih baik</w:t>
            </w:r>
          </w:p>
        </w:tc>
      </w:tr>
      <w:tr>
        <w:tc>
          <w:tcPr>
            <w:tcW w:type="dxa" w:w="1984"/>
          </w:tcPr>
          <w:p>
            <w:pPr>
              <w:spacing w:line="240" w:lineRule="auto"/>
            </w:pPr>
            <w:r>
              <w:rPr>
                <w:rFonts w:ascii="Times New Roman" w:hAnsi="Times New Roman" w:eastAsia="Times New Roman"/>
                <w:b w:val="0"/>
                <w:i w:val="0"/>
                <w:sz w:val="18"/>
              </w:rPr>
              <w:t>Hallucination Rate</w:t>
            </w:r>
          </w:p>
        </w:tc>
        <w:tc>
          <w:tcPr>
            <w:tcW w:type="dxa" w:w="1984"/>
          </w:tcPr>
          <w:p>
            <w:pPr>
              <w:spacing w:line="240" w:lineRule="auto"/>
            </w:pPr>
            <w:r>
              <w:rPr>
                <w:rFonts w:ascii="Times New Roman" w:hAnsi="Times New Roman" w:eastAsia="Times New Roman"/>
                <w:b w:val="0"/>
                <w:i w:val="0"/>
                <w:sz w:val="18"/>
              </w:rPr>
              <w:t>Proporsi klaim faktual yang tidak didukung oleh basis data produk.</w:t>
            </w:r>
          </w:p>
        </w:tc>
        <w:tc>
          <w:tcPr>
            <w:tcW w:type="dxa" w:w="1984"/>
          </w:tcPr>
          <w:p>
            <w:pPr>
              <w:spacing w:line="240" w:lineRule="auto"/>
            </w:pPr>
            <w:r>
              <w:rPr>
                <w:rFonts w:ascii="Times New Roman" w:hAnsi="Times New Roman" w:eastAsia="Times New Roman"/>
                <w:b w:val="0"/>
                <w:i w:val="0"/>
                <w:sz w:val="18"/>
              </w:rPr>
              <w:t>Klaim tidak didukung / total klaim faktual</w:t>
            </w:r>
          </w:p>
        </w:tc>
        <w:tc>
          <w:tcPr>
            <w:tcW w:type="dxa" w:w="1984"/>
          </w:tcPr>
          <w:p>
            <w:pPr>
              <w:spacing w:line="240" w:lineRule="auto"/>
            </w:pPr>
            <w:r>
              <w:rPr>
                <w:rFonts w:ascii="Times New Roman" w:hAnsi="Times New Roman" w:eastAsia="Times New Roman"/>
                <w:b w:val="0"/>
                <w:i w:val="0"/>
                <w:sz w:val="18"/>
              </w:rPr>
              <w:t>Lebih rendah lebih baik</w:t>
            </w:r>
          </w:p>
        </w:tc>
      </w:tr>
      <w:tr>
        <w:tc>
          <w:tcPr>
            <w:tcW w:type="dxa" w:w="1984"/>
          </w:tcPr>
          <w:p>
            <w:pPr>
              <w:spacing w:line="240" w:lineRule="auto"/>
            </w:pPr>
            <w:r>
              <w:rPr>
                <w:rFonts w:ascii="Times New Roman" w:hAnsi="Times New Roman" w:eastAsia="Times New Roman"/>
                <w:b w:val="0"/>
                <w:i w:val="0"/>
                <w:sz w:val="18"/>
              </w:rPr>
              <w:t>Tool Call Success Rate</w:t>
            </w:r>
          </w:p>
        </w:tc>
        <w:tc>
          <w:tcPr>
            <w:tcW w:type="dxa" w:w="1984"/>
          </w:tcPr>
          <w:p>
            <w:pPr>
              <w:spacing w:line="240" w:lineRule="auto"/>
            </w:pPr>
            <w:r>
              <w:rPr>
                <w:rFonts w:ascii="Times New Roman" w:hAnsi="Times New Roman" w:eastAsia="Times New Roman"/>
                <w:b w:val="0"/>
                <w:i w:val="0"/>
                <w:sz w:val="18"/>
              </w:rPr>
              <w:t>Proporsi pemanggilan tool yang valid dan berhasil.</w:t>
            </w:r>
          </w:p>
        </w:tc>
        <w:tc>
          <w:tcPr>
            <w:tcW w:type="dxa" w:w="1984"/>
          </w:tcPr>
          <w:p>
            <w:pPr>
              <w:spacing w:line="240" w:lineRule="auto"/>
            </w:pPr>
            <w:r>
              <w:rPr>
                <w:rFonts w:ascii="Times New Roman" w:hAnsi="Times New Roman" w:eastAsia="Times New Roman"/>
                <w:b w:val="0"/>
                <w:i w:val="0"/>
                <w:sz w:val="18"/>
              </w:rPr>
              <w:t>Tool call berhasil / total tool call</w:t>
            </w:r>
          </w:p>
        </w:tc>
        <w:tc>
          <w:tcPr>
            <w:tcW w:type="dxa" w:w="1984"/>
          </w:tcPr>
          <w:p>
            <w:pPr>
              <w:spacing w:line="240" w:lineRule="auto"/>
            </w:pPr>
            <w:r>
              <w:rPr>
                <w:rFonts w:ascii="Times New Roman" w:hAnsi="Times New Roman" w:eastAsia="Times New Roman"/>
                <w:b w:val="0"/>
                <w:i w:val="0"/>
                <w:sz w:val="18"/>
              </w:rPr>
              <w:t>Lebih tinggi lebih baik</w:t>
            </w:r>
          </w:p>
        </w:tc>
      </w:tr>
      <w:tr>
        <w:tc>
          <w:tcPr>
            <w:tcW w:type="dxa" w:w="1984"/>
          </w:tcPr>
          <w:p>
            <w:pPr>
              <w:spacing w:line="240" w:lineRule="auto"/>
            </w:pPr>
            <w:r>
              <w:rPr>
                <w:rFonts w:ascii="Times New Roman" w:hAnsi="Times New Roman" w:eastAsia="Times New Roman"/>
                <w:b w:val="0"/>
                <w:i w:val="0"/>
                <w:sz w:val="18"/>
              </w:rPr>
              <w:t>Conversation Efficiency</w:t>
            </w:r>
          </w:p>
        </w:tc>
        <w:tc>
          <w:tcPr>
            <w:tcW w:type="dxa" w:w="1984"/>
          </w:tcPr>
          <w:p>
            <w:pPr>
              <w:spacing w:line="240" w:lineRule="auto"/>
            </w:pPr>
            <w:r>
              <w:rPr>
                <w:rFonts w:ascii="Times New Roman" w:hAnsi="Times New Roman" w:eastAsia="Times New Roman"/>
                <w:b w:val="0"/>
                <w:i w:val="0"/>
                <w:sz w:val="18"/>
              </w:rPr>
              <w:t>Efisiensi untuk mencapai keberhasilan berdasarkan turns dan tokens.</w:t>
            </w:r>
          </w:p>
        </w:tc>
        <w:tc>
          <w:tcPr>
            <w:tcW w:type="dxa" w:w="1984"/>
          </w:tcPr>
          <w:p>
            <w:pPr>
              <w:spacing w:line="240" w:lineRule="auto"/>
            </w:pPr>
            <w:r>
              <w:rPr>
                <w:rFonts w:ascii="Times New Roman" w:hAnsi="Times New Roman" w:eastAsia="Times New Roman"/>
                <w:b w:val="0"/>
                <w:i w:val="0"/>
                <w:sz w:val="18"/>
              </w:rPr>
              <w:t>Turns-to-Success dan Tokens-to-Success</w:t>
            </w:r>
          </w:p>
        </w:tc>
        <w:tc>
          <w:tcPr>
            <w:tcW w:type="dxa" w:w="1984"/>
          </w:tcPr>
          <w:p>
            <w:pPr>
              <w:spacing w:line="240" w:lineRule="auto"/>
            </w:pPr>
            <w:r>
              <w:rPr>
                <w:rFonts w:ascii="Times New Roman" w:hAnsi="Times New Roman" w:eastAsia="Times New Roman"/>
                <w:b w:val="0"/>
                <w:i w:val="0"/>
                <w:sz w:val="18"/>
              </w:rPr>
              <w:t>Lebih rendah lebih efisien</w:t>
            </w:r>
          </w:p>
        </w:tc>
      </w:tr>
      <w:tr>
        <w:tc>
          <w:tcPr>
            <w:tcW w:type="dxa" w:w="1984"/>
          </w:tcPr>
          <w:p>
            <w:pPr>
              <w:spacing w:line="240" w:lineRule="auto"/>
            </w:pPr>
            <w:r>
              <w:rPr>
                <w:rFonts w:ascii="Times New Roman" w:hAnsi="Times New Roman" w:eastAsia="Times New Roman"/>
                <w:b w:val="0"/>
                <w:i w:val="0"/>
                <w:sz w:val="18"/>
              </w:rPr>
              <w:t>Reliability</w:t>
            </w:r>
          </w:p>
        </w:tc>
        <w:tc>
          <w:tcPr>
            <w:tcW w:type="dxa" w:w="1984"/>
          </w:tcPr>
          <w:p>
            <w:pPr>
              <w:spacing w:line="240" w:lineRule="auto"/>
            </w:pPr>
            <w:r>
              <w:rPr>
                <w:rFonts w:ascii="Times New Roman" w:hAnsi="Times New Roman" w:eastAsia="Times New Roman"/>
                <w:b w:val="0"/>
                <w:i w:val="0"/>
                <w:sz w:val="18"/>
              </w:rPr>
              <w:t>Konsistensi keberhasilan model pada pengulangan skenario.</w:t>
            </w:r>
          </w:p>
        </w:tc>
        <w:tc>
          <w:tcPr>
            <w:tcW w:type="dxa" w:w="1984"/>
          </w:tcPr>
          <w:p>
            <w:pPr>
              <w:spacing w:line="240" w:lineRule="auto"/>
            </w:pPr>
            <w:r>
              <w:rPr>
                <w:rFonts w:ascii="Times New Roman" w:hAnsi="Times New Roman" w:eastAsia="Times New Roman"/>
                <w:b w:val="0"/>
                <w:i w:val="0"/>
                <w:sz w:val="18"/>
              </w:rPr>
              <w:t>Keberhasilan pengulangan / total pengulangan</w:t>
            </w:r>
          </w:p>
        </w:tc>
        <w:tc>
          <w:tcPr>
            <w:tcW w:type="dxa" w:w="1984"/>
          </w:tcPr>
          <w:p>
            <w:pPr>
              <w:spacing w:line="240" w:lineRule="auto"/>
            </w:pPr>
            <w:r>
              <w:rPr>
                <w:rFonts w:ascii="Times New Roman" w:hAnsi="Times New Roman" w:eastAsia="Times New Roman"/>
                <w:b w:val="0"/>
                <w:i w:val="0"/>
                <w:sz w:val="18"/>
              </w:rPr>
              <w:t>Lebih tinggi lebih baik</w:t>
            </w:r>
          </w:p>
        </w:tc>
      </w:tr>
    </w:tbl>
    <w:p>
      <w:pPr>
        <w:pStyle w:val="Heading2"/>
      </w:pPr>
      <w:r>
        <w:t>3.6 Penyusunan Ground Truth dan Skenario Uji</w:t>
      </w:r>
    </w:p>
    <w:p>
      <w:pPr>
        <w:ind w:firstLine="709"/>
      </w:pPr>
      <w:r>
        <w:rPr>
          <w:rFonts w:ascii="Times New Roman" w:hAnsi="Times New Roman" w:eastAsia="Times New Roman"/>
          <w:b w:val="0"/>
          <w:i w:val="0"/>
          <w:sz w:val="24"/>
        </w:rPr>
        <w:t>Ground truth disusun dari atribut faktual pada basis data produk dan kebutuhan yang didefinisikan pada setiap skenario. Setiap skenario memuat hard constraints, preferences, dan daftar produk yang dianggap memenuhi kriteria.</w:t>
      </w:r>
    </w:p>
    <w:p>
      <w:pPr>
        <w:pStyle w:val="Heading2"/>
      </w:pPr>
      <w:r>
        <w:t>3.7 Prosedur Controlled Agent Benchmark</w:t>
      </w:r>
    </w:p>
    <w:p>
      <w:pPr>
        <w:ind w:firstLine="709"/>
      </w:pPr>
      <w:r>
        <w:rPr>
          <w:rFonts w:ascii="Times New Roman" w:hAnsi="Times New Roman" w:eastAsia="Times New Roman"/>
          <w:b w:val="0"/>
          <w:i w:val="0"/>
          <w:sz w:val="24"/>
        </w:rPr>
        <w:t>Setiap model dijalankan pada kumpulan skenario yang sama. Seluruh interaksi, tool call, token, jumlah turn, dan hasil akhir dicatat. Skenario diulang beberapa kali untuk mengukur konsistensi. Hasil kemudian dibandingkan dengan ground truth.</w:t>
      </w:r>
    </w:p>
    <w:p>
      <w:pPr>
        <w:pStyle w:val="Heading2"/>
      </w:pPr>
      <w:r>
        <w:t>3.8 Prosedur Randomized User Experiment</w:t>
      </w:r>
    </w:p>
    <w:p>
      <w:pPr>
        <w:ind w:firstLine="709"/>
      </w:pPr>
      <w:r>
        <w:rPr>
          <w:rFonts w:ascii="Times New Roman" w:hAnsi="Times New Roman" w:eastAsia="Times New Roman"/>
          <w:b w:val="0"/>
          <w:i w:val="0"/>
          <w:sz w:val="24"/>
        </w:rPr>
        <w:t>Pengguna dialokasikan secara acak ke salah satu kondisi model. Sticky assignment berbasis User ID digunakan agar pengguna tetap berinteraksi dengan model yang sama selama periode eksperimen. Pengguna tidak diberi informasi mengenai model yang melayani mereka.</w:t>
      </w:r>
    </w:p>
    <w:p>
      <w:pPr>
        <w:pStyle w:val="Heading2"/>
      </w:pPr>
      <w:r>
        <w:t>3.9 Teknik Pengumpulan Data</w:t>
      </w:r>
    </w:p>
    <w:p>
      <w:pPr>
        <w:ind w:firstLine="709"/>
      </w:pPr>
      <w:r>
        <w:rPr>
          <w:rFonts w:ascii="Times New Roman" w:hAnsi="Times New Roman" w:eastAsia="Times New Roman"/>
          <w:b w:val="0"/>
          <w:i w:val="0"/>
          <w:sz w:val="24"/>
        </w:rPr>
        <w:t>Data penelitian dikumpulkan dari log percakapan, log tool call, hasil benchmark, event recommendation click, product selection, add-to-cart, checkout initiation, dan purchase conversion.</w:t>
      </w:r>
    </w:p>
    <w:p>
      <w:pPr>
        <w:pStyle w:val="Heading2"/>
      </w:pPr>
      <w:r>
        <w:t>3.10 Teknik Analisis Data</w:t>
      </w:r>
    </w:p>
    <w:p>
      <w:pPr>
        <w:ind w:firstLine="709"/>
      </w:pPr>
      <w:r>
        <w:rPr>
          <w:rFonts w:ascii="Times New Roman" w:hAnsi="Times New Roman" w:eastAsia="Times New Roman"/>
          <w:b w:val="0"/>
          <w:i w:val="0"/>
          <w:sz w:val="24"/>
        </w:rPr>
        <w:t>Analisis dilakukan menggunakan statistik deskriptif dan inferensial yang disesuaikan dengan tipe data dan distribusi hasil. Analisis lintas lapisan digunakan untuk mengevaluasi keterkaitan antara metrik kinerja agen dan progression pengguna pada purchase funnel.</w:t>
      </w:r>
    </w:p>
    <w:p>
      <w:pPr>
        <w:pStyle w:val="Heading2"/>
      </w:pPr>
      <w:r>
        <w:t>3.11 Etika, Privasi, dan Pengelolaan Data</w:t>
      </w:r>
    </w:p>
    <w:p>
      <w:pPr>
        <w:ind w:firstLine="709"/>
      </w:pPr>
      <w:r>
        <w:rPr>
          <w:rFonts w:ascii="Times New Roman" w:hAnsi="Times New Roman" w:eastAsia="Times New Roman"/>
          <w:b w:val="0"/>
          <w:i w:val="0"/>
          <w:sz w:val="24"/>
        </w:rPr>
        <w:t>Identitas pengguna tidak disimpan secara langsung. User ID digunakan dalam bentuk pseudonim. Data eksperimen dibatasi untuk kebutuhan penelitian dan akses terhadap data mentah dibatasi pada peneliti.</w:t>
      </w:r>
    </w:p>
    <w:p>
      <w:pPr>
        <w:pStyle w:val="Heading1"/>
      </w:pPr>
      <w:r>
        <w:t>BAB 4 PENJELASAN</w:t>
      </w:r>
    </w:p>
    <w:p>
      <w:pPr>
        <w:pStyle w:val="Heading2"/>
      </w:pPr>
      <w:r>
        <w:t>4.1 Subbab 1</w:t>
      </w:r>
    </w:p>
    <w:p>
      <w:pPr>
        <w:pStyle w:val="Heading1"/>
      </w:pPr>
      <w:r>
        <w:t>DAFTAR PUSTAKA</w:t>
      </w:r>
    </w:p>
    <w:p>
      <w:pPr>
        <w:spacing w:after="120"/>
        <w:ind w:hanging="567" w:left="567"/>
      </w:pPr>
      <w:r>
        <w:rPr>
          <w:rFonts w:ascii="Times New Roman" w:hAnsi="Times New Roman" w:eastAsia="Times New Roman"/>
          <w:b w:val="0"/>
          <w:i w:val="0"/>
          <w:sz w:val="24"/>
        </w:rPr>
        <w:t>Penulis tidak diketahui (2024). τ -bench: A Benchmark for T ool-Agent-User.</w:t>
      </w:r>
    </w:p>
    <w:p>
      <w:pPr>
        <w:spacing w:after="120"/>
        <w:ind w:hanging="567" w:left="567"/>
      </w:pPr>
      <w:r>
        <w:rPr>
          <w:rFonts w:ascii="Times New Roman" w:hAnsi="Times New Roman" w:eastAsia="Times New Roman"/>
          <w:b w:val="0"/>
          <w:i w:val="0"/>
          <w:sz w:val="24"/>
        </w:rPr>
        <w:t>Araujo, T. (2018). Living up to the chatbot hype: The influence of anthropomorphic design cues and communicative agency framing on conversational agent and company perceptions. Computers in Human Behavior, 85, 183-189. https://doi.org/10.1016/j.chb.2018.03.051</w:t>
      </w:r>
    </w:p>
    <w:p>
      <w:pPr>
        <w:spacing w:after="120"/>
        <w:ind w:hanging="567" w:left="567"/>
      </w:pPr>
      <w:r>
        <w:rPr>
          <w:rFonts w:ascii="Times New Roman" w:hAnsi="Times New Roman" w:eastAsia="Times New Roman"/>
          <w:b w:val="0"/>
          <w:i w:val="0"/>
          <w:sz w:val="24"/>
        </w:rPr>
        <w:t>Calì, M., &amp; Presidente, G. (2025). Robots for economic development. Labour Economics, 96, 102731. https://doi.org/10.1016/j.labeco.2025.102731</w:t>
      </w:r>
    </w:p>
    <w:p>
      <w:pPr>
        <w:spacing w:after="120"/>
        <w:ind w:hanging="567" w:left="567"/>
      </w:pPr>
      <w:r>
        <w:rPr>
          <w:rFonts w:ascii="Times New Roman" w:hAnsi="Times New Roman" w:eastAsia="Times New Roman"/>
          <w:b w:val="0"/>
          <w:i w:val="0"/>
          <w:sz w:val="24"/>
        </w:rPr>
        <w:t>Luo, X., Tong, S., Fang, Z., &amp; Qu, Z. (2019). Frontiers: Machines vs. Humans: The Impact of Artificial Intelligence Chatbot Disclosure on Customer Purchases. Marketing Science. https://doi.org/10.1287/mksc.2019.1192</w:t>
      </w:r>
    </w:p>
    <w:p>
      <w:pPr>
        <w:spacing w:after="120"/>
        <w:ind w:hanging="567" w:left="567"/>
      </w:pPr>
      <w:r>
        <w:rPr>
          <w:rFonts w:ascii="Times New Roman" w:hAnsi="Times New Roman" w:eastAsia="Times New Roman"/>
          <w:b w:val="0"/>
          <w:i w:val="0"/>
          <w:sz w:val="24"/>
        </w:rPr>
        <w:t>Fan, S., Min, S., Hu, Y., Xia, B., Unnikrishnan, J., Musselmann, R., Gao, Y., Yin, Q., Nigam, P., &amp; Yin, B. (2026). Shopping Reasoning Bench: An Expert-Authored Benchmark for Multi-Turn Conversational Shopping Assistants. https://doi.org/10.48550/arXiv.2606.12608</w:t>
      </w:r>
    </w:p>
    <w:sectPr w:rsidR="00FC693F" w:rsidRPr="0006063C" w:rsidSect="00034616">
      <w:footerReference w:type="default" r:id="rId12"/>
      <w:pgSz w:w="11906" w:h="16838"/>
      <w:pgMar w:top="1701" w:right="1701" w:bottom="1701" w:left="2268" w:header="680" w:footer="73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jc w:val="left"/>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Evaluasi Komparatif Large Language Models sebagai Reasoning Engine pada Agentic Conversational Sales Assistant: Analisis Kinerja Agen dan Purchase Funnel pada E-Commerce</dc:title>
  <dc:subject>Proposal Skripsi Teknik Informatika</dc:subject>
  <dc:creator>Muhammad Syahid Kusasih</dc:creator>
  <cp:keywords/>
  <dc:description>generated by python-docx</dc:description>
  <cp:lastModifiedBy/>
  <cp:revision>1</cp:revision>
  <dcterms:created xsi:type="dcterms:W3CDTF">2013-12-23T23:15:00Z</dcterms:created>
  <dcterms:modified xsi:type="dcterms:W3CDTF">2013-12-23T23:15:00Z</dcterms:modified>
  <cp:category/>
</cp:coreProperties>
</file>