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0.png" ContentType="image/png"/>
  <Override PartName="/word/media/rId23.png" ContentType="image/png"/>
  <Override PartName="/word/media/rId29.png" ContentType="image/png"/>
  <Override PartName="/word/media/rId38.png" ContentType="image/png"/>
  <Override PartName="/word/media/rId33.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招聘大数据揭示的人才需求结构性落差——基于深圳市专精特新”小巨人”企业16,501条记录的双阶段实证研究</w:t>
      </w:r>
    </w:p>
    <w:p>
      <w:pPr>
        <w:pStyle w:val="Author"/>
      </w:pPr>
      <w:r>
        <w:rPr>
          <w:rFonts w:hint="eastAsia"/>
        </w:rPr>
        <w:t xml:space="preserve">深圳信息职业技术大学</w:t>
      </w:r>
    </w:p>
    <w:p>
      <w:pPr>
        <w:pStyle w:val="Date"/>
      </w:pPr>
      <w:r>
        <w:rPr>
          <w:rFonts w:hint="eastAsia"/>
        </w:rPr>
        <w:t xml:space="preserve">2026年5月4日（V2）</w:t>
      </w:r>
    </w:p>
    <w:bookmarkStart w:id="9" w:name="摘要"/>
    <w:p>
      <w:pPr>
        <w:pStyle w:val="Heading1"/>
      </w:pPr>
      <w:r>
        <w:rPr>
          <w:rFonts w:hint="eastAsia"/>
        </w:rPr>
        <w:t xml:space="preserve">摘要</w:t>
      </w:r>
    </w:p>
    <w:p>
      <w:pPr>
        <w:pStyle w:val="FirstParagraph"/>
      </w:pPr>
      <w:r>
        <w:rPr>
          <w:rFonts w:hint="eastAsia"/>
        </w:rPr>
        <w:t xml:space="preserve">高校毕业生供需错配长期被归因于”专业设置滞后”，但既有研究多依赖宏观汇总数据，难以揭示岗位级别的真实技能需求。本研究以深圳市597家专精特新”小巨人”企业2021—2024年的16,501条招聘记录为样本，构建”结构化字段统计＋大语言模型文本挖掘”双阶段方法，对四个理论命题进行实证检验：（P1）岗位结构化关键词热度与职位描述中的真实工具需求存在系统性落差；（P2）本科与大专岗位在工具与职责描述上呈现可统计意义上的”设计者—执行者”分层；（P3）软技能在劳动力市场的中心地位呈现跨岗位、跨年度的高度稳定性；（P4）</w:t>
      </w:r>
      <w:r>
        <w:rPr>
          <w:rFonts w:hint="eastAsia"/>
        </w:rPr>
        <w:t xml:space="preserve">“数字化”</w:t>
      </w:r>
      <w:r>
        <w:rPr>
          <w:rFonts w:hint="eastAsia"/>
        </w:rPr>
        <w:t xml:space="preserve">在岗位层面以工具应用为主，算法研发型需求占比极小。研究发现四项命题均得到证据支持：人工智能在结构化关键词中位列第四（1,450次），但</w:t>
      </w:r>
      <w:r>
        <w:t xml:space="preserve"> LLM </w:t>
      </w:r>
      <w:r>
        <w:rPr>
          <w:rFonts w:hint="eastAsia"/>
        </w:rPr>
        <w:t xml:space="preserve">工具提取中</w:t>
      </w:r>
      <w:r>
        <w:t xml:space="preserve"> AI/ML </w:t>
      </w:r>
      <w:r>
        <w:rPr>
          <w:rFonts w:hint="eastAsia"/>
        </w:rPr>
        <w:t xml:space="preserve">框架未进入</w:t>
      </w:r>
      <w:r>
        <w:t xml:space="preserve"> </w:t>
      </w:r>
      <w:r>
        <w:rPr>
          <w:rFonts w:hint="eastAsia"/>
        </w:rPr>
        <w:t xml:space="preserve">Top15；本科岗位（47.4%）与大专岗位（34.6%）在</w:t>
      </w:r>
      <w:r>
        <w:t xml:space="preserve"> LLM </w:t>
      </w:r>
      <w:r>
        <w:rPr>
          <w:rFonts w:hint="eastAsia"/>
        </w:rPr>
        <w:t xml:space="preserve">抽取的语义维度上差异稳定贯穿所有岗位类别；沟通协调以526次/千条（含同义合并）的占比在三年内稳居首位；数字化评分均值仅35.8（满分100），AI</w:t>
      </w:r>
      <w:r>
        <w:t xml:space="preserve"> </w:t>
      </w:r>
      <w:r>
        <w:rPr>
          <w:rFonts w:hint="eastAsia"/>
        </w:rPr>
        <w:t xml:space="preserve">相关性均值仅8.7。研究的方法贡献在于将国际”招聘大数据</w:t>
      </w:r>
      <w:r>
        <w:t xml:space="preserve"> + LLM </w:t>
      </w:r>
      <w:r>
        <w:rPr>
          <w:rFonts w:hint="eastAsia"/>
        </w:rPr>
        <w:t xml:space="preserve">文本挖掘”范式系统应用于中国情境，理论贡献在于将潘海生等的”三层适配”框架可操作化为可证伪的微观命题，并据此与</w:t>
      </w:r>
      <w:r>
        <w:t xml:space="preserve"> Acemoglu </w:t>
      </w:r>
      <w:r>
        <w:rPr>
          <w:rFonts w:hint="eastAsia"/>
        </w:rPr>
        <w:t xml:space="preserve">等、Deming</w:t>
      </w:r>
      <w:r>
        <w:t xml:space="preserve"> </w:t>
      </w:r>
      <w:r>
        <w:rPr>
          <w:rFonts w:hint="eastAsia"/>
        </w:rPr>
        <w:t xml:space="preserve">等的国际证据形成中外对话。</w:t>
      </w:r>
    </w:p>
    <w:p>
      <w:pPr>
        <w:pStyle w:val="BodyText"/>
      </w:pPr>
      <w:r>
        <w:rPr>
          <w:rFonts w:hint="eastAsia"/>
          <w:b/>
          <w:bCs/>
        </w:rPr>
        <w:t xml:space="preserve">关键词：</w:t>
      </w:r>
      <w:r>
        <w:t xml:space="preserve"> </w:t>
      </w:r>
      <w:r>
        <w:rPr>
          <w:rFonts w:hint="eastAsia"/>
        </w:rPr>
        <w:t xml:space="preserve">专精特新”小巨人”；招聘大数据；大语言模型文本挖掘；技能需求结构；产教对接</w:t>
      </w:r>
    </w:p>
    <w:p>
      <w:r>
        <w:pict>
          <v:rect style="width:0;height:1.5pt" o:hralign="center" o:hrstd="t" o:hr="t"/>
        </w:pict>
      </w:r>
    </w:p>
    <w:bookmarkEnd w:id="9"/>
    <w:bookmarkStart w:id="10" w:name="一引言研究问题与理论缺口"/>
    <w:p>
      <w:pPr>
        <w:pStyle w:val="Heading1"/>
      </w:pPr>
      <w:r>
        <w:rPr>
          <w:rFonts w:hint="eastAsia"/>
        </w:rPr>
        <w:t xml:space="preserve">一、引言：研究问题与理论缺口</w:t>
      </w:r>
    </w:p>
    <w:p>
      <w:pPr>
        <w:pStyle w:val="FirstParagraph"/>
      </w:pPr>
      <w:r>
        <w:rPr>
          <w:rFonts w:hint="eastAsia"/>
        </w:rPr>
        <w:t xml:space="preserve">中国高校毕业生供需错配是一项长期存在的结构性议题：一端是</w:t>
      </w:r>
      <w:r>
        <w:t xml:space="preserve"> 2024 </w:t>
      </w:r>
      <w:r>
        <w:rPr>
          <w:rFonts w:hint="eastAsia"/>
        </w:rPr>
        <w:t xml:space="preserve">年</w:t>
      </w:r>
      <w:r>
        <w:t xml:space="preserve"> 1,179 </w:t>
      </w:r>
      <w:r>
        <w:rPr>
          <w:rFonts w:hint="eastAsia"/>
        </w:rPr>
        <w:t xml:space="preserve">万的毕业生总量与”就业难”舆情，另一端是制造业升级中”用工荒”的同步加剧。已有研究将此归结为人才链与产业链的耦合协调失衡[1][2]。但既有研究路径存在三个相互嵌套的局限：</w:t>
      </w:r>
    </w:p>
    <w:p>
      <w:pPr>
        <w:pStyle w:val="BodyText"/>
      </w:pPr>
      <w:r>
        <w:rPr>
          <w:rFonts w:hint="eastAsia"/>
          <w:b/>
          <w:bCs/>
        </w:rPr>
        <w:t xml:space="preserve">第一，宏观依赖偏向。</w:t>
      </w:r>
      <w:r>
        <w:t xml:space="preserve"> </w:t>
      </w:r>
      <w:r>
        <w:rPr>
          <w:rFonts w:hint="eastAsia"/>
        </w:rPr>
        <w:t xml:space="preserve">国内主流的省域、行业层面研究[3][4][5][6][7]普遍以教育部专业目录与国家统计年鉴的产业结构数据为基础，刻画的是”专业供给规模/结构</w:t>
      </w:r>
      <w:r>
        <w:t xml:space="preserve"> vs </w:t>
      </w:r>
      <w:r>
        <w:rPr>
          <w:rFonts w:hint="eastAsia"/>
        </w:rPr>
        <w:t xml:space="preserve">产业产值/集聚”的宏观对应，难以揭示岗位层面的具体技能要求。这种”宏观对宏观”的分析范式天然忽略了同一专业、同一规模区间内不同岗位的细粒度差异。</w:t>
      </w:r>
    </w:p>
    <w:p>
      <w:pPr>
        <w:pStyle w:val="BodyText"/>
      </w:pPr>
      <w:r>
        <w:rPr>
          <w:rFonts w:hint="eastAsia"/>
          <w:b/>
          <w:bCs/>
        </w:rPr>
        <w:t xml:space="preserve">第二，理论拓展超前于微观证据。</w:t>
      </w:r>
      <w:r>
        <w:t xml:space="preserve"> </w:t>
      </w:r>
      <w:r>
        <w:rPr>
          <w:rFonts w:hint="eastAsia"/>
        </w:rPr>
        <w:t xml:space="preserve">潘海生等提出的”外适配—内适配—自适配”三层框架[1]、黄娉婷的”耦合协调机制”框架[2]为问题诊断提供了更精细的概念工具，但这些框架的实证操作化大多停留在文献分析层面，缺乏可证伪的微观命题及其对应的招聘大数据证据。</w:t>
      </w:r>
    </w:p>
    <w:p>
      <w:pPr>
        <w:pStyle w:val="BodyText"/>
      </w:pPr>
      <w:r>
        <w:rPr>
          <w:rFonts w:hint="eastAsia"/>
          <w:b/>
          <w:bCs/>
        </w:rPr>
        <w:t xml:space="preserve">第三，方法论与国际范式存在代差。</w:t>
      </w:r>
      <w:r>
        <w:t xml:space="preserve"> </w:t>
      </w:r>
      <w:r>
        <w:rPr>
          <w:rFonts w:hint="eastAsia"/>
        </w:rPr>
        <w:t xml:space="preserve">国际劳动经济学界自</w:t>
      </w:r>
      <w:r>
        <w:t xml:space="preserve"> Hershbein </w:t>
      </w:r>
      <w:r>
        <w:rPr>
          <w:rFonts w:hint="eastAsia"/>
        </w:rPr>
        <w:t xml:space="preserve">与</w:t>
      </w:r>
      <w:r>
        <w:t xml:space="preserve"> Kahn[13]、Deming[14]、Acemoglu </w:t>
      </w:r>
      <w:r>
        <w:rPr>
          <w:rFonts w:hint="eastAsia"/>
        </w:rPr>
        <w:t xml:space="preserve">等[16]以来，已系统建立起利用</w:t>
      </w:r>
      <w:r>
        <w:t xml:space="preserve"> Burning Glass </w:t>
      </w:r>
      <w:r>
        <w:rPr>
          <w:rFonts w:hint="eastAsia"/>
        </w:rPr>
        <w:t xml:space="preserve">等招聘文本数据库刻画技能需求结构的研究范式；近两年大语言模型的兴起进一步推动了</w:t>
      </w:r>
      <w:r>
        <w:t xml:space="preserve"> Eloundou </w:t>
      </w:r>
      <w:r>
        <w:rPr>
          <w:rFonts w:hint="eastAsia"/>
        </w:rPr>
        <w:t xml:space="preserve">等[17]和</w:t>
      </w:r>
      <w:r>
        <w:t xml:space="preserve"> Nguyen </w:t>
      </w:r>
      <w:r>
        <w:rPr>
          <w:rFonts w:hint="eastAsia"/>
        </w:rPr>
        <w:t xml:space="preserve">等[18]开创的语义级技能抽取方法。中国情境中类似规模与方法论严密性的实证研究仍较为稀缺。</w:t>
      </w:r>
    </w:p>
    <w:p>
      <w:pPr>
        <w:pStyle w:val="BodyText"/>
      </w:pPr>
      <w:r>
        <w:rPr>
          <w:rFonts w:hint="eastAsia"/>
        </w:rPr>
        <w:t xml:space="preserve">本研究试图同时回应上述三点。我们以深圳市</w:t>
      </w:r>
      <w:r>
        <w:t xml:space="preserve"> 597 </w:t>
      </w:r>
      <w:r>
        <w:rPr>
          <w:rFonts w:hint="eastAsia"/>
        </w:rPr>
        <w:t xml:space="preserve">家专精特新”小巨人”企业</w:t>
      </w:r>
      <w:r>
        <w:t xml:space="preserve"> 2021—2024 </w:t>
      </w:r>
      <w:r>
        <w:rPr>
          <w:rFonts w:hint="eastAsia"/>
        </w:rPr>
        <w:t xml:space="preserve">年的</w:t>
      </w:r>
      <w:r>
        <w:t xml:space="preserve"> 16,501 </w:t>
      </w:r>
      <w:r>
        <w:rPr>
          <w:rFonts w:hint="eastAsia"/>
        </w:rPr>
        <w:t xml:space="preserve">条招聘记录为样本（本科岗位占</w:t>
      </w:r>
      <w:r>
        <w:t xml:space="preserve"> </w:t>
      </w:r>
      <w:r>
        <w:rPr>
          <w:rFonts w:hint="eastAsia"/>
        </w:rPr>
        <w:t xml:space="preserve">47.4%、大专岗位占</w:t>
      </w:r>
      <w:r>
        <w:t xml:space="preserve"> </w:t>
      </w:r>
      <w:r>
        <w:rPr>
          <w:rFonts w:hint="eastAsia"/>
        </w:rPr>
        <w:t xml:space="preserve">34.6%，覆盖应用型本科与高职院校共同的下游用人单位），通过双阶段方法，对四个</w:t>
      </w:r>
      <w:r>
        <w:rPr>
          <w:rFonts w:hint="eastAsia"/>
          <w:b/>
          <w:bCs/>
        </w:rPr>
        <w:t xml:space="preserve">可证伪的理论命题</w:t>
      </w:r>
      <w:r>
        <w:rPr>
          <w:rFonts w:hint="eastAsia"/>
        </w:rPr>
        <w:t xml:space="preserve">进行检验，并在结尾与中外既有文献展开系统对话。</w:t>
      </w:r>
    </w:p>
    <w:bookmarkEnd w:id="10"/>
    <w:bookmarkStart w:id="15" w:name="二文献综述与研究命题"/>
    <w:p>
      <w:pPr>
        <w:pStyle w:val="Heading1"/>
      </w:pPr>
      <w:r>
        <w:rPr>
          <w:rFonts w:hint="eastAsia"/>
        </w:rPr>
        <w:t xml:space="preserve">二、文献综述与研究命题</w:t>
      </w:r>
    </w:p>
    <w:bookmarkStart w:id="11" w:name="一国内专业-产业匹配研究的局限"/>
    <w:p>
      <w:pPr>
        <w:pStyle w:val="Heading2"/>
      </w:pPr>
      <w:r>
        <w:rPr>
          <w:rFonts w:hint="eastAsia"/>
        </w:rPr>
        <w:t xml:space="preserve">（一）国内”专业-产业匹配”研究的局限</w:t>
      </w:r>
    </w:p>
    <w:p>
      <w:pPr>
        <w:pStyle w:val="FirstParagraph"/>
      </w:pPr>
      <w:r>
        <w:rPr>
          <w:rFonts w:hint="eastAsia"/>
        </w:rPr>
        <w:t xml:space="preserve">围绕”专业-产业匹配度”，国内学者已积累了较丰富的省域和行业实证。任聪敏[3]以浙江为对象，发现专业设置存在数量大而全、热门专业重复率高、与企业用人需求脱节等共性问题；程兆宇[4]以山西为例将研究拓展至资源型经济转型背景；程智宾、钟文强[5]从数字经济视角指出福建省专业数字化升级偏慢；刘夏、陈磊[7]对海南</w:t>
      </w:r>
      <w:r>
        <w:t xml:space="preserve"> 14 </w:t>
      </w:r>
      <w:r>
        <w:rPr>
          <w:rFonts w:hint="eastAsia"/>
        </w:rPr>
        <w:t xml:space="preserve">所高职院校的实证则发现专业设置匹配度失衡、聚集度偏低；张红蕊、王冰冰[6]对生物医药行业的匹配分析揭示了行业人才培养规模、专业建设步伐与产业升级之间的系统性脱节。武博[8]从专业调整角度提炼出”匹配度—协调性—适应性”三大依据。这些研究呈现的共同特征是</w:t>
      </w:r>
      <w:r>
        <w:rPr>
          <w:rFonts w:hint="eastAsia"/>
          <w:b/>
          <w:bCs/>
        </w:rPr>
        <w:t xml:space="preserve">以产业产值与专业目录的对应作为分析对象</w:t>
      </w:r>
      <w:r>
        <w:rPr>
          <w:rFonts w:hint="eastAsia"/>
        </w:rPr>
        <w:t xml:space="preserve">，揭示了”宏观匹配尚可、微观对接乏力”的现象，但鲜有研究能直接检测岗位描述层面的具体技能要求。</w:t>
      </w:r>
    </w:p>
    <w:bookmarkEnd w:id="11"/>
    <w:bookmarkStart w:id="12" w:name="二人才适配的理论拓展与微观证据缺口"/>
    <w:p>
      <w:pPr>
        <w:pStyle w:val="Heading2"/>
      </w:pPr>
      <w:r>
        <w:rPr>
          <w:rFonts w:hint="eastAsia"/>
        </w:rPr>
        <w:t xml:space="preserve">（二）人才适配的理论拓展与微观证据缺口</w:t>
      </w:r>
    </w:p>
    <w:p>
      <w:pPr>
        <w:pStyle w:val="FirstParagraph"/>
      </w:pPr>
      <w:r>
        <w:rPr>
          <w:rFonts w:hint="eastAsia"/>
        </w:rPr>
        <w:t xml:space="preserve">潘海生等[1]提出的”外适配—内适配—自适配”三层框架是当前国内职教研究中颗粒度最细的概念工具：外适配关注与产业变革的对接、内适配关注培养模式创新、自适配关注人才有效性。黄娉婷[2]的”耦合协调机制”则强调”教育效能转化为经济动能”。然而，这些框架的实证操作化通常依赖访谈、案例分析或宏观统计，</w:t>
      </w:r>
      <w:r>
        <w:rPr>
          <w:rFonts w:hint="eastAsia"/>
          <w:b/>
          <w:bCs/>
        </w:rPr>
        <w:t xml:space="preserve">缺乏与岗位描述这一最贴近企业用人偏好的微观文本之间的直接对接</w:t>
      </w:r>
      <w:r>
        <w:t xml:space="preserve">。</w:t>
      </w:r>
    </w:p>
    <w:bookmarkEnd w:id="12"/>
    <w:bookmarkStart w:id="13" w:name="三国际招聘大数据-llm-文本挖掘范式"/>
    <w:p>
      <w:pPr>
        <w:pStyle w:val="Heading2"/>
      </w:pPr>
      <w:r>
        <w:rPr>
          <w:rFonts w:hint="eastAsia"/>
        </w:rPr>
        <w:t xml:space="preserve">（三）国际”招聘大数据</w:t>
      </w:r>
      <w:r>
        <w:t xml:space="preserve"> + LLM </w:t>
      </w:r>
      <w:r>
        <w:rPr>
          <w:rFonts w:hint="eastAsia"/>
        </w:rPr>
        <w:t xml:space="preserve">文本挖掘”范式</w:t>
      </w:r>
    </w:p>
    <w:p>
      <w:pPr>
        <w:pStyle w:val="FirstParagraph"/>
      </w:pPr>
      <w:r>
        <w:t xml:space="preserve">Hershbein </w:t>
      </w:r>
      <w:r>
        <w:rPr>
          <w:rFonts w:hint="eastAsia"/>
        </w:rPr>
        <w:t xml:space="preserve">与</w:t>
      </w:r>
      <w:r>
        <w:t xml:space="preserve"> </w:t>
      </w:r>
      <w:r>
        <w:rPr>
          <w:rFonts w:hint="eastAsia"/>
        </w:rPr>
        <w:t xml:space="preserve">Kahn[13]开创性地利用</w:t>
      </w:r>
      <w:r>
        <w:t xml:space="preserve"> Burning Glass </w:t>
      </w:r>
      <w:r>
        <w:rPr>
          <w:rFonts w:hint="eastAsia"/>
        </w:rPr>
        <w:t xml:space="preserve">数据库证明，技能要求在大衰退后显著上升、且差异化集中在常规化认知岗位；Deming[14]进一步发现社会技能（social</w:t>
      </w:r>
      <w:r>
        <w:t xml:space="preserve"> </w:t>
      </w:r>
      <w:r>
        <w:rPr>
          <w:rFonts w:hint="eastAsia"/>
        </w:rPr>
        <w:t xml:space="preserve">skills）在</w:t>
      </w:r>
      <w:r>
        <w:t xml:space="preserve"> 1980—2012 </w:t>
      </w:r>
      <w:r>
        <w:rPr>
          <w:rFonts w:hint="eastAsia"/>
        </w:rPr>
        <w:t xml:space="preserve">年的美国劳动力市场中持续上升，并表现出跨岗位的普遍性；Deming</w:t>
      </w:r>
      <w:r>
        <w:t xml:space="preserve"> </w:t>
      </w:r>
      <w:r>
        <w:rPr>
          <w:rFonts w:hint="eastAsia"/>
        </w:rPr>
        <w:t xml:space="preserve">与</w:t>
      </w:r>
      <w:r>
        <w:t xml:space="preserve"> </w:t>
      </w:r>
      <w:r>
        <w:rPr>
          <w:rFonts w:hint="eastAsia"/>
        </w:rPr>
        <w:t xml:space="preserve">Noray[15]运用</w:t>
      </w:r>
      <w:r>
        <w:t xml:space="preserve"> 2007—2019 </w:t>
      </w:r>
      <w:r>
        <w:rPr>
          <w:rFonts w:hint="eastAsia"/>
        </w:rPr>
        <w:t xml:space="preserve">年在线职位描述提出”技能折旧”模型，解释了</w:t>
      </w:r>
      <w:r>
        <w:t xml:space="preserve"> STEM </w:t>
      </w:r>
      <w:r>
        <w:rPr>
          <w:rFonts w:hint="eastAsia"/>
        </w:rPr>
        <w:t xml:space="preserve">收入溢价的衰减。在</w:t>
      </w:r>
      <w:r>
        <w:t xml:space="preserve"> AI </w:t>
      </w:r>
      <w:r>
        <w:rPr>
          <w:rFonts w:hint="eastAsia"/>
        </w:rPr>
        <w:t xml:space="preserve">议题上，Acemoglu、Autor、Hazell</w:t>
      </w:r>
      <w:r>
        <w:t xml:space="preserve"> </w:t>
      </w:r>
      <w:r>
        <w:rPr>
          <w:rFonts w:hint="eastAsia"/>
        </w:rPr>
        <w:t xml:space="preserve">与</w:t>
      </w:r>
      <w:r>
        <w:t xml:space="preserve"> </w:t>
      </w:r>
      <w:r>
        <w:rPr>
          <w:rFonts w:hint="eastAsia"/>
        </w:rPr>
        <w:t xml:space="preserve">Restrepo[16]发现</w:t>
      </w:r>
      <w:r>
        <w:t xml:space="preserve"> AI </w:t>
      </w:r>
      <w:r>
        <w:rPr>
          <w:rFonts w:hint="eastAsia"/>
        </w:rPr>
        <w:t xml:space="preserve">技能需求虽快速扩张，但</w:t>
      </w:r>
      <w:r>
        <w:t xml:space="preserve"> AI </w:t>
      </w:r>
      <w:r>
        <w:rPr>
          <w:rFonts w:hint="eastAsia"/>
        </w:rPr>
        <w:t xml:space="preserve">暴露在岗位与工资层面尚未形成可观测的总量影响。近两年的方法论突破来自</w:t>
      </w:r>
      <w:r>
        <w:t xml:space="preserve"> Eloundou </w:t>
      </w:r>
      <w:r>
        <w:rPr>
          <w:rFonts w:hint="eastAsia"/>
        </w:rPr>
        <w:t xml:space="preserve">等[17]对</w:t>
      </w:r>
      <w:r>
        <w:t xml:space="preserve"> LLM </w:t>
      </w:r>
      <w:r>
        <w:rPr>
          <w:rFonts w:hint="eastAsia"/>
        </w:rPr>
        <w:t xml:space="preserve">测度能力的系统评估和</w:t>
      </w:r>
      <w:r>
        <w:t xml:space="preserve"> Nguyen </w:t>
      </w:r>
      <w:r>
        <w:rPr>
          <w:rFonts w:hint="eastAsia"/>
        </w:rPr>
        <w:t xml:space="preserve">等[18]对</w:t>
      </w:r>
      <w:r>
        <w:t xml:space="preserve"> LLM </w:t>
      </w:r>
      <w:r>
        <w:rPr>
          <w:rFonts w:hint="eastAsia"/>
        </w:rPr>
        <w:t xml:space="preserve">在”技能抽取”任务中超越传统监督学习的实证。</w:t>
      </w:r>
    </w:p>
    <w:bookmarkEnd w:id="13"/>
    <w:bookmarkStart w:id="14" w:name="四研究缺口与四个可证伪命题"/>
    <w:p>
      <w:pPr>
        <w:pStyle w:val="Heading2"/>
      </w:pPr>
      <w:r>
        <w:rPr>
          <w:rFonts w:hint="eastAsia"/>
        </w:rPr>
        <w:t xml:space="preserve">（四）研究缺口与四个可证伪命题</w:t>
      </w:r>
    </w:p>
    <w:p>
      <w:pPr>
        <w:pStyle w:val="FirstParagraph"/>
      </w:pPr>
      <w:r>
        <w:rPr>
          <w:rFonts w:hint="eastAsia"/>
        </w:rPr>
        <w:t xml:space="preserve">国内研究在”宏观专业-产业匹配”</w:t>
      </w:r>
      <w:r>
        <w:rPr>
          <w:rFonts w:hint="eastAsia"/>
        </w:rPr>
        <w:t xml:space="preserve">“人才适配理论”</w:t>
      </w:r>
      <w:r>
        <w:rPr>
          <w:rFonts w:hint="eastAsia"/>
        </w:rPr>
        <w:t xml:space="preserve">两条线上较为充分，国际研究在”招聘大数据”</w:t>
      </w:r>
      <w:r>
        <w:t xml:space="preserve">“LLM </w:t>
      </w:r>
      <w:r>
        <w:rPr>
          <w:rFonts w:hint="eastAsia"/>
        </w:rPr>
        <w:t xml:space="preserve">文本挖掘”</w:t>
      </w:r>
      <w:r>
        <w:rPr>
          <w:rFonts w:hint="eastAsia"/>
        </w:rPr>
        <w:t xml:space="preserve">两条线上较为充分；</w:t>
      </w:r>
      <w:r>
        <w:rPr>
          <w:rFonts w:hint="eastAsia"/>
          <w:b/>
          <w:bCs/>
        </w:rPr>
        <w:t xml:space="preserve">两套范式的交叉地带——以中国情境的招聘大数据</w:t>
      </w:r>
      <w:r>
        <w:rPr>
          <w:b/>
          <w:bCs/>
        </w:rPr>
        <w:t xml:space="preserve"> + LLM </w:t>
      </w:r>
      <w:r>
        <w:rPr>
          <w:rFonts w:hint="eastAsia"/>
          <w:b/>
          <w:bCs/>
        </w:rPr>
        <w:t xml:space="preserve">方法对国内适配理论进行可证伪检验</w:t>
      </w:r>
      <w:r>
        <w:rPr>
          <w:rFonts w:hint="eastAsia"/>
        </w:rPr>
        <w:t xml:space="preserve">——目前仍是显著缺口。本研究在此缺口上提出四个命题：</w:t>
      </w:r>
    </w:p>
    <w:p>
      <w:pPr>
        <w:pStyle w:val="BlockText"/>
      </w:pPr>
      <w:r>
        <w:rPr>
          <w:rFonts w:hint="eastAsia"/>
          <w:b/>
          <w:bCs/>
        </w:rPr>
        <w:t xml:space="preserve">P1（技能信号落差命题）：</w:t>
      </w:r>
      <w:r>
        <w:t xml:space="preserve"> </w:t>
      </w:r>
      <w:r>
        <w:rPr>
          <w:rFonts w:hint="eastAsia"/>
        </w:rPr>
        <w:t xml:space="preserve">招聘记录的结构化技术关键词热度与同一记录中职位描述抽取的真实工具需求之间，存在系统性落差。可证伪条件：若结构化关键词的</w:t>
      </w:r>
      <w:r>
        <w:t xml:space="preserve"> Top5 </w:t>
      </w:r>
      <w:r>
        <w:rPr>
          <w:rFonts w:hint="eastAsia"/>
        </w:rPr>
        <w:t xml:space="preserve">与</w:t>
      </w:r>
      <w:r>
        <w:t xml:space="preserve"> LLM </w:t>
      </w:r>
      <w:r>
        <w:rPr>
          <w:rFonts w:hint="eastAsia"/>
        </w:rPr>
        <w:t xml:space="preserve">工具抽取的</w:t>
      </w:r>
      <w:r>
        <w:t xml:space="preserve"> Top5 </w:t>
      </w:r>
      <w:r>
        <w:rPr>
          <w:rFonts w:hint="eastAsia"/>
        </w:rPr>
        <w:t xml:space="preserve">在排名上高度一致，则</w:t>
      </w:r>
      <w:r>
        <w:t xml:space="preserve"> P1 </w:t>
      </w:r>
      <w:r>
        <w:rPr>
          <w:rFonts w:hint="eastAsia"/>
        </w:rPr>
        <w:t xml:space="preserve">被拒绝。</w:t>
      </w:r>
    </w:p>
    <w:p>
      <w:pPr>
        <w:pStyle w:val="BlockText"/>
      </w:pPr>
      <w:r>
        <w:rPr>
          <w:rFonts w:hint="eastAsia"/>
          <w:b/>
          <w:bCs/>
        </w:rPr>
        <w:t xml:space="preserve">P2（学历分层命题）：</w:t>
      </w:r>
      <w:r>
        <w:t xml:space="preserve"> </w:t>
      </w:r>
      <w:r>
        <w:rPr>
          <w:rFonts w:hint="eastAsia"/>
        </w:rPr>
        <w:t xml:space="preserve">本科岗位与大专岗位在职位描述的工具使用与职责动词上呈现可统计的”设计者—执行者”分层，且该分层贯穿所有岗位功能类别。可证伪条件：若两类岗位在</w:t>
      </w:r>
      <w:r>
        <w:t xml:space="preserve"> LLM </w:t>
      </w:r>
      <w:r>
        <w:rPr>
          <w:rFonts w:hint="eastAsia"/>
        </w:rPr>
        <w:t xml:space="preserve">抽取的关键词维度上无显著差异，则</w:t>
      </w:r>
      <w:r>
        <w:t xml:space="preserve"> P2 </w:t>
      </w:r>
      <w:r>
        <w:rPr>
          <w:rFonts w:hint="eastAsia"/>
        </w:rPr>
        <w:t xml:space="preserve">被拒绝。</w:t>
      </w:r>
    </w:p>
    <w:p>
      <w:pPr>
        <w:pStyle w:val="BlockText"/>
      </w:pPr>
      <w:r>
        <w:rPr>
          <w:rFonts w:hint="eastAsia"/>
          <w:b/>
          <w:bCs/>
        </w:rPr>
        <w:t xml:space="preserve">P3（软技能稳定性命题）：</w:t>
      </w:r>
      <w:r>
        <w:t xml:space="preserve"> </w:t>
      </w:r>
      <w:r>
        <w:rPr>
          <w:rFonts w:hint="eastAsia"/>
        </w:rPr>
        <w:t xml:space="preserve">软技能（特别是沟通协调）在职位描述中的占比呈现跨岗位、跨年度的高度稳定性，且与</w:t>
      </w:r>
      <w:r>
        <w:t xml:space="preserve"> Deming[14] </w:t>
      </w:r>
      <w:r>
        <w:rPr>
          <w:rFonts w:hint="eastAsia"/>
        </w:rPr>
        <w:t xml:space="preserve">的国际发现方向一致。可证伪条件：若沟通协调占比在年份间出现</w:t>
      </w:r>
      <w:r>
        <w:t xml:space="preserve"> 30% </w:t>
      </w:r>
      <w:r>
        <w:rPr>
          <w:rFonts w:hint="eastAsia"/>
        </w:rPr>
        <w:t xml:space="preserve">以上波动或在某一岗位类别中跌出</w:t>
      </w:r>
      <w:r>
        <w:t xml:space="preserve"> </w:t>
      </w:r>
      <w:r>
        <w:rPr>
          <w:rFonts w:hint="eastAsia"/>
        </w:rPr>
        <w:t xml:space="preserve">Top3，则</w:t>
      </w:r>
      <w:r>
        <w:t xml:space="preserve"> P3 </w:t>
      </w:r>
      <w:r>
        <w:rPr>
          <w:rFonts w:hint="eastAsia"/>
        </w:rPr>
        <w:t xml:space="preserve">被拒绝。</w:t>
      </w:r>
    </w:p>
    <w:p>
      <w:pPr>
        <w:pStyle w:val="BlockText"/>
      </w:pPr>
      <w:r>
        <w:rPr>
          <w:rFonts w:hint="eastAsia"/>
          <w:b/>
          <w:bCs/>
        </w:rPr>
        <w:t xml:space="preserve">P4（数字化层级命题）：</w:t>
      </w:r>
      <w:r>
        <w:t xml:space="preserve"> </w:t>
      </w:r>
      <w:r>
        <w:rPr>
          <w:rFonts w:hint="eastAsia"/>
        </w:rPr>
        <w:t xml:space="preserve">多数岗位的”数字化”停留于工具应用层（CAD、ERP、Excel），算法研发型需求占比极小，且</w:t>
      </w:r>
      <w:r>
        <w:t xml:space="preserve"> AI </w:t>
      </w:r>
      <w:r>
        <w:rPr>
          <w:rFonts w:hint="eastAsia"/>
        </w:rPr>
        <w:t xml:space="preserve">相关性评分远低于结构化关键词所暗示的水平。可证伪条件：若</w:t>
      </w:r>
      <w:r>
        <w:t xml:space="preserve"> LLM </w:t>
      </w:r>
      <w:r>
        <w:rPr>
          <w:rFonts w:hint="eastAsia"/>
        </w:rPr>
        <w:t xml:space="preserve">评分中位数高于</w:t>
      </w:r>
      <w:r>
        <w:t xml:space="preserve"> 50/100 </w:t>
      </w:r>
      <w:r>
        <w:rPr>
          <w:rFonts w:hint="eastAsia"/>
        </w:rPr>
        <w:t xml:space="preserve">或</w:t>
      </w:r>
      <w:r>
        <w:t xml:space="preserve"> AI </w:t>
      </w:r>
      <w:r>
        <w:rPr>
          <w:rFonts w:hint="eastAsia"/>
        </w:rPr>
        <w:t xml:space="preserve">相关性均值高于</w:t>
      </w:r>
      <w:r>
        <w:t xml:space="preserve"> </w:t>
      </w:r>
      <w:r>
        <w:rPr>
          <w:rFonts w:hint="eastAsia"/>
        </w:rPr>
        <w:t xml:space="preserve">30/100，则</w:t>
      </w:r>
      <w:r>
        <w:t xml:space="preserve"> P4 </w:t>
      </w:r>
      <w:r>
        <w:rPr>
          <w:rFonts w:hint="eastAsia"/>
        </w:rPr>
        <w:t xml:space="preserve">被拒绝。</w:t>
      </w:r>
    </w:p>
    <w:bookmarkEnd w:id="14"/>
    <w:bookmarkEnd w:id="15"/>
    <w:bookmarkStart w:id="19" w:name="三数据与方法"/>
    <w:p>
      <w:pPr>
        <w:pStyle w:val="Heading1"/>
      </w:pPr>
      <w:r>
        <w:rPr>
          <w:rFonts w:hint="eastAsia"/>
        </w:rPr>
        <w:t xml:space="preserve">三、数据与方法</w:t>
      </w:r>
    </w:p>
    <w:bookmarkStart w:id="16" w:name="一数据来源与样本"/>
    <w:p>
      <w:pPr>
        <w:pStyle w:val="Heading2"/>
      </w:pPr>
      <w:r>
        <w:rPr>
          <w:rFonts w:hint="eastAsia"/>
        </w:rPr>
        <w:t xml:space="preserve">（一）数据来源与样本</w:t>
      </w:r>
    </w:p>
    <w:p>
      <w:pPr>
        <w:pStyle w:val="FirstParagraph"/>
      </w:pPr>
      <w:r>
        <w:rPr>
          <w:rFonts w:hint="eastAsia"/>
        </w:rPr>
        <w:t xml:space="preserve">本研究使用智联招聘数据库</w:t>
      </w:r>
      <w:r>
        <w:t xml:space="preserve"> 2021—2024 </w:t>
      </w:r>
      <w:r>
        <w:rPr>
          <w:rFonts w:hint="eastAsia"/>
        </w:rPr>
        <w:t xml:space="preserve">年招聘记录。过滤条件：（1）注册地为深圳市；（2）剔除人工复核标注为”未见信息”的记录。最终样本</w:t>
      </w:r>
      <w:r>
        <w:t xml:space="preserve"> </w:t>
      </w:r>
      <w:r>
        <w:rPr>
          <w:b/>
          <w:bCs/>
        </w:rPr>
        <w:t xml:space="preserve">16,501 </w:t>
      </w:r>
      <w:r>
        <w:rPr>
          <w:rFonts w:hint="eastAsia"/>
          <w:b/>
          <w:bCs/>
        </w:rPr>
        <w:t xml:space="preserve">条</w:t>
      </w:r>
      <w:r>
        <w:rPr>
          <w:rFonts w:hint="eastAsia"/>
        </w:rPr>
        <w:t xml:space="preserve">有效记录，涉及</w:t>
      </w:r>
      <w:r>
        <w:t xml:space="preserve"> </w:t>
      </w:r>
      <w:r>
        <w:rPr>
          <w:b/>
          <w:bCs/>
        </w:rPr>
        <w:t xml:space="preserve">597 </w:t>
      </w:r>
      <w:r>
        <w:rPr>
          <w:rFonts w:hint="eastAsia"/>
          <w:b/>
          <w:bCs/>
        </w:rPr>
        <w:t xml:space="preserve">家</w:t>
      </w:r>
      <w:r>
        <w:rPr>
          <w:rFonts w:hint="eastAsia"/>
        </w:rPr>
        <w:t xml:space="preserve">国家级专精特新”小巨人”企业。需要说明的是，智联招聘对蓝领和非正式就业人员覆盖不足，招聘条数反映招聘意愿而非实际录用结果。</w:t>
      </w:r>
    </w:p>
    <w:bookmarkEnd w:id="16"/>
    <w:bookmarkStart w:id="17" w:name="二双阶段分析方法"/>
    <w:p>
      <w:pPr>
        <w:pStyle w:val="Heading2"/>
      </w:pPr>
      <w:r>
        <w:rPr>
          <w:rFonts w:hint="eastAsia"/>
        </w:rPr>
        <w:t xml:space="preserve">（二）双阶段分析方法</w:t>
      </w:r>
    </w:p>
    <w:p>
      <w:pPr>
        <w:pStyle w:val="FirstParagraph"/>
      </w:pPr>
      <w:r>
        <w:rPr>
          <w:rFonts w:hint="eastAsia"/>
          <w:b/>
          <w:bCs/>
        </w:rPr>
        <w:t xml:space="preserve">第一阶段（结构化分析）：</w:t>
      </w:r>
      <w:r>
        <w:t xml:space="preserve"> </w:t>
      </w:r>
      <w:r>
        <w:rPr>
          <w:rFonts w:hint="eastAsia"/>
        </w:rPr>
        <w:t xml:space="preserve">对岗位名称采用关键词优先级匹配法，构建九类岗位功能分类体系（研发技术、销售市场、信息技术、生产制造、行政人力、供应链采购、质量检验、管理运营、财务会计），分类覆盖率</w:t>
      </w:r>
      <w:r>
        <w:t xml:space="preserve"> </w:t>
      </w:r>
      <w:r>
        <w:rPr>
          <w:rFonts w:hint="eastAsia"/>
        </w:rPr>
        <w:t xml:space="preserve">84.8%。在此基础上提取年度趋势、企业规模、学历分布与技术关键词频次。</w:t>
      </w:r>
    </w:p>
    <w:p>
      <w:pPr>
        <w:pStyle w:val="BodyText"/>
      </w:pPr>
      <w:r>
        <w:rPr>
          <w:rFonts w:hint="eastAsia"/>
          <w:b/>
          <w:bCs/>
        </w:rPr>
        <w:t xml:space="preserve">第二阶段（LLM</w:t>
      </w:r>
      <w:r>
        <w:rPr>
          <w:b/>
          <w:bCs/>
        </w:rPr>
        <w:t xml:space="preserve"> </w:t>
      </w:r>
      <w:r>
        <w:rPr>
          <w:rFonts w:hint="eastAsia"/>
          <w:b/>
          <w:bCs/>
        </w:rPr>
        <w:t xml:space="preserve">文本挖掘）：</w:t>
      </w:r>
      <w:r>
        <w:t xml:space="preserve"> </w:t>
      </w:r>
      <w:r>
        <w:rPr>
          <w:rFonts w:hint="eastAsia"/>
        </w:rPr>
        <w:t xml:space="preserve">借鉴</w:t>
      </w:r>
      <w:r>
        <w:t xml:space="preserve"> Nguyen </w:t>
      </w:r>
      <w:r>
        <w:rPr>
          <w:rFonts w:hint="eastAsia"/>
        </w:rPr>
        <w:t xml:space="preserve">等[18]的</w:t>
      </w:r>
      <w:r>
        <w:t xml:space="preserve"> LLM </w:t>
      </w:r>
      <w:r>
        <w:rPr>
          <w:rFonts w:hint="eastAsia"/>
        </w:rPr>
        <w:t xml:space="preserve">技能抽取范式，并参照</w:t>
      </w:r>
      <w:r>
        <w:t xml:space="preserve"> Eloundou </w:t>
      </w:r>
      <w:r>
        <w:rPr>
          <w:rFonts w:hint="eastAsia"/>
        </w:rPr>
        <w:t xml:space="preserve">等[17]对</w:t>
      </w:r>
      <w:r>
        <w:t xml:space="preserve"> LLM </w:t>
      </w:r>
      <w:r>
        <w:rPr>
          <w:rFonts w:hint="eastAsia"/>
        </w:rPr>
        <w:t xml:space="preserve">测度任务的能力评估，本研究使用大语言模型对全部</w:t>
      </w:r>
      <w:r>
        <w:t xml:space="preserve"> 16,501 </w:t>
      </w:r>
      <w:r>
        <w:rPr>
          <w:rFonts w:hint="eastAsia"/>
        </w:rPr>
        <w:t xml:space="preserve">条职位描述执行四项任务：（1）软技能提取与同义归一化合并；（2）数字化程度、AI</w:t>
      </w:r>
      <w:r>
        <w:t xml:space="preserve"> </w:t>
      </w:r>
      <w:r>
        <w:rPr>
          <w:rFonts w:hint="eastAsia"/>
        </w:rPr>
        <w:t xml:space="preserve">相关性、技术复杂度三维</w:t>
      </w:r>
      <w:r>
        <w:t xml:space="preserve"> 0—100 </w:t>
      </w:r>
      <w:r>
        <w:rPr>
          <w:rFonts w:hint="eastAsia"/>
        </w:rPr>
        <w:t xml:space="preserve">分评分；（3）技术工具（软件、编程语言、仪器设备）抽取；（4）本科与大专组职位描述的分层抽样语义对比。</w:t>
      </w:r>
    </w:p>
    <w:bookmarkEnd w:id="17"/>
    <w:bookmarkStart w:id="18" w:name="三证据评估策略"/>
    <w:p>
      <w:pPr>
        <w:pStyle w:val="Heading2"/>
      </w:pPr>
      <w:r>
        <w:rPr>
          <w:rFonts w:hint="eastAsia"/>
        </w:rPr>
        <w:t xml:space="preserve">（三）证据评估策略</w:t>
      </w:r>
    </w:p>
    <w:p>
      <w:pPr>
        <w:pStyle w:val="FirstParagraph"/>
      </w:pPr>
      <w:r>
        <w:rPr>
          <w:rFonts w:hint="eastAsia"/>
        </w:rPr>
        <w:t xml:space="preserve">每个命题以</w:t>
      </w:r>
      <w:r>
        <w:rPr>
          <w:rFonts w:hint="eastAsia"/>
          <w:b/>
          <w:bCs/>
        </w:rPr>
        <w:t xml:space="preserve">双重证据</w:t>
      </w:r>
      <w:r>
        <w:rPr>
          <w:rFonts w:hint="eastAsia"/>
        </w:rPr>
        <w:t xml:space="preserve">评估：（a）描述性证据——频次、占比、中位数等；（b）跨参照检验——与中国既有文献[1]–[12]或国际文献[13]–[18]的方向一致性。统计意义上的差异在效应量明显时（如</w:t>
      </w:r>
      <w:r>
        <w:t xml:space="preserve"> Top5 </w:t>
      </w:r>
      <w:r>
        <w:rPr>
          <w:rFonts w:hint="eastAsia"/>
        </w:rPr>
        <w:t xml:space="preserve">工具频次相差超过</w:t>
      </w:r>
      <w:r>
        <w:t xml:space="preserve"> 3 </w:t>
      </w:r>
      <w:r>
        <w:rPr>
          <w:rFonts w:hint="eastAsia"/>
        </w:rPr>
        <w:t xml:space="preserve">倍、跨年度占比稳定在</w:t>
      </w:r>
      <w:r>
        <w:t xml:space="preserve"> ±5% </w:t>
      </w:r>
      <w:r>
        <w:rPr>
          <w:rFonts w:hint="eastAsia"/>
        </w:rPr>
        <w:t xml:space="preserve">以内）以效应量替代显著性检验。</w:t>
      </w:r>
    </w:p>
    <w:bookmarkEnd w:id="18"/>
    <w:bookmarkEnd w:id="19"/>
    <w:bookmarkStart w:id="46" w:name="四研究发现"/>
    <w:p>
      <w:pPr>
        <w:pStyle w:val="Heading1"/>
      </w:pPr>
      <w:r>
        <w:rPr>
          <w:rFonts w:hint="eastAsia"/>
        </w:rPr>
        <w:t xml:space="preserve">四、研究发现</w:t>
      </w:r>
    </w:p>
    <w:bookmarkStart w:id="32" w:name="一样本基本结构"/>
    <w:p>
      <w:pPr>
        <w:pStyle w:val="Heading2"/>
      </w:pPr>
      <w:r>
        <w:rPr>
          <w:rFonts w:hint="eastAsia"/>
        </w:rPr>
        <w:t xml:space="preserve">（一）样本基本结构</w:t>
      </w:r>
    </w:p>
    <w:p>
      <w:pPr>
        <w:pStyle w:val="FirstParagraph"/>
      </w:pPr>
      <w:r>
        <w:rPr>
          <w:rFonts w:hint="eastAsia"/>
        </w:rPr>
        <w:t xml:space="preserve">深圳</w:t>
      </w:r>
      <w:r>
        <w:t xml:space="preserve"> 597 </w:t>
      </w:r>
      <w:r>
        <w:rPr>
          <w:rFonts w:hint="eastAsia"/>
        </w:rPr>
        <w:t xml:space="preserve">家专精特新企业呈现高度集中的产业分布：制造业贡献</w:t>
      </w:r>
      <w:r>
        <w:t xml:space="preserve"> 67.2% </w:t>
      </w:r>
      <w:r>
        <w:rPr>
          <w:rFonts w:hint="eastAsia"/>
        </w:rPr>
        <w:t xml:space="preserve">的招聘条数（图1），中小企业（&lt;1,000</w:t>
      </w:r>
      <w:r>
        <w:t xml:space="preserve"> </w:t>
      </w:r>
      <w:r>
        <w:rPr>
          <w:rFonts w:hint="eastAsia"/>
        </w:rPr>
        <w:t xml:space="preserve">人）合计贡献</w:t>
      </w:r>
      <w:r>
        <w:t xml:space="preserve"> 76.8% </w:t>
      </w:r>
      <w:r>
        <w:rPr>
          <w:rFonts w:hint="eastAsia"/>
        </w:rPr>
        <w:t xml:space="preserve">的招聘量（图2）。岗位功能呈”双核”格局：研发技术</w:t>
      </w:r>
      <w:r>
        <w:t xml:space="preserve"> </w:t>
      </w:r>
      <w:r>
        <w:rPr>
          <w:rFonts w:hint="eastAsia"/>
        </w:rPr>
        <w:t xml:space="preserve">28.2%、销售市场</w:t>
      </w:r>
      <w:r>
        <w:t xml:space="preserve"> </w:t>
      </w:r>
      <w:r>
        <w:rPr>
          <w:rFonts w:hint="eastAsia"/>
        </w:rPr>
        <w:t xml:space="preserve">17.5%（图1）。2021—2024</w:t>
      </w:r>
      <w:r>
        <w:t xml:space="preserve"> </w:t>
      </w:r>
      <w:r>
        <w:rPr>
          <w:rFonts w:hint="eastAsia"/>
        </w:rPr>
        <w:t xml:space="preserve">年招聘规模从</w:t>
      </w:r>
      <w:r>
        <w:t xml:space="preserve"> 2,815 </w:t>
      </w:r>
      <w:r>
        <w:rPr>
          <w:rFonts w:hint="eastAsia"/>
        </w:rPr>
        <w:t xml:space="preserve">条增至</w:t>
      </w:r>
      <w:r>
        <w:t xml:space="preserve"> 5,158 </w:t>
      </w:r>
      <w:r>
        <w:rPr>
          <w:rFonts w:hint="eastAsia"/>
        </w:rPr>
        <w:t xml:space="preserve">条，增幅</w:t>
      </w:r>
      <w:r>
        <w:t xml:space="preserve"> </w:t>
      </w:r>
      <w:r>
        <w:rPr>
          <w:rFonts w:hint="eastAsia"/>
        </w:rPr>
        <w:t xml:space="preserve">83.2%（图3）。学历要求呈结构性分化：本科占比从</w:t>
      </w:r>
      <w:r>
        <w:t xml:space="preserve"> 42.3% </w:t>
      </w:r>
      <w:r>
        <w:rPr>
          <w:rFonts w:hint="eastAsia"/>
        </w:rPr>
        <w:t xml:space="preserve">升至</w:t>
      </w:r>
      <w:r>
        <w:t xml:space="preserve"> </w:t>
      </w:r>
      <w:r>
        <w:rPr>
          <w:rFonts w:hint="eastAsia"/>
        </w:rPr>
        <w:t xml:space="preserve">47.4%，大专从</w:t>
      </w:r>
      <w:r>
        <w:t xml:space="preserve"> 41.6% </w:t>
      </w:r>
      <w:r>
        <w:rPr>
          <w:rFonts w:hint="eastAsia"/>
        </w:rPr>
        <w:t xml:space="preserve">降至</w:t>
      </w:r>
      <w:r>
        <w:t xml:space="preserve"> </w:t>
      </w:r>
      <w:r>
        <w:rPr>
          <w:rFonts w:hint="eastAsia"/>
        </w:rPr>
        <w:t xml:space="preserve">34.6%（图4）。</w:t>
      </w:r>
    </w:p>
    <w:p>
      <w:pPr>
        <w:pStyle w:val="CaptionedFigure"/>
      </w:pPr>
      <w:r>
        <w:drawing>
          <wp:inline>
            <wp:extent cx="5334000" cy="2648085"/>
            <wp:effectExtent b="0" l="0" r="0" t="0"/>
            <wp:docPr descr="图1 岗位功能类别分布" title="" id="21" name="Picture"/>
            <a:graphic>
              <a:graphicData uri="http://schemas.openxmlformats.org/drawingml/2006/picture">
                <pic:pic>
                  <pic:nvPicPr>
                    <pic:cNvPr descr="Figures/journal/fig_j02_category_bar.png" id="22" name="Picture"/>
                    <pic:cNvPicPr>
                      <a:picLocks noChangeArrowheads="1" noChangeAspect="1"/>
                    </pic:cNvPicPr>
                  </pic:nvPicPr>
                  <pic:blipFill>
                    <a:blip r:embed="rId20"/>
                    <a:stretch>
                      <a:fillRect/>
                    </a:stretch>
                  </pic:blipFill>
                  <pic:spPr bwMode="auto">
                    <a:xfrm>
                      <a:off x="0" y="0"/>
                      <a:ext cx="5334000" cy="2648085"/>
                    </a:xfrm>
                    <a:prstGeom prst="rect">
                      <a:avLst/>
                    </a:prstGeom>
                    <a:noFill/>
                    <a:ln w="9525">
                      <a:noFill/>
                      <a:headEnd/>
                      <a:tailEnd/>
                    </a:ln>
                  </pic:spPr>
                </pic:pic>
              </a:graphicData>
            </a:graphic>
          </wp:inline>
        </w:drawing>
      </w:r>
    </w:p>
    <w:p>
      <w:pPr>
        <w:pStyle w:val="ImageCaption"/>
      </w:pPr>
      <w:r>
        <w:rPr>
          <w:rFonts w:hint="eastAsia"/>
        </w:rPr>
        <w:t xml:space="preserve">图1</w:t>
      </w:r>
      <w:r>
        <w:t xml:space="preserve"> </w:t>
      </w:r>
      <w:r>
        <w:rPr>
          <w:rFonts w:hint="eastAsia"/>
        </w:rPr>
        <w:t xml:space="preserve">岗位功能类别分布</w:t>
      </w:r>
    </w:p>
    <w:p>
      <w:pPr>
        <w:pStyle w:val="CaptionedFigure"/>
      </w:pPr>
      <w:r>
        <w:drawing>
          <wp:inline>
            <wp:extent cx="5334000" cy="4856043"/>
            <wp:effectExtent b="0" l="0" r="0" t="0"/>
            <wp:docPr descr="图2 企业规模分布" title="" id="24" name="Picture"/>
            <a:graphic>
              <a:graphicData uri="http://schemas.openxmlformats.org/drawingml/2006/picture">
                <pic:pic>
                  <pic:nvPicPr>
                    <pic:cNvPr descr="Figures/journal/fig_j03_company_size_pie.png" id="25" name="Picture"/>
                    <pic:cNvPicPr>
                      <a:picLocks noChangeArrowheads="1" noChangeAspect="1"/>
                    </pic:cNvPicPr>
                  </pic:nvPicPr>
                  <pic:blipFill>
                    <a:blip r:embed="rId23"/>
                    <a:stretch>
                      <a:fillRect/>
                    </a:stretch>
                  </pic:blipFill>
                  <pic:spPr bwMode="auto">
                    <a:xfrm>
                      <a:off x="0" y="0"/>
                      <a:ext cx="5334000" cy="4856043"/>
                    </a:xfrm>
                    <a:prstGeom prst="rect">
                      <a:avLst/>
                    </a:prstGeom>
                    <a:noFill/>
                    <a:ln w="9525">
                      <a:noFill/>
                      <a:headEnd/>
                      <a:tailEnd/>
                    </a:ln>
                  </pic:spPr>
                </pic:pic>
              </a:graphicData>
            </a:graphic>
          </wp:inline>
        </w:drawing>
      </w:r>
    </w:p>
    <w:p>
      <w:pPr>
        <w:pStyle w:val="ImageCaption"/>
      </w:pPr>
      <w:r>
        <w:rPr>
          <w:rFonts w:hint="eastAsia"/>
        </w:rPr>
        <w:t xml:space="preserve">图2</w:t>
      </w:r>
      <w:r>
        <w:t xml:space="preserve"> </w:t>
      </w:r>
      <w:r>
        <w:rPr>
          <w:rFonts w:hint="eastAsia"/>
        </w:rPr>
        <w:t xml:space="preserve">企业规模分布</w:t>
      </w:r>
    </w:p>
    <w:p>
      <w:pPr>
        <w:pStyle w:val="CaptionedFigure"/>
      </w:pPr>
      <w:r>
        <w:drawing>
          <wp:inline>
            <wp:extent cx="5334000" cy="2968584"/>
            <wp:effectExtent b="0" l="0" r="0" t="0"/>
            <wp:docPr descr="图3 年度招聘规模" title="" id="27" name="Picture"/>
            <a:graphic>
              <a:graphicData uri="http://schemas.openxmlformats.org/drawingml/2006/picture">
                <pic:pic>
                  <pic:nvPicPr>
                    <pic:cNvPr descr="Figures/journal/fig_j01_annual_trend.png" id="28" name="Picture"/>
                    <pic:cNvPicPr>
                      <a:picLocks noChangeArrowheads="1" noChangeAspect="1"/>
                    </pic:cNvPicPr>
                  </pic:nvPicPr>
                  <pic:blipFill>
                    <a:blip r:embed="rId26"/>
                    <a:stretch>
                      <a:fillRect/>
                    </a:stretch>
                  </pic:blipFill>
                  <pic:spPr bwMode="auto">
                    <a:xfrm>
                      <a:off x="0" y="0"/>
                      <a:ext cx="5334000" cy="2968584"/>
                    </a:xfrm>
                    <a:prstGeom prst="rect">
                      <a:avLst/>
                    </a:prstGeom>
                    <a:noFill/>
                    <a:ln w="9525">
                      <a:noFill/>
                      <a:headEnd/>
                      <a:tailEnd/>
                    </a:ln>
                  </pic:spPr>
                </pic:pic>
              </a:graphicData>
            </a:graphic>
          </wp:inline>
        </w:drawing>
      </w:r>
    </w:p>
    <w:p>
      <w:pPr>
        <w:pStyle w:val="ImageCaption"/>
      </w:pPr>
      <w:r>
        <w:rPr>
          <w:rFonts w:hint="eastAsia"/>
        </w:rPr>
        <w:t xml:space="preserve">图3</w:t>
      </w:r>
      <w:r>
        <w:t xml:space="preserve"> </w:t>
      </w:r>
      <w:r>
        <w:rPr>
          <w:rFonts w:hint="eastAsia"/>
        </w:rPr>
        <w:t xml:space="preserve">年度招聘规模</w:t>
      </w:r>
    </w:p>
    <w:p>
      <w:pPr>
        <w:pStyle w:val="CaptionedFigure"/>
      </w:pPr>
      <w:r>
        <w:drawing>
          <wp:inline>
            <wp:extent cx="5334000" cy="2936696"/>
            <wp:effectExtent b="0" l="0" r="0" t="0"/>
            <wp:docPr descr="图4 学历要求年度变化" title="" id="30" name="Picture"/>
            <a:graphic>
              <a:graphicData uri="http://schemas.openxmlformats.org/drawingml/2006/picture">
                <pic:pic>
                  <pic:nvPicPr>
                    <pic:cNvPr descr="Figures/journal/fig_j04_edu_trend.png" id="31" name="Picture"/>
                    <pic:cNvPicPr>
                      <a:picLocks noChangeArrowheads="1" noChangeAspect="1"/>
                    </pic:cNvPicPr>
                  </pic:nvPicPr>
                  <pic:blipFill>
                    <a:blip r:embed="rId29"/>
                    <a:stretch>
                      <a:fillRect/>
                    </a:stretch>
                  </pic:blipFill>
                  <pic:spPr bwMode="auto">
                    <a:xfrm>
                      <a:off x="0" y="0"/>
                      <a:ext cx="5334000" cy="2936696"/>
                    </a:xfrm>
                    <a:prstGeom prst="rect">
                      <a:avLst/>
                    </a:prstGeom>
                    <a:noFill/>
                    <a:ln w="9525">
                      <a:noFill/>
                      <a:headEnd/>
                      <a:tailEnd/>
                    </a:ln>
                  </pic:spPr>
                </pic:pic>
              </a:graphicData>
            </a:graphic>
          </wp:inline>
        </w:drawing>
      </w:r>
    </w:p>
    <w:p>
      <w:pPr>
        <w:pStyle w:val="ImageCaption"/>
      </w:pPr>
      <w:r>
        <w:rPr>
          <w:rFonts w:hint="eastAsia"/>
        </w:rPr>
        <w:t xml:space="preserve">图4</w:t>
      </w:r>
      <w:r>
        <w:t xml:space="preserve"> </w:t>
      </w:r>
      <w:r>
        <w:rPr>
          <w:rFonts w:hint="eastAsia"/>
        </w:rPr>
        <w:t xml:space="preserve">学历要求年度变化</w:t>
      </w:r>
    </w:p>
    <w:bookmarkEnd w:id="32"/>
    <w:bookmarkStart w:id="36" w:name="二命题-p1-检验技能信号落差"/>
    <w:p>
      <w:pPr>
        <w:pStyle w:val="Heading2"/>
      </w:pPr>
      <w:r>
        <w:rPr>
          <w:rFonts w:hint="eastAsia"/>
        </w:rPr>
        <w:t xml:space="preserve">（二）命题</w:t>
      </w:r>
      <w:r>
        <w:t xml:space="preserve"> P1 </w:t>
      </w:r>
      <w:r>
        <w:rPr>
          <w:rFonts w:hint="eastAsia"/>
        </w:rPr>
        <w:t xml:space="preserve">检验：技能信号落差</w:t>
      </w:r>
    </w:p>
    <w:p>
      <w:pPr>
        <w:pStyle w:val="FirstParagraph"/>
      </w:pPr>
      <w:r>
        <w:rPr>
          <w:rFonts w:hint="eastAsia"/>
          <w:b/>
          <w:bCs/>
        </w:rPr>
        <w:t xml:space="preserve">结构化关键词</w:t>
      </w:r>
      <w:r>
        <w:rPr>
          <w:b/>
          <w:bCs/>
        </w:rPr>
        <w:t xml:space="preserve"> </w:t>
      </w:r>
      <w:r>
        <w:rPr>
          <w:rFonts w:hint="eastAsia"/>
          <w:b/>
          <w:bCs/>
        </w:rPr>
        <w:t xml:space="preserve">Top5：</w:t>
      </w:r>
      <w:r>
        <w:t xml:space="preserve"> </w:t>
      </w:r>
      <w:r>
        <w:rPr>
          <w:rFonts w:hint="eastAsia"/>
        </w:rPr>
        <w:t xml:space="preserve">物联网（2,079）、自动化（1,748）、智能制造（1,609）、人工智能（1,450）、嵌入式（1,371）。</w:t>
      </w:r>
      <w:r>
        <w:t xml:space="preserve"> </w:t>
      </w:r>
      <w:r>
        <w:rPr>
          <w:b/>
          <w:bCs/>
        </w:rPr>
        <w:t xml:space="preserve">LLM </w:t>
      </w:r>
      <w:r>
        <w:rPr>
          <w:rFonts w:hint="eastAsia"/>
          <w:b/>
          <w:bCs/>
        </w:rPr>
        <w:t xml:space="preserve">工具抽取</w:t>
      </w:r>
      <w:r>
        <w:rPr>
          <w:b/>
          <w:bCs/>
        </w:rPr>
        <w:t xml:space="preserve"> </w:t>
      </w:r>
      <w:r>
        <w:rPr>
          <w:rFonts w:hint="eastAsia"/>
          <w:b/>
          <w:bCs/>
        </w:rPr>
        <w:t xml:space="preserve">Top5：</w:t>
      </w:r>
      <w:r>
        <w:t xml:space="preserve"> </w:t>
      </w:r>
      <w:r>
        <w:rPr>
          <w:rFonts w:hint="eastAsia"/>
        </w:rPr>
        <w:t xml:space="preserve">CAD（620）、Excel（595）、ERP（529）、C++（412）、SolidWorks（322）。</w:t>
      </w:r>
    </w:p>
    <w:p>
      <w:pPr>
        <w:pStyle w:val="BodyText"/>
      </w:pPr>
      <w:r>
        <w:rPr>
          <w:rFonts w:hint="eastAsia"/>
        </w:rPr>
        <w:t xml:space="preserve">两组</w:t>
      </w:r>
      <w:r>
        <w:t xml:space="preserve"> Top5 </w:t>
      </w:r>
      <w:r>
        <w:rPr>
          <w:rFonts w:hint="eastAsia"/>
        </w:rPr>
        <w:t xml:space="preserve">几乎完全不重合：结构化关键词指向”概念—技术领域”层级（如”人工智能”</w:t>
      </w:r>
      <w:r>
        <w:rPr>
          <w:rFonts w:hint="eastAsia"/>
        </w:rPr>
        <w:t xml:space="preserve">“智能制造”</w:t>
      </w:r>
      <w:r>
        <w:rPr>
          <w:rFonts w:hint="eastAsia"/>
        </w:rPr>
        <w:t xml:space="preserve">），而</w:t>
      </w:r>
      <w:r>
        <w:t xml:space="preserve"> LLM </w:t>
      </w:r>
      <w:r>
        <w:rPr>
          <w:rFonts w:hint="eastAsia"/>
        </w:rPr>
        <w:t xml:space="preserve">工具抽取指向”软件—编程工具”层级（如</w:t>
      </w:r>
      <w:r>
        <w:t xml:space="preserve"> </w:t>
      </w:r>
      <w:r>
        <w:rPr>
          <w:rFonts w:hint="eastAsia"/>
        </w:rPr>
        <w:t xml:space="preserve">CAD、ERP、C++）。具体到</w:t>
      </w:r>
      <w:r>
        <w:t xml:space="preserve"> AI </w:t>
      </w:r>
      <w:r>
        <w:rPr>
          <w:rFonts w:hint="eastAsia"/>
        </w:rPr>
        <w:t xml:space="preserve">维度：结构化关键词中”人工智能”位列第四（1,450</w:t>
      </w:r>
      <w:r>
        <w:t xml:space="preserve"> </w:t>
      </w:r>
      <w:r>
        <w:rPr>
          <w:rFonts w:hint="eastAsia"/>
        </w:rPr>
        <w:t xml:space="preserve">次），但</w:t>
      </w:r>
      <w:r>
        <w:t xml:space="preserve"> LLM </w:t>
      </w:r>
      <w:r>
        <w:rPr>
          <w:rFonts w:hint="eastAsia"/>
        </w:rPr>
        <w:t xml:space="preserve">工具抽取中</w:t>
      </w:r>
      <w:r>
        <w:t xml:space="preserve"> TensorFlow、PyTorch </w:t>
      </w:r>
      <w:r>
        <w:rPr>
          <w:rFonts w:hint="eastAsia"/>
        </w:rPr>
        <w:t xml:space="preserve">等</w:t>
      </w:r>
      <w:r>
        <w:t xml:space="preserve"> AI/ML </w:t>
      </w:r>
      <w:r>
        <w:rPr>
          <w:rFonts w:hint="eastAsia"/>
        </w:rPr>
        <w:t xml:space="preserve">框架未进入</w:t>
      </w:r>
      <w:r>
        <w:t xml:space="preserve"> </w:t>
      </w:r>
      <w:r>
        <w:rPr>
          <w:rFonts w:hint="eastAsia"/>
        </w:rPr>
        <w:t xml:space="preserve">Top15；C/C++</w:t>
      </w:r>
      <w:r>
        <w:t xml:space="preserve"> </w:t>
      </w:r>
      <w:r>
        <w:rPr>
          <w:rFonts w:hint="eastAsia"/>
        </w:rPr>
        <w:t xml:space="preserve">嵌入式编程合计</w:t>
      </w:r>
      <w:r>
        <w:t xml:space="preserve"> 729 </w:t>
      </w:r>
      <w:r>
        <w:rPr>
          <w:rFonts w:hint="eastAsia"/>
        </w:rPr>
        <w:t xml:space="preserve">次，是</w:t>
      </w:r>
      <w:r>
        <w:t xml:space="preserve"> </w:t>
      </w:r>
      <w:r>
        <w:rPr>
          <w:rFonts w:hint="eastAsia"/>
        </w:rPr>
        <w:t xml:space="preserve">Python（148</w:t>
      </w:r>
      <w:r>
        <w:t xml:space="preserve"> </w:t>
      </w:r>
      <w:r>
        <w:rPr>
          <w:rFonts w:hint="eastAsia"/>
        </w:rPr>
        <w:t xml:space="preserve">次）的近</w:t>
      </w:r>
      <w:r>
        <w:t xml:space="preserve"> 5 </w:t>
      </w:r>
      <w:r>
        <w:rPr>
          <w:rFonts w:hint="eastAsia"/>
        </w:rPr>
        <w:t xml:space="preserve">倍（图5）。</w:t>
      </w:r>
      <w:r>
        <w:rPr>
          <w:b/>
          <w:bCs/>
        </w:rPr>
        <w:t xml:space="preserve">P1 </w:t>
      </w:r>
      <w:r>
        <w:rPr>
          <w:rFonts w:hint="eastAsia"/>
          <w:b/>
          <w:bCs/>
        </w:rPr>
        <w:t xml:space="preserve">得到有力支持。</w:t>
      </w:r>
    </w:p>
    <w:p>
      <w:pPr>
        <w:pStyle w:val="CaptionedFigure"/>
      </w:pPr>
      <w:r>
        <w:drawing>
          <wp:inline>
            <wp:extent cx="5334000" cy="3536022"/>
            <wp:effectExtent b="0" l="0" r="0" t="0"/>
            <wp:docPr descr="图5 技术工具Top15" title="" id="34" name="Picture"/>
            <a:graphic>
              <a:graphicData uri="http://schemas.openxmlformats.org/drawingml/2006/picture">
                <pic:pic>
                  <pic:nvPicPr>
                    <pic:cNvPr descr="Figures/journal/fig_j06_tech_tools_top15.png" id="35" name="Picture"/>
                    <pic:cNvPicPr>
                      <a:picLocks noChangeArrowheads="1" noChangeAspect="1"/>
                    </pic:cNvPicPr>
                  </pic:nvPicPr>
                  <pic:blipFill>
                    <a:blip r:embed="rId33"/>
                    <a:stretch>
                      <a:fillRect/>
                    </a:stretch>
                  </pic:blipFill>
                  <pic:spPr bwMode="auto">
                    <a:xfrm>
                      <a:off x="0" y="0"/>
                      <a:ext cx="5334000" cy="3536022"/>
                    </a:xfrm>
                    <a:prstGeom prst="rect">
                      <a:avLst/>
                    </a:prstGeom>
                    <a:noFill/>
                    <a:ln w="9525">
                      <a:noFill/>
                      <a:headEnd/>
                      <a:tailEnd/>
                    </a:ln>
                  </pic:spPr>
                </pic:pic>
              </a:graphicData>
            </a:graphic>
          </wp:inline>
        </w:drawing>
      </w:r>
    </w:p>
    <w:p>
      <w:pPr>
        <w:pStyle w:val="ImageCaption"/>
      </w:pPr>
      <w:r>
        <w:rPr>
          <w:rFonts w:hint="eastAsia"/>
        </w:rPr>
        <w:t xml:space="preserve">图5</w:t>
      </w:r>
      <w:r>
        <w:t xml:space="preserve"> </w:t>
      </w:r>
      <w:r>
        <w:rPr>
          <w:rFonts w:hint="eastAsia"/>
        </w:rPr>
        <w:t xml:space="preserve">技术工具Top15</w:t>
      </w:r>
    </w:p>
    <w:bookmarkEnd w:id="36"/>
    <w:bookmarkStart w:id="37" w:name="三命题-p2-检验本科-vs-大专的系统性分层"/>
    <w:p>
      <w:pPr>
        <w:pStyle w:val="Heading2"/>
      </w:pPr>
      <w:r>
        <w:rPr>
          <w:rFonts w:hint="eastAsia"/>
        </w:rPr>
        <w:t xml:space="preserve">（三）命题</w:t>
      </w:r>
      <w:r>
        <w:t xml:space="preserve"> P2 </w:t>
      </w:r>
      <w:r>
        <w:rPr>
          <w:rFonts w:hint="eastAsia"/>
        </w:rPr>
        <w:t xml:space="preserve">检验：本科</w:t>
      </w:r>
      <w:r>
        <w:t xml:space="preserve"> vs </w:t>
      </w:r>
      <w:r>
        <w:rPr>
          <w:rFonts w:hint="eastAsia"/>
        </w:rPr>
        <w:t xml:space="preserve">大专的系统性分层</w:t>
      </w:r>
    </w:p>
    <w:p>
      <w:pPr>
        <w:pStyle w:val="FirstParagraph"/>
      </w:pPr>
      <w:r>
        <w:t xml:space="preserve">LLM </w:t>
      </w:r>
      <w:r>
        <w:rPr>
          <w:rFonts w:hint="eastAsia"/>
        </w:rPr>
        <w:t xml:space="preserve">对各岗位类别的本科组与大专组职位描述进行分层抽样语义对比，识别出贯穿全部九大类别的系统性差异：</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本科组高频关键词</w:t>
            </w:r>
          </w:p>
        </w:tc>
        <w:tc>
          <w:tcPr/>
          <w:p>
            <w:pPr>
              <w:pStyle w:val="Compact"/>
            </w:pPr>
            <w:r>
              <w:rPr>
                <w:rFonts w:hint="eastAsia"/>
              </w:rPr>
              <w:t xml:space="preserve">大专组高频关键词</w:t>
            </w:r>
          </w:p>
        </w:tc>
      </w:tr>
      <w:tr>
        <w:tc>
          <w:tcPr/>
          <w:p>
            <w:pPr>
              <w:pStyle w:val="Compact"/>
            </w:pPr>
            <w:r>
              <w:rPr>
                <w:rFonts w:hint="eastAsia"/>
              </w:rPr>
              <w:t xml:space="preserve">研发技术</w:t>
            </w:r>
          </w:p>
        </w:tc>
        <w:tc>
          <w:tcPr/>
          <w:p>
            <w:pPr>
              <w:pStyle w:val="Compact"/>
            </w:pPr>
            <w:r>
              <w:rPr>
                <w:rFonts w:hint="eastAsia"/>
              </w:rPr>
              <w:t xml:space="preserve">方案设计、架构、技术选型、跨部门协调</w:t>
            </w:r>
          </w:p>
        </w:tc>
        <w:tc>
          <w:tcPr/>
          <w:p>
            <w:pPr>
              <w:pStyle w:val="Compact"/>
            </w:pPr>
            <w:r>
              <w:rPr>
                <w:rFonts w:hint="eastAsia"/>
              </w:rPr>
              <w:t xml:space="preserve">按图施工、调试、配合、记录</w:t>
            </w:r>
          </w:p>
        </w:tc>
      </w:tr>
      <w:tr>
        <w:tc>
          <w:tcPr/>
          <w:p>
            <w:pPr>
              <w:pStyle w:val="Compact"/>
            </w:pPr>
            <w:r>
              <w:rPr>
                <w:rFonts w:hint="eastAsia"/>
              </w:rPr>
              <w:t xml:space="preserve">信息技术</w:t>
            </w:r>
          </w:p>
        </w:tc>
        <w:tc>
          <w:tcPr/>
          <w:p>
            <w:pPr>
              <w:pStyle w:val="Compact"/>
            </w:pPr>
            <w:r>
              <w:rPr>
                <w:rFonts w:hint="eastAsia"/>
              </w:rPr>
              <w:t xml:space="preserve">系统架构、需求分析、技术选型</w:t>
            </w:r>
          </w:p>
        </w:tc>
        <w:tc>
          <w:tcPr/>
          <w:p>
            <w:pPr>
              <w:pStyle w:val="Compact"/>
            </w:pPr>
            <w:r>
              <w:rPr>
                <w:rFonts w:hint="eastAsia"/>
              </w:rPr>
              <w:t xml:space="preserve">运维、巡检、按规范操作</w:t>
            </w:r>
          </w:p>
        </w:tc>
      </w:tr>
      <w:tr>
        <w:tc>
          <w:tcPr/>
          <w:p>
            <w:pPr>
              <w:pStyle w:val="Compact"/>
            </w:pPr>
            <w:r>
              <w:rPr>
                <w:rFonts w:hint="eastAsia"/>
              </w:rPr>
              <w:t xml:space="preserve">生产制造</w:t>
            </w:r>
          </w:p>
        </w:tc>
        <w:tc>
          <w:tcPr/>
          <w:p>
            <w:pPr>
              <w:pStyle w:val="Compact"/>
            </w:pPr>
            <w:r>
              <w:rPr>
                <w:rFonts w:hint="eastAsia"/>
              </w:rPr>
              <w:t xml:space="preserve">工艺规划、改善方案、跨部门协作</w:t>
            </w:r>
          </w:p>
        </w:tc>
        <w:tc>
          <w:tcPr/>
          <w:p>
            <w:pPr>
              <w:pStyle w:val="Compact"/>
            </w:pPr>
            <w:r>
              <w:rPr>
                <w:rFonts w:hint="eastAsia"/>
              </w:rPr>
              <w:t xml:space="preserve">现场处理、按指导书操作、巡查</w:t>
            </w:r>
          </w:p>
        </w:tc>
      </w:tr>
      <w:tr>
        <w:tc>
          <w:tcPr/>
          <w:p>
            <w:pPr>
              <w:pStyle w:val="Compact"/>
            </w:pPr>
            <w:r>
              <w:rPr>
                <w:rFonts w:hint="eastAsia"/>
              </w:rPr>
              <w:t xml:space="preserve">财务会计</w:t>
            </w:r>
          </w:p>
        </w:tc>
        <w:tc>
          <w:tcPr/>
          <w:p>
            <w:pPr>
              <w:pStyle w:val="Compact"/>
            </w:pPr>
            <w:r>
              <w:rPr>
                <w:rFonts w:hint="eastAsia"/>
              </w:rPr>
              <w:t xml:space="preserve">预算编制、内控体系、风险评估</w:t>
            </w:r>
          </w:p>
        </w:tc>
        <w:tc>
          <w:tcPr/>
          <w:p>
            <w:pPr>
              <w:pStyle w:val="Compact"/>
            </w:pPr>
            <w:r>
              <w:rPr>
                <w:rFonts w:hint="eastAsia"/>
              </w:rPr>
              <w:t xml:space="preserve">凭证录入、报销审核、对账</w:t>
            </w:r>
          </w:p>
        </w:tc>
      </w:tr>
      <w:tr>
        <w:tc>
          <w:tcPr/>
          <w:p>
            <w:pPr>
              <w:pStyle w:val="Compact"/>
            </w:pPr>
            <w:r>
              <w:rPr>
                <w:rFonts w:hint="eastAsia"/>
              </w:rPr>
              <w:t xml:space="preserve">销售市场</w:t>
            </w:r>
          </w:p>
        </w:tc>
        <w:tc>
          <w:tcPr/>
          <w:p>
            <w:pPr>
              <w:pStyle w:val="Compact"/>
            </w:pPr>
            <w:r>
              <w:rPr>
                <w:rFonts w:hint="eastAsia"/>
              </w:rPr>
              <w:t xml:space="preserve">市场策略、渠道规划、大客户开发</w:t>
            </w:r>
          </w:p>
        </w:tc>
        <w:tc>
          <w:tcPr/>
          <w:p>
            <w:pPr>
              <w:pStyle w:val="Compact"/>
            </w:pPr>
            <w:r>
              <w:rPr>
                <w:rFonts w:hint="eastAsia"/>
              </w:rPr>
              <w:t xml:space="preserve">跟单、回访、订单维护</w:t>
            </w:r>
          </w:p>
        </w:tc>
      </w:tr>
    </w:tbl>
    <w:p>
      <w:pPr>
        <w:pStyle w:val="BodyText"/>
      </w:pPr>
      <w:r>
        <w:rPr>
          <w:rFonts w:hint="eastAsia"/>
        </w:rPr>
        <w:t xml:space="preserve">这一”设计者—执行者”分层在所有类别中高度一致——本科组关键词集中于战略/体系/方案/协调，大专组集中于执行/操作/记录/跟单。本科岗位占比从</w:t>
      </w:r>
      <w:r>
        <w:t xml:space="preserve"> 42.3% </w:t>
      </w:r>
      <w:r>
        <w:rPr>
          <w:rFonts w:hint="eastAsia"/>
        </w:rPr>
        <w:t xml:space="preserve">升至</w:t>
      </w:r>
      <w:r>
        <w:t xml:space="preserve"> 47.4% </w:t>
      </w:r>
      <w:r>
        <w:rPr>
          <w:rFonts w:hint="eastAsia"/>
        </w:rPr>
        <w:t xml:space="preserve">的同时大专占比从</w:t>
      </w:r>
      <w:r>
        <w:t xml:space="preserve"> 41.6% </w:t>
      </w:r>
      <w:r>
        <w:rPr>
          <w:rFonts w:hint="eastAsia"/>
        </w:rPr>
        <w:t xml:space="preserve">降至</w:t>
      </w:r>
      <w:r>
        <w:t xml:space="preserve"> 34.6% </w:t>
      </w:r>
      <w:r>
        <w:rPr>
          <w:rFonts w:hint="eastAsia"/>
        </w:rPr>
        <w:t xml:space="preserve">这一现象，并不是简单的”本科替代大专”，而是企业对两类毕业生</w:t>
      </w:r>
      <w:r>
        <w:rPr>
          <w:rFonts w:hint="eastAsia"/>
          <w:b/>
          <w:bCs/>
        </w:rPr>
        <w:t xml:space="preserve">角色预期</w:t>
      </w:r>
      <w:r>
        <w:rPr>
          <w:rFonts w:hint="eastAsia"/>
        </w:rPr>
        <w:t xml:space="preserve">的固化与强化。</w:t>
      </w:r>
      <w:r>
        <w:rPr>
          <w:b/>
          <w:bCs/>
        </w:rPr>
        <w:t xml:space="preserve">P2 </w:t>
      </w:r>
      <w:r>
        <w:rPr>
          <w:rFonts w:hint="eastAsia"/>
          <w:b/>
          <w:bCs/>
        </w:rPr>
        <w:t xml:space="preserve">得到支持。</w:t>
      </w:r>
    </w:p>
    <w:bookmarkEnd w:id="37"/>
    <w:bookmarkStart w:id="41" w:name="四命题-p3-检验软技能跨岗位跨年度稳定性"/>
    <w:p>
      <w:pPr>
        <w:pStyle w:val="Heading2"/>
      </w:pPr>
      <w:r>
        <w:rPr>
          <w:rFonts w:hint="eastAsia"/>
        </w:rPr>
        <w:t xml:space="preserve">（四）命题</w:t>
      </w:r>
      <w:r>
        <w:t xml:space="preserve"> P3 </w:t>
      </w:r>
      <w:r>
        <w:rPr>
          <w:rFonts w:hint="eastAsia"/>
        </w:rPr>
        <w:t xml:space="preserve">检验：软技能跨岗位、跨年度稳定性</w:t>
      </w:r>
    </w:p>
    <w:p>
      <w:pPr>
        <w:pStyle w:val="FirstParagraph"/>
      </w:pPr>
      <w:r>
        <w:t xml:space="preserve">LLM </w:t>
      </w:r>
      <w:r>
        <w:rPr>
          <w:rFonts w:hint="eastAsia"/>
        </w:rPr>
        <w:t xml:space="preserve">从</w:t>
      </w:r>
      <w:r>
        <w:t xml:space="preserve"> 16,501 </w:t>
      </w:r>
      <w:r>
        <w:rPr>
          <w:rFonts w:hint="eastAsia"/>
        </w:rPr>
        <w:t xml:space="preserve">条职位描述中共提取</w:t>
      </w:r>
      <w:r>
        <w:t xml:space="preserve"> 46,582 </w:t>
      </w:r>
      <w:r>
        <w:rPr>
          <w:rFonts w:hint="eastAsia"/>
        </w:rPr>
        <w:t xml:space="preserve">条次软技能记录。经标准化合并（</w:t>
      </w:r>
      <w:r>
        <w:rPr>
          <w:rFonts w:hint="eastAsia"/>
        </w:rPr>
        <w:t xml:space="preserve">“沟通能力”</w:t>
      </w:r>
      <w:r>
        <w:rPr>
          <w:rFonts w:hint="eastAsia"/>
        </w:rPr>
        <w:t xml:space="preserve">“人际沟通”</w:t>
      </w:r>
      <w:r>
        <w:rPr>
          <w:rFonts w:hint="eastAsia"/>
        </w:rPr>
        <w:t xml:space="preserve">“沟通协调能力”</w:t>
      </w:r>
      <w:r>
        <w:rPr>
          <w:rFonts w:hint="eastAsia"/>
        </w:rPr>
        <w:t xml:space="preserve">等同义表达统一归为”沟通协调”）后，沟通协调以</w:t>
      </w:r>
      <w:r>
        <w:t xml:space="preserve"> 8,676 </w:t>
      </w:r>
      <w:r>
        <w:rPr>
          <w:rFonts w:hint="eastAsia"/>
        </w:rPr>
        <w:t xml:space="preserve">次（</w:t>
      </w:r>
      <w:r>
        <w:rPr>
          <w:b/>
          <w:bCs/>
        </w:rPr>
        <w:t xml:space="preserve">526 </w:t>
      </w:r>
      <w:r>
        <w:rPr>
          <w:rFonts w:hint="eastAsia"/>
          <w:b/>
          <w:bCs/>
        </w:rPr>
        <w:t xml:space="preserve">次/千条</w:t>
      </w:r>
      <w:r>
        <w:rPr>
          <w:rFonts w:hint="eastAsia"/>
        </w:rPr>
        <w:t xml:space="preserve">）的压倒性优势居首；其次是责任心（213</w:t>
      </w:r>
      <w:r>
        <w:t xml:space="preserve"> </w:t>
      </w:r>
      <w:r>
        <w:rPr>
          <w:rFonts w:hint="eastAsia"/>
        </w:rPr>
        <w:t xml:space="preserve">次/千条）、抗压能力（147</w:t>
      </w:r>
      <w:r>
        <w:t xml:space="preserve"> </w:t>
      </w:r>
      <w:r>
        <w:rPr>
          <w:rFonts w:hint="eastAsia"/>
        </w:rPr>
        <w:t xml:space="preserve">次/千条）、学习能力（134</w:t>
      </w:r>
      <w:r>
        <w:t xml:space="preserve"> </w:t>
      </w:r>
      <w:r>
        <w:rPr>
          <w:rFonts w:hint="eastAsia"/>
        </w:rPr>
        <w:t xml:space="preserve">次/千条）和团队协作（122</w:t>
      </w:r>
      <w:r>
        <w:t xml:space="preserve"> </w:t>
      </w:r>
      <w:r>
        <w:rPr>
          <w:rFonts w:hint="eastAsia"/>
        </w:rPr>
        <w:t xml:space="preserve">次/千条）（图6）。</w:t>
      </w:r>
    </w:p>
    <w:p>
      <w:pPr>
        <w:pStyle w:val="CaptionedFigure"/>
      </w:pPr>
      <w:r>
        <w:drawing>
          <wp:inline>
            <wp:extent cx="5334000" cy="2940000"/>
            <wp:effectExtent b="0" l="0" r="0" t="0"/>
            <wp:docPr descr="图6 软技能需求Top10" title="" id="39" name="Picture"/>
            <a:graphic>
              <a:graphicData uri="http://schemas.openxmlformats.org/drawingml/2006/picture">
                <pic:pic>
                  <pic:nvPicPr>
                    <pic:cNvPr descr="Figures/journal/fig_j05_soft_skills_top10.png" id="40" name="Picture"/>
                    <pic:cNvPicPr>
                      <a:picLocks noChangeArrowheads="1" noChangeAspect="1"/>
                    </pic:cNvPicPr>
                  </pic:nvPicPr>
                  <pic:blipFill>
                    <a:blip r:embed="rId38"/>
                    <a:stretch>
                      <a:fillRect/>
                    </a:stretch>
                  </pic:blipFill>
                  <pic:spPr bwMode="auto">
                    <a:xfrm>
                      <a:off x="0" y="0"/>
                      <a:ext cx="5334000" cy="2940000"/>
                    </a:xfrm>
                    <a:prstGeom prst="rect">
                      <a:avLst/>
                    </a:prstGeom>
                    <a:noFill/>
                    <a:ln w="9525">
                      <a:noFill/>
                      <a:headEnd/>
                      <a:tailEnd/>
                    </a:ln>
                  </pic:spPr>
                </pic:pic>
              </a:graphicData>
            </a:graphic>
          </wp:inline>
        </w:drawing>
      </w:r>
    </w:p>
    <w:p>
      <w:pPr>
        <w:pStyle w:val="ImageCaption"/>
      </w:pPr>
      <w:r>
        <w:rPr>
          <w:rFonts w:hint="eastAsia"/>
        </w:rPr>
        <w:t xml:space="preserve">图6</w:t>
      </w:r>
      <w:r>
        <w:t xml:space="preserve"> </w:t>
      </w:r>
      <w:r>
        <w:rPr>
          <w:rFonts w:hint="eastAsia"/>
        </w:rPr>
        <w:t xml:space="preserve">软技能需求Top10</w:t>
      </w:r>
    </w:p>
    <w:p>
      <w:pPr>
        <w:pStyle w:val="BodyText"/>
      </w:pPr>
      <w:r>
        <w:rPr>
          <w:rFonts w:hint="eastAsia"/>
        </w:rPr>
        <w:t xml:space="preserve">进一步分解：沟通协调在所有九个岗位类别中均位居</w:t>
      </w:r>
      <w:r>
        <w:t xml:space="preserve"> </w:t>
      </w:r>
      <w:r>
        <w:rPr>
          <w:rFonts w:hint="eastAsia"/>
        </w:rPr>
        <w:t xml:space="preserve">Top3；其跨年度占比波动小于</w:t>
      </w:r>
      <w:r>
        <w:t xml:space="preserve"> </w:t>
      </w:r>
      <w:r>
        <w:rPr>
          <w:rFonts w:hint="eastAsia"/>
        </w:rPr>
        <w:t xml:space="preserve">±5%（2021</w:t>
      </w:r>
      <w:r>
        <w:t xml:space="preserve"> </w:t>
      </w:r>
      <w:r>
        <w:rPr>
          <w:rFonts w:hint="eastAsia"/>
        </w:rPr>
        <w:t xml:space="preserve">至</w:t>
      </w:r>
      <w:r>
        <w:t xml:space="preserve"> 2024 </w:t>
      </w:r>
      <w:r>
        <w:rPr>
          <w:rFonts w:hint="eastAsia"/>
        </w:rPr>
        <w:t xml:space="preserve">年分别为</w:t>
      </w:r>
      <w:r>
        <w:t xml:space="preserve"> </w:t>
      </w:r>
      <w:r>
        <w:rPr>
          <w:rFonts w:hint="eastAsia"/>
        </w:rPr>
        <w:t xml:space="preserve">51.8%、52.4%、52.9%、53.3%）。这一发现与</w:t>
      </w:r>
      <w:r>
        <w:t xml:space="preserve"> Deming[14] </w:t>
      </w:r>
      <w:r>
        <w:rPr>
          <w:rFonts w:hint="eastAsia"/>
        </w:rPr>
        <w:t xml:space="preserve">在美国</w:t>
      </w:r>
      <w:r>
        <w:t xml:space="preserve"> 1980—2012 </w:t>
      </w:r>
      <w:r>
        <w:rPr>
          <w:rFonts w:hint="eastAsia"/>
        </w:rPr>
        <w:t xml:space="preserve">年数据上的核心结论方向高度一致——社会技能在劳动力市场中具有跨岗位、跨时段的稳定中心地位。</w:t>
      </w:r>
      <w:r>
        <w:rPr>
          <w:b/>
          <w:bCs/>
        </w:rPr>
        <w:t xml:space="preserve">P3 </w:t>
      </w:r>
      <w:r>
        <w:rPr>
          <w:rFonts w:hint="eastAsia"/>
          <w:b/>
          <w:bCs/>
        </w:rPr>
        <w:t xml:space="preserve">得到支持。</w:t>
      </w:r>
    </w:p>
    <w:bookmarkEnd w:id="41"/>
    <w:bookmarkStart w:id="45" w:name="五命题-p4-检验数字化层级"/>
    <w:p>
      <w:pPr>
        <w:pStyle w:val="Heading2"/>
      </w:pPr>
      <w:r>
        <w:rPr>
          <w:rFonts w:hint="eastAsia"/>
        </w:rPr>
        <w:t xml:space="preserve">（五）命题</w:t>
      </w:r>
      <w:r>
        <w:t xml:space="preserve"> P4 </w:t>
      </w:r>
      <w:r>
        <w:rPr>
          <w:rFonts w:hint="eastAsia"/>
        </w:rPr>
        <w:t xml:space="preserve">检验：数字化层级</w:t>
      </w:r>
    </w:p>
    <w:p>
      <w:pPr>
        <w:pStyle w:val="FirstParagraph"/>
      </w:pPr>
      <w:r>
        <w:rPr>
          <w:rFonts w:hint="eastAsia"/>
        </w:rPr>
        <w:t xml:space="preserve">全部</w:t>
      </w:r>
      <w:r>
        <w:t xml:space="preserve"> 16,501 </w:t>
      </w:r>
      <w:r>
        <w:rPr>
          <w:rFonts w:hint="eastAsia"/>
        </w:rPr>
        <w:t xml:space="preserve">条职位描述的</w:t>
      </w:r>
      <w:r>
        <w:t xml:space="preserve"> LLM </w:t>
      </w:r>
      <w:r>
        <w:rPr>
          <w:rFonts w:hint="eastAsia"/>
        </w:rPr>
        <w:t xml:space="preserve">评分显示：数字化程度均值</w:t>
      </w:r>
      <w:r>
        <w:t xml:space="preserve"> </w:t>
      </w:r>
      <w:r>
        <w:rPr>
          <w:rFonts w:hint="eastAsia"/>
        </w:rPr>
        <w:t xml:space="preserve">35.8（中位数</w:t>
      </w:r>
      <w:r>
        <w:t xml:space="preserve"> </w:t>
      </w:r>
      <w:r>
        <w:rPr>
          <w:rFonts w:hint="eastAsia"/>
        </w:rPr>
        <w:t xml:space="preserve">30），技术复杂度均值</w:t>
      </w:r>
      <w:r>
        <w:t xml:space="preserve"> </w:t>
      </w:r>
      <w:r>
        <w:rPr>
          <w:rFonts w:hint="eastAsia"/>
        </w:rPr>
        <w:t xml:space="preserve">37.3，AI</w:t>
      </w:r>
      <w:r>
        <w:t xml:space="preserve"> </w:t>
      </w:r>
      <w:r>
        <w:rPr>
          <w:rFonts w:hint="eastAsia"/>
        </w:rPr>
        <w:t xml:space="preserve">相关性均值仅</w:t>
      </w:r>
      <w:r>
        <w:t xml:space="preserve"> </w:t>
      </w:r>
      <w:r>
        <w:rPr>
          <w:b/>
          <w:bCs/>
        </w:rPr>
        <w:t xml:space="preserve">8.7</w:t>
      </w:r>
      <w:r>
        <w:rPr>
          <w:rFonts w:hint="eastAsia"/>
        </w:rPr>
        <w:t xml:space="preserve">（中位数</w:t>
      </w:r>
      <w:r>
        <w:t xml:space="preserve"> </w:t>
      </w:r>
      <w:r>
        <w:rPr>
          <w:rFonts w:hint="eastAsia"/>
        </w:rPr>
        <w:t xml:space="preserve">5）（图7）。</w:t>
      </w:r>
    </w:p>
    <w:p>
      <w:pPr>
        <w:pStyle w:val="CaptionedFigure"/>
      </w:pPr>
      <w:r>
        <w:drawing>
          <wp:inline>
            <wp:extent cx="5334000" cy="2909454"/>
            <wp:effectExtent b="0" l="0" r="0" t="0"/>
            <wp:docPr descr="图7 各类别数字化程度分布" title="" id="43" name="Picture"/>
            <a:graphic>
              <a:graphicData uri="http://schemas.openxmlformats.org/drawingml/2006/picture">
                <pic:pic>
                  <pic:nvPicPr>
                    <pic:cNvPr descr="Figures/journal/fig_j07_digitalization_boxplot.png" id="44" name="Picture"/>
                    <pic:cNvPicPr>
                      <a:picLocks noChangeArrowheads="1" noChangeAspect="1"/>
                    </pic:cNvPicPr>
                  </pic:nvPicPr>
                  <pic:blipFill>
                    <a:blip r:embed="rId42"/>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图7</w:t>
      </w:r>
      <w:r>
        <w:t xml:space="preserve"> </w:t>
      </w:r>
      <w:r>
        <w:rPr>
          <w:rFonts w:hint="eastAsia"/>
        </w:rPr>
        <w:t xml:space="preserve">各类别数字化程度分布</w:t>
      </w:r>
    </w:p>
    <w:p>
      <w:pPr>
        <w:pStyle w:val="BodyText"/>
      </w:pPr>
      <w:r>
        <w:rPr>
          <w:rFonts w:hint="eastAsia"/>
        </w:rPr>
        <w:t xml:space="preserve">不同岗位类别的数字化中位数呈现明显梯度：信息技术类约</w:t>
      </w:r>
      <w:r>
        <w:t xml:space="preserve"> 72 → </w:t>
      </w:r>
      <w:r>
        <w:rPr>
          <w:rFonts w:hint="eastAsia"/>
        </w:rPr>
        <w:t xml:space="preserve">研发技术类约</w:t>
      </w:r>
      <w:r>
        <w:t xml:space="preserve"> 50 → </w:t>
      </w:r>
      <w:r>
        <w:rPr>
          <w:rFonts w:hint="eastAsia"/>
        </w:rPr>
        <w:t xml:space="preserve">销售市场类约</w:t>
      </w:r>
      <w:r>
        <w:t xml:space="preserve"> 30 → </w:t>
      </w:r>
      <w:r>
        <w:rPr>
          <w:rFonts w:hint="eastAsia"/>
        </w:rPr>
        <w:t xml:space="preserve">生产制造类约</w:t>
      </w:r>
      <w:r>
        <w:t xml:space="preserve"> 22 → </w:t>
      </w:r>
      <w:r>
        <w:rPr>
          <w:rFonts w:hint="eastAsia"/>
        </w:rPr>
        <w:t xml:space="preserve">行政人力类约</w:t>
      </w:r>
      <w:r>
        <w:t xml:space="preserve"> </w:t>
      </w:r>
      <w:r>
        <w:rPr>
          <w:rFonts w:hint="eastAsia"/>
        </w:rPr>
        <w:t xml:space="preserve">18。即便在数字化最高的信息技术类别中，AI</w:t>
      </w:r>
      <w:r>
        <w:t xml:space="preserve"> </w:t>
      </w:r>
      <w:r>
        <w:rPr>
          <w:rFonts w:hint="eastAsia"/>
        </w:rPr>
        <w:t xml:space="preserve">相关性中位数仍仅约</w:t>
      </w:r>
      <w:r>
        <w:t xml:space="preserve"> </w:t>
      </w:r>
      <w:r>
        <w:rPr>
          <w:rFonts w:hint="eastAsia"/>
        </w:rPr>
        <w:t xml:space="preserve">30；在生产制造类别中，AI</w:t>
      </w:r>
      <w:r>
        <w:t xml:space="preserve"> </w:t>
      </w:r>
      <w:r>
        <w:rPr>
          <w:rFonts w:hint="eastAsia"/>
        </w:rPr>
        <w:t xml:space="preserve">相关性中位数低至</w:t>
      </w:r>
      <w:r>
        <w:t xml:space="preserve"> 2。</w:t>
      </w:r>
      <w:r>
        <w:rPr>
          <w:b/>
          <w:bCs/>
        </w:rPr>
        <w:t xml:space="preserve">P4 </w:t>
      </w:r>
      <w:r>
        <w:rPr>
          <w:rFonts w:hint="eastAsia"/>
          <w:b/>
          <w:bCs/>
        </w:rPr>
        <w:t xml:space="preserve">得到支持，且与</w:t>
      </w:r>
      <w:r>
        <w:rPr>
          <w:b/>
          <w:bCs/>
        </w:rPr>
        <w:t xml:space="preserve"> Acemoglu </w:t>
      </w:r>
      <w:r>
        <w:rPr>
          <w:rFonts w:hint="eastAsia"/>
          <w:b/>
          <w:bCs/>
        </w:rPr>
        <w:t xml:space="preserve">等[16]</w:t>
      </w:r>
      <w:r>
        <w:rPr>
          <w:b/>
          <w:bCs/>
        </w:rPr>
        <w:t xml:space="preserve">“AI </w:t>
      </w:r>
      <w:r>
        <w:rPr>
          <w:rFonts w:hint="eastAsia"/>
          <w:b/>
          <w:bCs/>
        </w:rPr>
        <w:t xml:space="preserve">技能需求快速增长但总量影响尚未呈现”</w:t>
      </w:r>
      <w:r>
        <w:rPr>
          <w:rFonts w:hint="eastAsia"/>
          <w:b/>
          <w:bCs/>
        </w:rPr>
        <w:t xml:space="preserve">的国际发现完全契合。</w:t>
      </w:r>
    </w:p>
    <w:bookmarkEnd w:id="45"/>
    <w:bookmarkEnd w:id="46"/>
    <w:bookmarkStart w:id="49" w:name="五讨论与既有文献的对话"/>
    <w:p>
      <w:pPr>
        <w:pStyle w:val="Heading1"/>
      </w:pPr>
      <w:r>
        <w:rPr>
          <w:rFonts w:hint="eastAsia"/>
        </w:rPr>
        <w:t xml:space="preserve">五、讨论：与既有文献的对话</w:t>
      </w:r>
    </w:p>
    <w:bookmarkStart w:id="47" w:name="一对国内适配理论的实证修正"/>
    <w:p>
      <w:pPr>
        <w:pStyle w:val="Heading2"/>
      </w:pPr>
      <w:r>
        <w:rPr>
          <w:rFonts w:hint="eastAsia"/>
        </w:rPr>
        <w:t xml:space="preserve">（一）对国内适配理论的实证修正</w:t>
      </w:r>
    </w:p>
    <w:p>
      <w:pPr>
        <w:pStyle w:val="FirstParagraph"/>
      </w:pPr>
      <w:r>
        <w:rPr>
          <w:rFonts w:hint="eastAsia"/>
        </w:rPr>
        <w:t xml:space="preserve">潘海生等的”三层适配”框架[1]在概念上将外适配、内适配、自适配并列，但本研究的微观证据表明：在专精特新这一特定政策对象中，</w:t>
      </w:r>
      <w:r>
        <w:rPr>
          <w:rFonts w:hint="eastAsia"/>
          <w:b/>
          <w:bCs/>
        </w:rPr>
        <w:t xml:space="preserve">外适配的失衡（以技能信号落差表现，P1）是更主要的瓶颈</w:t>
      </w:r>
      <w:r>
        <w:rPr>
          <w:rFonts w:hint="eastAsia"/>
        </w:rPr>
        <w:t xml:space="preserve">，而非内适配（培养模式）层面。换言之，培养模式即便保持原状，仅通过将岗位描述层面的真实工具需求（CAD、ERP、C/C++）取代政策话语层面的关键词（</w:t>
      </w:r>
      <w:r>
        <w:rPr>
          <w:rFonts w:hint="eastAsia"/>
        </w:rPr>
        <w:t xml:space="preserve">“人工智能”</w:t>
      </w:r>
      <w:r>
        <w:rPr>
          <w:rFonts w:hint="eastAsia"/>
        </w:rPr>
        <w:t xml:space="preserve">“智能制造”</w:t>
      </w:r>
      <w:r>
        <w:rPr>
          <w:rFonts w:hint="eastAsia"/>
        </w:rPr>
        <w:t xml:space="preserve">）作为专业目录调整依据，就足以显著改善供需对接。这一推论是对潘海生等框架的</w:t>
      </w:r>
      <w:r>
        <w:rPr>
          <w:rFonts w:hint="eastAsia"/>
          <w:b/>
          <w:bCs/>
        </w:rPr>
        <w:t xml:space="preserve">操作化补充</w:t>
      </w:r>
      <w:r>
        <w:rPr>
          <w:rFonts w:hint="eastAsia"/>
        </w:rPr>
        <w:t xml:space="preserve">，而非否定。</w:t>
      </w:r>
    </w:p>
    <w:p>
      <w:pPr>
        <w:pStyle w:val="BodyText"/>
      </w:pPr>
      <w:r>
        <w:rPr>
          <w:rFonts w:hint="eastAsia"/>
        </w:rPr>
        <w:t xml:space="preserve">黄娉婷[2]的”耦合协调机制”在描述层面有效，但本研究</w:t>
      </w:r>
      <w:r>
        <w:t xml:space="preserve"> P2 </w:t>
      </w:r>
      <w:r>
        <w:rPr>
          <w:rFonts w:hint="eastAsia"/>
        </w:rPr>
        <w:t xml:space="preserve">的发现指出：</w:t>
      </w:r>
      <w:r>
        <w:rPr>
          <w:rFonts w:hint="eastAsia"/>
          <w:b/>
          <w:bCs/>
        </w:rPr>
        <w:t xml:space="preserve">本科与大专耦合的并非”同一类岗位的不同水平”，而是”同一企业内的不同角色”</w:t>
      </w:r>
      <w:r>
        <w:rPr>
          <w:rFonts w:hint="eastAsia"/>
        </w:rPr>
        <w:t xml:space="preserve">。这意味着两类院校之间的耦合更多应是”角色互补”而非”水平阶梯”，对现有”高职—应用型本科—研究型大学”的纵向阶梯认知是一种横向修正。</w:t>
      </w:r>
    </w:p>
    <w:p>
      <w:pPr>
        <w:pStyle w:val="BodyText"/>
      </w:pPr>
      <w:r>
        <w:rPr>
          <w:rFonts w:hint="eastAsia"/>
        </w:rPr>
        <w:t xml:space="preserve">武博[8]提出的”匹配度—协调性—适应性”三大依据在本研究中得到差异化支撑：匹配度（P1</w:t>
      </w:r>
      <w:r>
        <w:t xml:space="preserve"> </w:t>
      </w:r>
      <w:r>
        <w:rPr>
          <w:rFonts w:hint="eastAsia"/>
        </w:rPr>
        <w:t xml:space="preserve">的工具落差）依据较弱、协调性（P2</w:t>
      </w:r>
      <w:r>
        <w:t xml:space="preserve"> </w:t>
      </w:r>
      <w:r>
        <w:rPr>
          <w:rFonts w:hint="eastAsia"/>
        </w:rPr>
        <w:t xml:space="preserve">的角色分层）依据较强、适应性（P4</w:t>
      </w:r>
      <w:r>
        <w:t xml:space="preserve"> </w:t>
      </w:r>
      <w:r>
        <w:rPr>
          <w:rFonts w:hint="eastAsia"/>
        </w:rPr>
        <w:t xml:space="preserve">的数字化层级）依据中等。这一差异化为后续专业评估指标体系建设提供了优先级顺序。</w:t>
      </w:r>
    </w:p>
    <w:bookmarkEnd w:id="47"/>
    <w:bookmarkStart w:id="48" w:name="二对国际证据的中国情境呼应"/>
    <w:p>
      <w:pPr>
        <w:pStyle w:val="Heading2"/>
      </w:pPr>
      <w:r>
        <w:rPr>
          <w:rFonts w:hint="eastAsia"/>
        </w:rPr>
        <w:t xml:space="preserve">（二）对国际证据的中国情境呼应</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国际发现</w:t>
            </w:r>
          </w:p>
        </w:tc>
        <w:tc>
          <w:tcPr/>
          <w:p>
            <w:pPr>
              <w:pStyle w:val="Compact"/>
            </w:pPr>
            <w:r>
              <w:rPr>
                <w:rFonts w:hint="eastAsia"/>
              </w:rPr>
              <w:t xml:space="preserve">本研究中国证据</w:t>
            </w:r>
          </w:p>
        </w:tc>
        <w:tc>
          <w:tcPr/>
          <w:p>
            <w:pPr>
              <w:pStyle w:val="Compact"/>
            </w:pPr>
            <w:r>
              <w:rPr>
                <w:rFonts w:hint="eastAsia"/>
              </w:rPr>
              <w:t xml:space="preserve">对话结论</w:t>
            </w:r>
          </w:p>
        </w:tc>
      </w:tr>
      <w:tr>
        <w:tc>
          <w:tcPr/>
          <w:p>
            <w:pPr>
              <w:pStyle w:val="Compact"/>
            </w:pPr>
            <w:r>
              <w:rPr>
                <w:rFonts w:hint="eastAsia"/>
              </w:rPr>
              <w:t xml:space="preserve">Hershbein-Kahn[13]：招聘文本可揭示传统统计无法捕捉的技能结构变迁</w:t>
            </w:r>
          </w:p>
        </w:tc>
        <w:tc>
          <w:tcPr/>
          <w:p>
            <w:pPr>
              <w:pStyle w:val="Compact"/>
            </w:pPr>
            <w:r>
              <w:t xml:space="preserve">P1 </w:t>
            </w:r>
            <w:r>
              <w:rPr>
                <w:rFonts w:hint="eastAsia"/>
              </w:rPr>
              <w:t xml:space="preserve">工具落差、P2</w:t>
            </w:r>
            <w:r>
              <w:t xml:space="preserve"> </w:t>
            </w:r>
            <w:r>
              <w:rPr>
                <w:rFonts w:hint="eastAsia"/>
              </w:rPr>
              <w:t xml:space="preserve">学历分层均仅可在职位描述层面识别</w:t>
            </w:r>
          </w:p>
        </w:tc>
        <w:tc>
          <w:tcPr/>
          <w:p>
            <w:pPr>
              <w:pStyle w:val="Compact"/>
            </w:pPr>
            <w:r>
              <w:rPr>
                <w:rFonts w:hint="eastAsia"/>
              </w:rPr>
              <w:t xml:space="preserve">方法论可移植，</w:t>
            </w:r>
            <w:r>
              <w:rPr>
                <w:rFonts w:hint="eastAsia"/>
                <w:b/>
                <w:bCs/>
              </w:rPr>
              <w:t xml:space="preserve">中国情境同样有效</w:t>
            </w:r>
          </w:p>
        </w:tc>
      </w:tr>
      <w:tr>
        <w:tc>
          <w:tcPr/>
          <w:p>
            <w:pPr>
              <w:pStyle w:val="Compact"/>
            </w:pPr>
            <w:r>
              <w:rPr>
                <w:rFonts w:hint="eastAsia"/>
              </w:rPr>
              <w:t xml:space="preserve">Deming[14]：社会技能上升且跨岗位普遍</w:t>
            </w:r>
          </w:p>
        </w:tc>
        <w:tc>
          <w:tcPr/>
          <w:p>
            <w:pPr>
              <w:pStyle w:val="Compact"/>
            </w:pPr>
            <w:r>
              <w:t xml:space="preserve">P3 </w:t>
            </w:r>
            <w:r>
              <w:rPr>
                <w:rFonts w:hint="eastAsia"/>
              </w:rPr>
              <w:t xml:space="preserve">沟通协调以</w:t>
            </w:r>
            <w:r>
              <w:t xml:space="preserve"> 526 </w:t>
            </w:r>
            <w:r>
              <w:rPr>
                <w:rFonts w:hint="eastAsia"/>
              </w:rPr>
              <w:t xml:space="preserve">次/千条压倒性主导，跨年度稳定</w:t>
            </w:r>
          </w:p>
        </w:tc>
        <w:tc>
          <w:tcPr/>
          <w:p>
            <w:pPr>
              <w:pStyle w:val="Compact"/>
            </w:pPr>
            <w:r>
              <w:rPr>
                <w:rFonts w:hint="eastAsia"/>
              </w:rPr>
              <w:t xml:space="preserve">方向一致，</w:t>
            </w:r>
            <w:r>
              <w:rPr>
                <w:rFonts w:hint="eastAsia"/>
                <w:b/>
                <w:bCs/>
              </w:rPr>
              <w:t xml:space="preserve">中国效应量更强</w:t>
            </w:r>
          </w:p>
        </w:tc>
      </w:tr>
      <w:tr>
        <w:tc>
          <w:tcPr/>
          <w:p>
            <w:pPr>
              <w:pStyle w:val="Compact"/>
            </w:pPr>
            <w:r>
              <w:rPr>
                <w:rFonts w:hint="eastAsia"/>
              </w:rPr>
              <w:t xml:space="preserve">Deming-Noray[15]：在线职位描述揭示技能折旧</w:t>
            </w:r>
          </w:p>
        </w:tc>
        <w:tc>
          <w:tcPr/>
          <w:p>
            <w:pPr>
              <w:pStyle w:val="Compact"/>
            </w:pPr>
            <w:r>
              <w:t xml:space="preserve">P1 </w:t>
            </w:r>
            <w:r>
              <w:rPr>
                <w:rFonts w:hint="eastAsia"/>
              </w:rPr>
              <w:t xml:space="preserve">中”AI</w:t>
            </w:r>
            <w:r>
              <w:t xml:space="preserve"> </w:t>
            </w:r>
            <w:r>
              <w:rPr>
                <w:rFonts w:hint="eastAsia"/>
              </w:rPr>
              <w:t xml:space="preserve">关键词热度</w:t>
            </w:r>
            <w:r>
              <w:t xml:space="preserve"> vs </w:t>
            </w:r>
            <w:r>
              <w:rPr>
                <w:rFonts w:hint="eastAsia"/>
              </w:rPr>
              <w:t xml:space="preserve">实际工具需求”的落差暗含类似动力学</w:t>
            </w:r>
          </w:p>
        </w:tc>
        <w:tc>
          <w:tcPr/>
          <w:p>
            <w:pPr>
              <w:pStyle w:val="Compact"/>
            </w:pPr>
            <w:r>
              <w:rPr>
                <w:rFonts w:hint="eastAsia"/>
              </w:rPr>
              <w:t xml:space="preserve">间接呼应</w:t>
            </w:r>
          </w:p>
        </w:tc>
      </w:tr>
      <w:tr>
        <w:tc>
          <w:tcPr/>
          <w:p>
            <w:pPr>
              <w:pStyle w:val="Compact"/>
            </w:pPr>
            <w:r>
              <w:t xml:space="preserve">Acemoglu et </w:t>
            </w:r>
            <w:r>
              <w:rPr>
                <w:rFonts w:hint="eastAsia"/>
              </w:rPr>
              <w:t xml:space="preserve">al.[16]：AI</w:t>
            </w:r>
            <w:r>
              <w:t xml:space="preserve"> </w:t>
            </w:r>
            <w:r>
              <w:rPr>
                <w:rFonts w:hint="eastAsia"/>
              </w:rPr>
              <w:t xml:space="preserve">技能需求快速增长但总量影响尚未呈现</w:t>
            </w:r>
          </w:p>
        </w:tc>
        <w:tc>
          <w:tcPr/>
          <w:p>
            <w:pPr>
              <w:pStyle w:val="Compact"/>
            </w:pPr>
            <w:r>
              <w:t xml:space="preserve">P4 </w:t>
            </w:r>
            <w:r>
              <w:rPr>
                <w:rFonts w:hint="eastAsia"/>
              </w:rPr>
              <w:t xml:space="preserve">中</w:t>
            </w:r>
            <w:r>
              <w:t xml:space="preserve"> AI </w:t>
            </w:r>
            <w:r>
              <w:rPr>
                <w:rFonts w:hint="eastAsia"/>
              </w:rPr>
              <w:t xml:space="preserve">相关性均值仅</w:t>
            </w:r>
            <w:r>
              <w:t xml:space="preserve"> 8.7</w:t>
            </w:r>
          </w:p>
        </w:tc>
        <w:tc>
          <w:tcPr/>
          <w:p>
            <w:pPr>
              <w:pStyle w:val="Compact"/>
            </w:pPr>
            <w:r>
              <w:rPr>
                <w:rFonts w:hint="eastAsia"/>
                <w:b/>
                <w:bCs/>
              </w:rPr>
              <w:t xml:space="preserve">完全一致</w:t>
            </w:r>
            <w:r>
              <w:rPr>
                <w:rFonts w:hint="eastAsia"/>
              </w:rPr>
              <w:t xml:space="preserve">，且专精特新企业</w:t>
            </w:r>
            <w:r>
              <w:t xml:space="preserve"> AI </w:t>
            </w:r>
            <w:r>
              <w:rPr>
                <w:rFonts w:hint="eastAsia"/>
              </w:rPr>
              <w:t xml:space="preserve">渗透率甚至低于美国整体水平</w:t>
            </w:r>
          </w:p>
        </w:tc>
      </w:tr>
      <w:tr>
        <w:tc>
          <w:tcPr/>
          <w:p>
            <w:pPr>
              <w:pStyle w:val="Compact"/>
            </w:pPr>
            <w:r>
              <w:t xml:space="preserve">Eloundou et al.[17]、Nguyen et </w:t>
            </w:r>
            <w:r>
              <w:rPr>
                <w:rFonts w:hint="eastAsia"/>
              </w:rPr>
              <w:t xml:space="preserve">al.[18]：LLM</w:t>
            </w:r>
            <w:r>
              <w:t xml:space="preserve"> </w:t>
            </w:r>
            <w:r>
              <w:rPr>
                <w:rFonts w:hint="eastAsia"/>
              </w:rPr>
              <w:t xml:space="preserve">在职位描述测度任务上有效</w:t>
            </w:r>
          </w:p>
        </w:tc>
        <w:tc>
          <w:tcPr/>
          <w:p>
            <w:pPr>
              <w:pStyle w:val="Compact"/>
            </w:pPr>
            <w:r>
              <w:rPr>
                <w:rFonts w:hint="eastAsia"/>
              </w:rPr>
              <w:t xml:space="preserve">本研究双阶段方法本身的可行性</w:t>
            </w:r>
          </w:p>
        </w:tc>
        <w:tc>
          <w:tcPr/>
          <w:p>
            <w:pPr>
              <w:pStyle w:val="Compact"/>
            </w:pPr>
            <w:r>
              <w:rPr>
                <w:rFonts w:hint="eastAsia"/>
              </w:rPr>
              <w:t xml:space="preserve">方法论被证实在中文情境同样适用</w:t>
            </w:r>
          </w:p>
        </w:tc>
      </w:tr>
    </w:tbl>
    <w:bookmarkEnd w:id="48"/>
    <w:bookmarkEnd w:id="49"/>
    <w:bookmarkStart w:id="50" w:name="六稳健性检验"/>
    <w:p>
      <w:pPr>
        <w:pStyle w:val="Heading1"/>
      </w:pPr>
      <w:r>
        <w:rPr>
          <w:rFonts w:hint="eastAsia"/>
        </w:rPr>
        <w:t xml:space="preserve">六、稳健性检验</w:t>
      </w:r>
    </w:p>
    <w:p>
      <w:pPr>
        <w:pStyle w:val="FirstParagraph"/>
      </w:pPr>
      <w:r>
        <w:rPr>
          <w:rFonts w:hint="eastAsia"/>
        </w:rPr>
        <w:t xml:space="preserve">为评估上述命题的鲁棒性，本研究执行三项稳健性检验：</w:t>
      </w:r>
    </w:p>
    <w:p>
      <w:pPr>
        <w:pStyle w:val="BodyText"/>
      </w:pPr>
      <w:r>
        <w:rPr>
          <w:rFonts w:hint="eastAsia"/>
          <w:b/>
          <w:bCs/>
        </w:rPr>
        <w:t xml:space="preserve">（1）跨年度子样本验证：</w:t>
      </w:r>
      <w:r>
        <w:t xml:space="preserve"> </w:t>
      </w:r>
      <w:r>
        <w:rPr>
          <w:rFonts w:hint="eastAsia"/>
        </w:rPr>
        <w:t xml:space="preserve">将样本分为</w:t>
      </w:r>
      <w:r>
        <w:t xml:space="preserve"> 2021、2022、2023、2024 </w:t>
      </w:r>
      <w:r>
        <w:rPr>
          <w:rFonts w:hint="eastAsia"/>
        </w:rPr>
        <w:t xml:space="preserve">四个子样本分别复算</w:t>
      </w:r>
      <w:r>
        <w:t xml:space="preserve"> P1 </w:t>
      </w:r>
      <w:r>
        <w:rPr>
          <w:rFonts w:hint="eastAsia"/>
        </w:rPr>
        <w:t xml:space="preserve">至</w:t>
      </w:r>
      <w:r>
        <w:t xml:space="preserve"> </w:t>
      </w:r>
      <w:r>
        <w:rPr>
          <w:rFonts w:hint="eastAsia"/>
        </w:rPr>
        <w:t xml:space="preserve">P4。结果显示：CAD、ERP、C++</w:t>
      </w:r>
      <w:r>
        <w:t xml:space="preserve"> </w:t>
      </w:r>
      <w:r>
        <w:rPr>
          <w:rFonts w:hint="eastAsia"/>
        </w:rPr>
        <w:t xml:space="preserve">在四个年份中均稳居</w:t>
      </w:r>
      <w:r>
        <w:t xml:space="preserve"> LLM </w:t>
      </w:r>
      <w:r>
        <w:rPr>
          <w:rFonts w:hint="eastAsia"/>
        </w:rPr>
        <w:t xml:space="preserve">工具抽取</w:t>
      </w:r>
      <w:r>
        <w:t xml:space="preserve"> </w:t>
      </w:r>
      <w:r>
        <w:rPr>
          <w:rFonts w:hint="eastAsia"/>
        </w:rPr>
        <w:t xml:space="preserve">Top5；本科</w:t>
      </w:r>
      <w:r>
        <w:t xml:space="preserve"> vs </w:t>
      </w:r>
      <w:r>
        <w:rPr>
          <w:rFonts w:hint="eastAsia"/>
        </w:rPr>
        <w:t xml:space="preserve">大专的关键词分层在四个年份中均高度一致；沟通协调跨年度占比波动小于</w:t>
      </w:r>
      <w:r>
        <w:t xml:space="preserve"> </w:t>
      </w:r>
      <w:r>
        <w:rPr>
          <w:rFonts w:hint="eastAsia"/>
        </w:rPr>
        <w:t xml:space="preserve">±5%；AI</w:t>
      </w:r>
      <w:r>
        <w:t xml:space="preserve"> </w:t>
      </w:r>
      <w:r>
        <w:rPr>
          <w:rFonts w:hint="eastAsia"/>
        </w:rPr>
        <w:t xml:space="preserve">相关性均值在四个年份中分别为</w:t>
      </w:r>
      <w:r>
        <w:t xml:space="preserve"> </w:t>
      </w:r>
      <w:r>
        <w:rPr>
          <w:rFonts w:hint="eastAsia"/>
        </w:rPr>
        <w:t xml:space="preserve">7.9、8.4、9.1、9.3（呈缓慢上升但仍远低于</w:t>
      </w:r>
      <w:r>
        <w:t xml:space="preserve"> </w:t>
      </w:r>
      <w:r>
        <w:rPr>
          <w:rFonts w:hint="eastAsia"/>
        </w:rPr>
        <w:t xml:space="preserve">30）。</w:t>
      </w:r>
      <w:r>
        <w:rPr>
          <w:rFonts w:hint="eastAsia"/>
          <w:b/>
          <w:bCs/>
        </w:rPr>
        <w:t xml:space="preserve">四项命题均稳健。</w:t>
      </w:r>
    </w:p>
    <w:p>
      <w:pPr>
        <w:pStyle w:val="BodyText"/>
      </w:pPr>
      <w:r>
        <w:rPr>
          <w:rFonts w:hint="eastAsia"/>
          <w:b/>
          <w:bCs/>
        </w:rPr>
        <w:t xml:space="preserve">（2）行业子样本验证：</w:t>
      </w:r>
      <w:r>
        <w:t xml:space="preserve"> </w:t>
      </w:r>
      <w:r>
        <w:rPr>
          <w:rFonts w:hint="eastAsia"/>
        </w:rPr>
        <w:t xml:space="preserve">在制造业（67.2%</w:t>
      </w:r>
      <w:r>
        <w:t xml:space="preserve"> </w:t>
      </w:r>
      <w:r>
        <w:rPr>
          <w:rFonts w:hint="eastAsia"/>
        </w:rPr>
        <w:t xml:space="preserve">招聘量）与非制造业（32.8%）两个子样本中分别复算。制造业子样本数字化均值</w:t>
      </w:r>
      <w:r>
        <w:t xml:space="preserve"> 32.4、AI </w:t>
      </w:r>
      <w:r>
        <w:rPr>
          <w:rFonts w:hint="eastAsia"/>
        </w:rPr>
        <w:t xml:space="preserve">相关性</w:t>
      </w:r>
      <w:r>
        <w:t xml:space="preserve"> </w:t>
      </w:r>
      <w:r>
        <w:rPr>
          <w:rFonts w:hint="eastAsia"/>
        </w:rPr>
        <w:t xml:space="preserve">6.8；非制造业子样本数字化均值</w:t>
      </w:r>
      <w:r>
        <w:t xml:space="preserve"> 42.7、AI </w:t>
      </w:r>
      <w:r>
        <w:rPr>
          <w:rFonts w:hint="eastAsia"/>
        </w:rPr>
        <w:t xml:space="preserve">相关性</w:t>
      </w:r>
      <w:r>
        <w:t xml:space="preserve"> </w:t>
      </w:r>
      <w:r>
        <w:rPr>
          <w:rFonts w:hint="eastAsia"/>
        </w:rPr>
        <w:t xml:space="preserve">12.7。两个子样本中数字化层级（P4）的方向一致，仅效应量差异。</w:t>
      </w:r>
    </w:p>
    <w:p>
      <w:pPr>
        <w:pStyle w:val="BodyText"/>
      </w:pPr>
      <w:r>
        <w:rPr>
          <w:rFonts w:hint="eastAsia"/>
          <w:b/>
          <w:bCs/>
        </w:rPr>
        <w:t xml:space="preserve">（3）LLM</w:t>
      </w:r>
      <w:r>
        <w:rPr>
          <w:b/>
          <w:bCs/>
        </w:rPr>
        <w:t xml:space="preserve"> </w:t>
      </w:r>
      <w:r>
        <w:rPr>
          <w:rFonts w:hint="eastAsia"/>
          <w:b/>
          <w:bCs/>
        </w:rPr>
        <w:t xml:space="preserve">误差敏感性：</w:t>
      </w:r>
      <w:r>
        <w:t xml:space="preserve"> </w:t>
      </w:r>
      <w:r>
        <w:rPr>
          <w:rFonts w:hint="eastAsia"/>
        </w:rPr>
        <w:t xml:space="preserve">对随机抽取的</w:t>
      </w:r>
      <w:r>
        <w:t xml:space="preserve"> 500 </w:t>
      </w:r>
      <w:r>
        <w:rPr>
          <w:rFonts w:hint="eastAsia"/>
        </w:rPr>
        <w:t xml:space="preserve">条记录由人工编码员独立复核</w:t>
      </w:r>
      <w:r>
        <w:t xml:space="preserve"> LLM </w:t>
      </w:r>
      <w:r>
        <w:rPr>
          <w:rFonts w:hint="eastAsia"/>
        </w:rPr>
        <w:t xml:space="preserve">抽取的工具与软技能。沟通协调识别一致率</w:t>
      </w:r>
      <w:r>
        <w:t xml:space="preserve"> </w:t>
      </w:r>
      <w:r>
        <w:rPr>
          <w:rFonts w:hint="eastAsia"/>
        </w:rPr>
        <w:t xml:space="preserve">89.4%，CAD/ERP</w:t>
      </w:r>
      <w:r>
        <w:t xml:space="preserve"> </w:t>
      </w:r>
      <w:r>
        <w:rPr>
          <w:rFonts w:hint="eastAsia"/>
        </w:rPr>
        <w:t xml:space="preserve">等工具识别一致率</w:t>
      </w:r>
      <w:r>
        <w:t xml:space="preserve"> </w:t>
      </w:r>
      <w:r>
        <w:rPr>
          <w:rFonts w:hint="eastAsia"/>
        </w:rPr>
        <w:t xml:space="preserve">92.7%，AI</w:t>
      </w:r>
      <w:r>
        <w:t xml:space="preserve"> </w:t>
      </w:r>
      <w:r>
        <w:rPr>
          <w:rFonts w:hint="eastAsia"/>
        </w:rPr>
        <w:t xml:space="preserve">相关性评分秩相关系数</w:t>
      </w:r>
      <w:r>
        <w:t xml:space="preserve"> 0.74。</w:t>
      </w:r>
      <w:r>
        <w:rPr>
          <w:b/>
          <w:bCs/>
        </w:rPr>
        <w:t xml:space="preserve">LLM </w:t>
      </w:r>
      <w:r>
        <w:rPr>
          <w:rFonts w:hint="eastAsia"/>
          <w:b/>
          <w:bCs/>
        </w:rPr>
        <w:t xml:space="preserve">测度误差不威胁命题成立。</w:t>
      </w:r>
    </w:p>
    <w:bookmarkEnd w:id="50"/>
    <w:bookmarkStart w:id="54" w:name="七结论贡献局限与未来研究"/>
    <w:p>
      <w:pPr>
        <w:pStyle w:val="Heading1"/>
      </w:pPr>
      <w:r>
        <w:rPr>
          <w:rFonts w:hint="eastAsia"/>
        </w:rPr>
        <w:t xml:space="preserve">七、结论：贡献、局限与未来研究</w:t>
      </w:r>
    </w:p>
    <w:bookmarkStart w:id="51" w:name="一研究贡献"/>
    <w:p>
      <w:pPr>
        <w:pStyle w:val="Heading2"/>
      </w:pPr>
      <w:r>
        <w:rPr>
          <w:rFonts w:hint="eastAsia"/>
        </w:rPr>
        <w:t xml:space="preserve">（一）研究贡献</w:t>
      </w:r>
    </w:p>
    <w:p>
      <w:pPr>
        <w:pStyle w:val="FirstParagraph"/>
      </w:pPr>
      <w:r>
        <w:rPr>
          <w:rFonts w:hint="eastAsia"/>
          <w:b/>
          <w:bCs/>
        </w:rPr>
        <w:t xml:space="preserve">方法贡献：</w:t>
      </w:r>
      <w:r>
        <w:t xml:space="preserve"> </w:t>
      </w:r>
      <w:r>
        <w:rPr>
          <w:rFonts w:hint="eastAsia"/>
        </w:rPr>
        <w:t xml:space="preserve">首次将</w:t>
      </w:r>
      <w:r>
        <w:t xml:space="preserve"> Hershbein-Kahn[13]、Deming[14]、Acemoglu </w:t>
      </w:r>
      <w:r>
        <w:rPr>
          <w:rFonts w:hint="eastAsia"/>
        </w:rPr>
        <w:t xml:space="preserve">等[16]</w:t>
      </w:r>
      <w:r>
        <w:t xml:space="preserve"> </w:t>
      </w:r>
      <w:r>
        <w:rPr>
          <w:rFonts w:hint="eastAsia"/>
        </w:rPr>
        <w:t xml:space="preserve">奠定的”招聘大数据刻画技能演化”国际范式与</w:t>
      </w:r>
      <w:r>
        <w:t xml:space="preserve"> Eloundou </w:t>
      </w:r>
      <w:r>
        <w:rPr>
          <w:rFonts w:hint="eastAsia"/>
        </w:rPr>
        <w:t xml:space="preserve">等[17]、Nguyen</w:t>
      </w:r>
      <w:r>
        <w:t xml:space="preserve"> </w:t>
      </w:r>
      <w:r>
        <w:rPr>
          <w:rFonts w:hint="eastAsia"/>
        </w:rPr>
        <w:t xml:space="preserve">等[18]开创的</w:t>
      </w:r>
      <w:r>
        <w:t xml:space="preserve"> LLM </w:t>
      </w:r>
      <w:r>
        <w:rPr>
          <w:rFonts w:hint="eastAsia"/>
        </w:rPr>
        <w:t xml:space="preserve">文本挖掘方法系统应用于中国专精特新企业情境，对国内既有以宏观汇总数据为主的专业-产业匹配范式[3][4][5][6][7][8]构成岗位级微观补充。</w:t>
      </w:r>
    </w:p>
    <w:p>
      <w:pPr>
        <w:pStyle w:val="BodyText"/>
      </w:pPr>
      <w:r>
        <w:rPr>
          <w:rFonts w:hint="eastAsia"/>
          <w:b/>
          <w:bCs/>
        </w:rPr>
        <w:t xml:space="preserve">理论贡献：</w:t>
      </w:r>
      <w:r>
        <w:t xml:space="preserve"> </w:t>
      </w:r>
      <w:r>
        <w:rPr>
          <w:rFonts w:hint="eastAsia"/>
        </w:rPr>
        <w:t xml:space="preserve">将潘海生等[1]</w:t>
      </w:r>
      <w:r>
        <w:rPr>
          <w:rFonts w:hint="eastAsia"/>
        </w:rPr>
        <w:t xml:space="preserve">“三层适配”</w:t>
      </w:r>
      <w:r>
        <w:rPr>
          <w:rFonts w:hint="eastAsia"/>
        </w:rPr>
        <w:t xml:space="preserve">框架与黄娉婷[2]</w:t>
      </w:r>
      <w:r>
        <w:rPr>
          <w:rFonts w:hint="eastAsia"/>
        </w:rPr>
        <w:t xml:space="preserve">“耦合协调机制”</w:t>
      </w:r>
      <w:r>
        <w:rPr>
          <w:rFonts w:hint="eastAsia"/>
        </w:rPr>
        <w:t xml:space="preserve">操作化为四个可证伪的微观命题，并通过</w:t>
      </w:r>
      <w:r>
        <w:t xml:space="preserve"> 16,501 </w:t>
      </w:r>
      <w:r>
        <w:rPr>
          <w:rFonts w:hint="eastAsia"/>
        </w:rPr>
        <w:t xml:space="preserve">条记录的双阶段证据系统检验。研究证据修正了”本科替代大专”的纵向阶梯认知，揭示了</w:t>
      </w:r>
      <w:r>
        <w:rPr>
          <w:rFonts w:hint="eastAsia"/>
          <w:b/>
          <w:bCs/>
        </w:rPr>
        <w:t xml:space="preserve">“角色横向互补”</w:t>
      </w:r>
      <w:r>
        <w:rPr>
          <w:rFonts w:hint="eastAsia"/>
          <w:b/>
          <w:bCs/>
        </w:rPr>
        <w:t xml:space="preserve">的隐藏结构</w:t>
      </w:r>
      <w:r>
        <w:rPr>
          <w:rFonts w:hint="eastAsia"/>
        </w:rPr>
        <w:t xml:space="preserve">；同时识别了”技能信号落差”作为外适配失衡的核心机制。</w:t>
      </w:r>
    </w:p>
    <w:p>
      <w:pPr>
        <w:pStyle w:val="BodyText"/>
      </w:pPr>
      <w:r>
        <w:rPr>
          <w:rFonts w:hint="eastAsia"/>
          <w:b/>
          <w:bCs/>
        </w:rPr>
        <w:t xml:space="preserve">实证贡献：</w:t>
      </w:r>
      <w:r>
        <w:t xml:space="preserve"> </w:t>
      </w:r>
      <w:r>
        <w:rPr>
          <w:rFonts w:hint="eastAsia"/>
        </w:rPr>
        <w:t xml:space="preserve">中国情境下的</w:t>
      </w:r>
      <w:r>
        <w:t xml:space="preserve"> AI </w:t>
      </w:r>
      <w:r>
        <w:rPr>
          <w:rFonts w:hint="eastAsia"/>
        </w:rPr>
        <w:t xml:space="preserve">渗透率（评分</w:t>
      </w:r>
      <w:r>
        <w:t xml:space="preserve"> </w:t>
      </w:r>
      <w:r>
        <w:rPr>
          <w:rFonts w:hint="eastAsia"/>
        </w:rPr>
        <w:t xml:space="preserve">8.7/100）甚至低于</w:t>
      </w:r>
      <w:r>
        <w:t xml:space="preserve"> Acemoglu </w:t>
      </w:r>
      <w:r>
        <w:rPr>
          <w:rFonts w:hint="eastAsia"/>
        </w:rPr>
        <w:t xml:space="preserve">等[16]</w:t>
      </w:r>
      <w:r>
        <w:t xml:space="preserve"> </w:t>
      </w:r>
      <w:r>
        <w:rPr>
          <w:rFonts w:hint="eastAsia"/>
        </w:rPr>
        <w:t xml:space="preserve">报告的美国水平，且企业实际工具需求高度集中在</w:t>
      </w:r>
      <w:r>
        <w:t xml:space="preserve"> CAD、ERP、C/C++ </w:t>
      </w:r>
      <w:r>
        <w:rPr>
          <w:rFonts w:hint="eastAsia"/>
        </w:rPr>
        <w:t xml:space="preserve">等”传统”工具上。这一发现对喻宙等[10]构建的产教融合效益评价指标体系、张进等[11]提出的省域产教融合路径、谭卓婧等[12]的双师型教师建设等中观议题均提供了微观需求侧锚点。</w:t>
      </w:r>
    </w:p>
    <w:bookmarkEnd w:id="51"/>
    <w:bookmarkStart w:id="52" w:name="二研究局限"/>
    <w:p>
      <w:pPr>
        <w:pStyle w:val="Heading2"/>
      </w:pPr>
      <w:r>
        <w:rPr>
          <w:rFonts w:hint="eastAsia"/>
        </w:rPr>
        <w:t xml:space="preserve">（二）研究局限</w:t>
      </w:r>
    </w:p>
    <w:p>
      <w:pPr>
        <w:pStyle w:val="FirstParagraph"/>
      </w:pPr>
      <w:r>
        <w:rPr>
          <w:rFonts w:hint="eastAsia"/>
          <w:b/>
          <w:bCs/>
        </w:rPr>
        <w:t xml:space="preserve">第一，数据局限。</w:t>
      </w:r>
      <w:r>
        <w:t xml:space="preserve"> </w:t>
      </w:r>
      <w:r>
        <w:rPr>
          <w:rFonts w:hint="eastAsia"/>
        </w:rPr>
        <w:t xml:space="preserve">智联招聘对蓝领和非正式就业覆盖不足，招聘条数反映招聘意愿而非实际录用。</w:t>
      </w:r>
      <w:r>
        <w:rPr>
          <w:rFonts w:hint="eastAsia"/>
          <w:b/>
          <w:bCs/>
        </w:rPr>
        <w:t xml:space="preserve">第二，地域局限。</w:t>
      </w:r>
      <w:r>
        <w:t xml:space="preserve"> </w:t>
      </w:r>
      <w:r>
        <w:rPr>
          <w:rFonts w:hint="eastAsia"/>
        </w:rPr>
        <w:t xml:space="preserve">样本聚焦深圳一市，向中西部地区推广需审慎。</w:t>
      </w:r>
      <w:r>
        <w:rPr>
          <w:rFonts w:hint="eastAsia"/>
          <w:b/>
          <w:bCs/>
        </w:rPr>
        <w:t xml:space="preserve">第三，方法局限。</w:t>
      </w:r>
      <w:r>
        <w:t xml:space="preserve"> </w:t>
      </w:r>
      <w:r>
        <w:t xml:space="preserve">LLM </w:t>
      </w:r>
      <w:r>
        <w:rPr>
          <w:rFonts w:hint="eastAsia"/>
        </w:rPr>
        <w:t xml:space="preserve">评分存在模型固有误差，虽经稳健性检验缓解但无法完全消除。</w:t>
      </w:r>
      <w:r>
        <w:rPr>
          <w:rFonts w:hint="eastAsia"/>
          <w:b/>
          <w:bCs/>
        </w:rPr>
        <w:t xml:space="preserve">第四，文献局限。</w:t>
      </w:r>
      <w:r>
        <w:t xml:space="preserve"> </w:t>
      </w:r>
      <w:r>
        <w:rPr>
          <w:rFonts w:hint="eastAsia"/>
        </w:rPr>
        <w:t xml:space="preserve">国内对应用型本科产教对接的专门实证仍较稀缺，本研究的跨学历层次推论部分仍依赖职教文献。</w:t>
      </w:r>
    </w:p>
    <w:bookmarkEnd w:id="52"/>
    <w:bookmarkStart w:id="53" w:name="三未来研究"/>
    <w:p>
      <w:pPr>
        <w:pStyle w:val="Heading2"/>
      </w:pPr>
      <w:r>
        <w:rPr>
          <w:rFonts w:hint="eastAsia"/>
        </w:rPr>
        <w:t xml:space="preserve">（三）未来研究</w:t>
      </w:r>
    </w:p>
    <w:p>
      <w:pPr>
        <w:pStyle w:val="FirstParagraph"/>
      </w:pPr>
      <w:r>
        <w:rPr>
          <w:rFonts w:hint="eastAsia"/>
        </w:rPr>
        <w:t xml:space="preserve">未来研究可沿以下方向拓展：（1）扩展至全国多城市样本，比较深圳与中西部、京津冀等区域的技能信号落差差异；（2）结合毕业生就业追踪数据，将招聘端供给与录用端实现对接；（3）引入因果识别策略，检验本科</w:t>
      </w:r>
      <w:r>
        <w:t xml:space="preserve"> vs </w:t>
      </w:r>
      <w:r>
        <w:rPr>
          <w:rFonts w:hint="eastAsia"/>
        </w:rPr>
        <w:t xml:space="preserve">大专角色分层对工资溢价的差异化影响；（4）探索</w:t>
      </w:r>
      <w:r>
        <w:t xml:space="preserve"> LLM </w:t>
      </w:r>
      <w:r>
        <w:rPr>
          <w:rFonts w:hint="eastAsia"/>
        </w:rPr>
        <w:t xml:space="preserve">测度方法在职业教育评估、人才培养方案修订等更广泛场景中的应用边界。</w:t>
      </w:r>
    </w:p>
    <w:p>
      <w:r>
        <w:pict>
          <v:rect style="width:0;height:1.5pt" o:hralign="center" o:hrstd="t" o:hr="t"/>
        </w:pict>
      </w:r>
    </w:p>
    <w:bookmarkEnd w:id="53"/>
    <w:bookmarkEnd w:id="54"/>
    <w:bookmarkStart w:id="76" w:name="参考文献"/>
    <w:p>
      <w:pPr>
        <w:pStyle w:val="Heading1"/>
      </w:pPr>
      <w:r>
        <w:rPr>
          <w:rFonts w:hint="eastAsia"/>
        </w:rPr>
        <w:t xml:space="preserve">参考文献</w:t>
      </w:r>
    </w:p>
    <w:p>
      <w:pPr>
        <w:pStyle w:val="FirstParagraph"/>
      </w:pPr>
      <w:r>
        <w:t xml:space="preserve">[1] </w:t>
      </w:r>
      <w:r>
        <w:rPr>
          <w:rFonts w:hint="eastAsia"/>
        </w:rPr>
        <w:t xml:space="preserve">潘海生,</w:t>
      </w:r>
      <w:r>
        <w:t xml:space="preserve"> </w:t>
      </w:r>
      <w:r>
        <w:rPr>
          <w:rFonts w:hint="eastAsia"/>
        </w:rPr>
        <w:t xml:space="preserve">徐浩璠,</w:t>
      </w:r>
      <w:r>
        <w:t xml:space="preserve"> </w:t>
      </w:r>
      <w:r>
        <w:rPr>
          <w:rFonts w:hint="eastAsia"/>
        </w:rPr>
        <w:t xml:space="preserve">杨慧.</w:t>
      </w:r>
      <w:r>
        <w:t xml:space="preserve"> </w:t>
      </w:r>
      <w:r>
        <w:rPr>
          <w:rFonts w:hint="eastAsia"/>
        </w:rPr>
        <w:t xml:space="preserve">职业教育人才适配机制的内涵、构成与优化路径[J].</w:t>
      </w:r>
      <w:r>
        <w:t xml:space="preserve"> </w:t>
      </w:r>
      <w:r>
        <w:rPr>
          <w:rFonts w:hint="eastAsia"/>
        </w:rPr>
        <w:t xml:space="preserve">中国职业技术教育,</w:t>
      </w:r>
      <w:r>
        <w:t xml:space="preserve"> 2026(2): 58-66. URL:</w:t>
      </w:r>
      <w:r>
        <w:t xml:space="preserve"> </w:t>
      </w:r>
      <w:hyperlink r:id="rId55">
        <w:r>
          <w:rPr>
            <w:rStyle w:val="Hyperlink"/>
          </w:rPr>
          <w:t xml:space="preserve">https://kns.cnki.net/KCMS/detail/detail.aspx?dbcode=CJFQ&amp;dbname=CJFDLAST2026&amp;filename=ZONE202602008</w:t>
        </w:r>
      </w:hyperlink>
    </w:p>
    <w:p>
      <w:pPr>
        <w:pStyle w:val="BodyText"/>
      </w:pPr>
      <w:r>
        <w:t xml:space="preserve">[2] </w:t>
      </w:r>
      <w:r>
        <w:rPr>
          <w:rFonts w:hint="eastAsia"/>
        </w:rPr>
        <w:t xml:space="preserve">黄娉婷.</w:t>
      </w:r>
      <w:r>
        <w:t xml:space="preserve"> </w:t>
      </w:r>
      <w:r>
        <w:rPr>
          <w:rFonts w:hint="eastAsia"/>
        </w:rPr>
        <w:t xml:space="preserve">高等职业教育人才链与产业链耦合协调机制研究[D].</w:t>
      </w:r>
      <w:r>
        <w:t xml:space="preserve"> </w:t>
      </w:r>
      <w:r>
        <w:rPr>
          <w:rFonts w:hint="eastAsia"/>
        </w:rPr>
        <w:t xml:space="preserve">广州:</w:t>
      </w:r>
      <w:r>
        <w:t xml:space="preserve"> </w:t>
      </w:r>
      <w:r>
        <w:rPr>
          <w:rFonts w:hint="eastAsia"/>
        </w:rPr>
        <w:t xml:space="preserve">广州大学,</w:t>
      </w:r>
      <w:r>
        <w:t xml:space="preserve"> 2025. DOI: 10.27040/d.cnki.ggzdu.2025.000029. URL:</w:t>
      </w:r>
      <w:r>
        <w:t xml:space="preserve"> </w:t>
      </w:r>
      <w:hyperlink r:id="rId56">
        <w:r>
          <w:rPr>
            <w:rStyle w:val="Hyperlink"/>
          </w:rPr>
          <w:t xml:space="preserve">https://link.cnki.net/doi/10.27040/d.cnki.ggzdu.2025.000029</w:t>
        </w:r>
      </w:hyperlink>
    </w:p>
    <w:p>
      <w:pPr>
        <w:pStyle w:val="BodyText"/>
      </w:pPr>
      <w:r>
        <w:t xml:space="preserve">[3] </w:t>
      </w:r>
      <w:r>
        <w:rPr>
          <w:rFonts w:hint="eastAsia"/>
        </w:rPr>
        <w:t xml:space="preserve">任聪敏.</w:t>
      </w:r>
      <w:r>
        <w:t xml:space="preserve"> </w:t>
      </w:r>
      <w:r>
        <w:rPr>
          <w:rFonts w:hint="eastAsia"/>
        </w:rPr>
        <w:t xml:space="preserve">高等职业教育专业结构与产业结构适应性研究——以浙江省为例[D].</w:t>
      </w:r>
      <w:r>
        <w:t xml:space="preserve"> </w:t>
      </w:r>
      <w:r>
        <w:rPr>
          <w:rFonts w:hint="eastAsia"/>
        </w:rPr>
        <w:t xml:space="preserve">上海:</w:t>
      </w:r>
      <w:r>
        <w:t xml:space="preserve"> </w:t>
      </w:r>
      <w:r>
        <w:rPr>
          <w:rFonts w:hint="eastAsia"/>
        </w:rPr>
        <w:t xml:space="preserve">华东师范大学,</w:t>
      </w:r>
      <w:r>
        <w:t xml:space="preserve"> 2022. DOI: 10.27149/d.cnki.ghdsu.2019.000380. URL:</w:t>
      </w:r>
      <w:r>
        <w:t xml:space="preserve"> </w:t>
      </w:r>
      <w:hyperlink r:id="rId57">
        <w:r>
          <w:rPr>
            <w:rStyle w:val="Hyperlink"/>
          </w:rPr>
          <w:t xml:space="preserve">https://link.cnki.net/doi/10.27149/d.cnki.ghdsu.2019.000380</w:t>
        </w:r>
      </w:hyperlink>
    </w:p>
    <w:p>
      <w:pPr>
        <w:pStyle w:val="BodyText"/>
      </w:pPr>
      <w:r>
        <w:t xml:space="preserve">[4] </w:t>
      </w:r>
      <w:r>
        <w:rPr>
          <w:rFonts w:hint="eastAsia"/>
        </w:rPr>
        <w:t xml:space="preserve">程兆宇.</w:t>
      </w:r>
      <w:r>
        <w:t xml:space="preserve"> </w:t>
      </w:r>
      <w:r>
        <w:rPr>
          <w:rFonts w:hint="eastAsia"/>
        </w:rPr>
        <w:t xml:space="preserve">经济转型背景下高等职业教育专业结构优化研究——以山西省为例[D].</w:t>
      </w:r>
      <w:r>
        <w:t xml:space="preserve"> </w:t>
      </w:r>
      <w:r>
        <w:rPr>
          <w:rFonts w:hint="eastAsia"/>
        </w:rPr>
        <w:t xml:space="preserve">长春:</w:t>
      </w:r>
      <w:r>
        <w:t xml:space="preserve"> </w:t>
      </w:r>
      <w:r>
        <w:rPr>
          <w:rFonts w:hint="eastAsia"/>
        </w:rPr>
        <w:t xml:space="preserve">东北师范大学,</w:t>
      </w:r>
      <w:r>
        <w:t xml:space="preserve"> 2025. DOI: 10.27011/d.cnki.gdbsu.2024.000188. URL:</w:t>
      </w:r>
      <w:r>
        <w:t xml:space="preserve"> </w:t>
      </w:r>
      <w:hyperlink r:id="rId58">
        <w:r>
          <w:rPr>
            <w:rStyle w:val="Hyperlink"/>
          </w:rPr>
          <w:t xml:space="preserve">https://link.cnki.net/doi/10.27011/d.cnki.gdbsu.2024.000188</w:t>
        </w:r>
      </w:hyperlink>
    </w:p>
    <w:p>
      <w:pPr>
        <w:pStyle w:val="BodyText"/>
      </w:pPr>
      <w:r>
        <w:t xml:space="preserve">[5] </w:t>
      </w:r>
      <w:r>
        <w:rPr>
          <w:rFonts w:hint="eastAsia"/>
        </w:rPr>
        <w:t xml:space="preserve">程智宾,</w:t>
      </w:r>
      <w:r>
        <w:t xml:space="preserve"> </w:t>
      </w:r>
      <w:r>
        <w:rPr>
          <w:rFonts w:hint="eastAsia"/>
        </w:rPr>
        <w:t xml:space="preserve">钟文强.</w:t>
      </w:r>
      <w:r>
        <w:t xml:space="preserve"> </w:t>
      </w:r>
      <w:r>
        <w:rPr>
          <w:rFonts w:hint="eastAsia"/>
        </w:rPr>
        <w:t xml:space="preserve">数字经济背景下福建省职业教育专业建设与产业发展匹配度研究[J].</w:t>
      </w:r>
      <w:r>
        <w:t xml:space="preserve"> </w:t>
      </w:r>
      <w:r>
        <w:rPr>
          <w:rFonts w:hint="eastAsia"/>
        </w:rPr>
        <w:t xml:space="preserve">教育与职业,</w:t>
      </w:r>
      <w:r>
        <w:t xml:space="preserve"> 2023(11): 50-56. DOI: 10.13615/j.cnki.1004-3985.2023.11.013. URL:</w:t>
      </w:r>
      <w:r>
        <w:t xml:space="preserve"> </w:t>
      </w:r>
      <w:hyperlink r:id="rId59">
        <w:r>
          <w:rPr>
            <w:rStyle w:val="Hyperlink"/>
          </w:rPr>
          <w:t xml:space="preserve">https://link.cnki.net/doi/10.13615/j.cnki.1004-3985.2023.11.013</w:t>
        </w:r>
      </w:hyperlink>
    </w:p>
    <w:p>
      <w:pPr>
        <w:pStyle w:val="BodyText"/>
      </w:pPr>
      <w:r>
        <w:t xml:space="preserve">[6] </w:t>
      </w:r>
      <w:r>
        <w:rPr>
          <w:rFonts w:hint="eastAsia"/>
        </w:rPr>
        <w:t xml:space="preserve">张红蕊,</w:t>
      </w:r>
      <w:r>
        <w:t xml:space="preserve"> </w:t>
      </w:r>
      <w:r>
        <w:rPr>
          <w:rFonts w:hint="eastAsia"/>
        </w:rPr>
        <w:t xml:space="preserve">王冰冰.</w:t>
      </w:r>
      <w:r>
        <w:t xml:space="preserve"> </w:t>
      </w:r>
      <w:r>
        <w:rPr>
          <w:rFonts w:hint="eastAsia"/>
        </w:rPr>
        <w:t xml:space="preserve">生物医药行业人才需求与职业院校专业设置匹配分析[J].</w:t>
      </w:r>
      <w:r>
        <w:t xml:space="preserve"> </w:t>
      </w:r>
      <w:r>
        <w:rPr>
          <w:rFonts w:hint="eastAsia"/>
        </w:rPr>
        <w:t xml:space="preserve">中国职业技术教育,</w:t>
      </w:r>
      <w:r>
        <w:t xml:space="preserve"> 2025(16): 40-53. URL:</w:t>
      </w:r>
      <w:r>
        <w:t xml:space="preserve"> </w:t>
      </w:r>
      <w:hyperlink r:id="rId60">
        <w:r>
          <w:rPr>
            <w:rStyle w:val="Hyperlink"/>
          </w:rPr>
          <w:t xml:space="preserve">https://kns.cnki.net/KCMS/detail/detail.aspx?dbcode=CJFQ&amp;dbname=CJFDLAST2025&amp;filename=ZONE202516004</w:t>
        </w:r>
      </w:hyperlink>
    </w:p>
    <w:p>
      <w:pPr>
        <w:pStyle w:val="BodyText"/>
      </w:pPr>
      <w:r>
        <w:t xml:space="preserve">[7] </w:t>
      </w:r>
      <w:r>
        <w:rPr>
          <w:rFonts w:hint="eastAsia"/>
        </w:rPr>
        <w:t xml:space="preserve">刘夏,</w:t>
      </w:r>
      <w:r>
        <w:t xml:space="preserve"> </w:t>
      </w:r>
      <w:r>
        <w:rPr>
          <w:rFonts w:hint="eastAsia"/>
        </w:rPr>
        <w:t xml:space="preserve">陈磊.</w:t>
      </w:r>
      <w:r>
        <w:t xml:space="preserve"> </w:t>
      </w:r>
      <w:r>
        <w:rPr>
          <w:rFonts w:hint="eastAsia"/>
        </w:rPr>
        <w:t xml:space="preserve">高职院校专业设置与产业结构适应性研究——基于海南14所高职院校的实证研究[J].</w:t>
      </w:r>
      <w:r>
        <w:t xml:space="preserve"> </w:t>
      </w:r>
      <w:r>
        <w:rPr>
          <w:rFonts w:hint="eastAsia"/>
        </w:rPr>
        <w:t xml:space="preserve">职业技术教育,</w:t>
      </w:r>
      <w:r>
        <w:t xml:space="preserve"> 2022, 43(35): 33-39. URL:</w:t>
      </w:r>
      <w:r>
        <w:t xml:space="preserve"> </w:t>
      </w:r>
      <w:hyperlink r:id="rId61">
        <w:r>
          <w:rPr>
            <w:rStyle w:val="Hyperlink"/>
          </w:rPr>
          <w:t xml:space="preserve">https://kns.cnki.net/KCMS/detail/detail.aspx?dbcode=CJFQ&amp;dbname=CJFDLAST2023&amp;filename=ZYJW202235006</w:t>
        </w:r>
      </w:hyperlink>
    </w:p>
    <w:p>
      <w:pPr>
        <w:pStyle w:val="BodyText"/>
      </w:pPr>
      <w:r>
        <w:t xml:space="preserve">[8] </w:t>
      </w:r>
      <w:r>
        <w:rPr>
          <w:rFonts w:hint="eastAsia"/>
        </w:rPr>
        <w:t xml:space="preserve">武博.</w:t>
      </w:r>
      <w:r>
        <w:t xml:space="preserve"> </w:t>
      </w:r>
      <w:r>
        <w:rPr>
          <w:rFonts w:hint="eastAsia"/>
        </w:rPr>
        <w:t xml:space="preserve">基于产业发展的职业教育专业调整的依据与实施[J].</w:t>
      </w:r>
      <w:r>
        <w:t xml:space="preserve"> </w:t>
      </w:r>
      <w:r>
        <w:rPr>
          <w:rFonts w:hint="eastAsia"/>
        </w:rPr>
        <w:t xml:space="preserve">河南科技学院学报,</w:t>
      </w:r>
      <w:r>
        <w:t xml:space="preserve"> 2021, 41(8): 37-42. URL:</w:t>
      </w:r>
      <w:r>
        <w:t xml:space="preserve"> </w:t>
      </w:r>
      <w:hyperlink r:id="rId62">
        <w:r>
          <w:rPr>
            <w:rStyle w:val="Hyperlink"/>
          </w:rPr>
          <w:t xml:space="preserve">https://kns.cnki.net/KCMS/detail/detail.aspx?dbcode=CJFQ&amp;dbname=CJFDLAST2021&amp;filename=ZJXY202108007</w:t>
        </w:r>
      </w:hyperlink>
    </w:p>
    <w:p>
      <w:pPr>
        <w:pStyle w:val="BodyText"/>
      </w:pPr>
      <w:r>
        <w:t xml:space="preserve">[9] </w:t>
      </w:r>
      <w:r>
        <w:rPr>
          <w:rFonts w:hint="eastAsia"/>
        </w:rPr>
        <w:t xml:space="preserve">周璇.</w:t>
      </w:r>
      <w:r>
        <w:t xml:space="preserve"> </w:t>
      </w:r>
      <w:r>
        <w:rPr>
          <w:rFonts w:hint="eastAsia"/>
        </w:rPr>
        <w:t xml:space="preserve">高职人才培养助力中小企业专精特新发展研究——以武汉交通职业学院为例[J].</w:t>
      </w:r>
      <w:r>
        <w:t xml:space="preserve"> </w:t>
      </w:r>
      <w:r>
        <w:rPr>
          <w:rFonts w:hint="eastAsia"/>
        </w:rPr>
        <w:t xml:space="preserve">文教资料,</w:t>
      </w:r>
      <w:r>
        <w:t xml:space="preserve"> 2024(2): 176-181. URL:</w:t>
      </w:r>
      <w:r>
        <w:t xml:space="preserve"> </w:t>
      </w:r>
      <w:hyperlink r:id="rId63">
        <w:r>
          <w:rPr>
            <w:rStyle w:val="Hyperlink"/>
          </w:rPr>
          <w:t xml:space="preserve">https://kns.cnki.net/KCMS/detail/detail.aspx?dbcode=CJFQ&amp;dbname=CJFDLAST2025&amp;filename=WJZZ202402044</w:t>
        </w:r>
      </w:hyperlink>
    </w:p>
    <w:p>
      <w:pPr>
        <w:pStyle w:val="BodyText"/>
      </w:pPr>
      <w:r>
        <w:t xml:space="preserve">[10] </w:t>
      </w:r>
      <w:r>
        <w:rPr>
          <w:rFonts w:hint="eastAsia"/>
        </w:rPr>
        <w:t xml:space="preserve">喻宙,</w:t>
      </w:r>
      <w:r>
        <w:t xml:space="preserve"> </w:t>
      </w:r>
      <w:r>
        <w:rPr>
          <w:rFonts w:hint="eastAsia"/>
        </w:rPr>
        <w:t xml:space="preserve">刘娅,</w:t>
      </w:r>
      <w:r>
        <w:t xml:space="preserve"> </w:t>
      </w:r>
      <w:r>
        <w:rPr>
          <w:rFonts w:hint="eastAsia"/>
        </w:rPr>
        <w:t xml:space="preserve">杨小琨.</w:t>
      </w:r>
      <w:r>
        <w:t xml:space="preserve"> </w:t>
      </w:r>
      <w:r>
        <w:rPr>
          <w:rFonts w:hint="eastAsia"/>
        </w:rPr>
        <w:t xml:space="preserve">职业院校产教融合效益评价指标体系构建研究[J].</w:t>
      </w:r>
      <w:r>
        <w:t xml:space="preserve"> </w:t>
      </w:r>
      <w:r>
        <w:rPr>
          <w:rFonts w:hint="eastAsia"/>
        </w:rPr>
        <w:t xml:space="preserve">中国职业技术教育,</w:t>
      </w:r>
      <w:r>
        <w:t xml:space="preserve"> 2026(6): 87-94. URL:</w:t>
      </w:r>
      <w:r>
        <w:t xml:space="preserve"> </w:t>
      </w:r>
      <w:hyperlink r:id="rId64">
        <w:r>
          <w:rPr>
            <w:rStyle w:val="Hyperlink"/>
          </w:rPr>
          <w:t xml:space="preserve">https://kns.cnki.net/KCMS/detail/detail.aspx?dbcode=CJFQ&amp;dbname=CJFDAUTO&amp;filename=ZONE202606011</w:t>
        </w:r>
      </w:hyperlink>
    </w:p>
    <w:p>
      <w:pPr>
        <w:pStyle w:val="BodyText"/>
      </w:pPr>
      <w:r>
        <w:t xml:space="preserve">[11] </w:t>
      </w:r>
      <w:r>
        <w:rPr>
          <w:rFonts w:hint="eastAsia"/>
        </w:rPr>
        <w:t xml:space="preserve">张进,</w:t>
      </w:r>
      <w:r>
        <w:t xml:space="preserve"> </w:t>
      </w:r>
      <w:r>
        <w:rPr>
          <w:rFonts w:hint="eastAsia"/>
        </w:rPr>
        <w:t xml:space="preserve">王新国.</w:t>
      </w:r>
      <w:r>
        <w:t xml:space="preserve"> </w:t>
      </w:r>
      <w:r>
        <w:rPr>
          <w:rFonts w:hint="eastAsia"/>
        </w:rPr>
        <w:t xml:space="preserve">新质生产力驱动下省域职业教育产教融合的路径研究——以江苏省为例[J].</w:t>
      </w:r>
      <w:r>
        <w:t xml:space="preserve"> </w:t>
      </w:r>
      <w:r>
        <w:rPr>
          <w:rFonts w:hint="eastAsia"/>
        </w:rPr>
        <w:t xml:space="preserve">江苏高职教育,</w:t>
      </w:r>
      <w:r>
        <w:t xml:space="preserve"> 2026, 26(1): 89-96. DOI: 10.15903/j.cnki.jniit.2026.01.010. URL:</w:t>
      </w:r>
      <w:r>
        <w:t xml:space="preserve"> </w:t>
      </w:r>
      <w:hyperlink r:id="rId65">
        <w:r>
          <w:rPr>
            <w:rStyle w:val="Hyperlink"/>
          </w:rPr>
          <w:t xml:space="preserve">https://link.cnki.net/doi/10.15903/j.cnki.jniit.2026.01.010</w:t>
        </w:r>
      </w:hyperlink>
    </w:p>
    <w:p>
      <w:pPr>
        <w:pStyle w:val="BodyText"/>
      </w:pPr>
      <w:r>
        <w:t xml:space="preserve">[12] </w:t>
      </w:r>
      <w:r>
        <w:rPr>
          <w:rFonts w:hint="eastAsia"/>
        </w:rPr>
        <w:t xml:space="preserve">谭卓婧,</w:t>
      </w:r>
      <w:r>
        <w:t xml:space="preserve"> </w:t>
      </w:r>
      <w:r>
        <w:rPr>
          <w:rFonts w:hint="eastAsia"/>
        </w:rPr>
        <w:t xml:space="preserve">周纳宇.</w:t>
      </w:r>
      <w:r>
        <w:t xml:space="preserve"> </w:t>
      </w:r>
      <w:r>
        <w:rPr>
          <w:rFonts w:hint="eastAsia"/>
        </w:rPr>
        <w:t xml:space="preserve">产教融合共同体下”双师型”教师发展困境与破解路径探索[J].</w:t>
      </w:r>
      <w:r>
        <w:t xml:space="preserve"> </w:t>
      </w:r>
      <w:r>
        <w:rPr>
          <w:rFonts w:hint="eastAsia"/>
        </w:rPr>
        <w:t xml:space="preserve">现代职业教育,</w:t>
      </w:r>
      <w:r>
        <w:t xml:space="preserve"> 2026(7): 64-67. URL:</w:t>
      </w:r>
      <w:r>
        <w:t xml:space="preserve"> </w:t>
      </w:r>
      <w:hyperlink r:id="rId66">
        <w:r>
          <w:rPr>
            <w:rStyle w:val="Hyperlink"/>
          </w:rPr>
          <w:t xml:space="preserve">https://kns.cnki.net/KCMS/detail/detail.aspx?dbcode=CJFQ&amp;dbname=CJFDAUTO&amp;filename=XDZJ202607015</w:t>
        </w:r>
      </w:hyperlink>
    </w:p>
    <w:p>
      <w:pPr>
        <w:pStyle w:val="BodyText"/>
      </w:pPr>
      <w:r>
        <w:t xml:space="preserve">[13] Hershbein B, Kahn L B. Do Recessions Accelerate Routine-Biased Technological Change? Evidence from Vacancy Postings[J]. American Economic Review, 2018, 108(7): 1737-1772. DOI: 10.1257/aer.20161570. URL:</w:t>
      </w:r>
      <w:r>
        <w:t xml:space="preserve"> </w:t>
      </w:r>
      <w:hyperlink r:id="rId67">
        <w:r>
          <w:rPr>
            <w:rStyle w:val="Hyperlink"/>
          </w:rPr>
          <w:t xml:space="preserve">https://www.aeaweb.org/articles?id=10.1257/aer.20161570</w:t>
        </w:r>
      </w:hyperlink>
      <w:r>
        <w:rPr>
          <w:rFonts w:hint="eastAsia"/>
        </w:rPr>
        <w:t xml:space="preserve">（NBER</w:t>
      </w:r>
      <w:r>
        <w:t xml:space="preserve"> </w:t>
      </w:r>
      <w:r>
        <w:rPr>
          <w:rFonts w:hint="eastAsia"/>
        </w:rPr>
        <w:t xml:space="preserve">工作论文：</w:t>
      </w:r>
      <w:hyperlink r:id="rId68">
        <w:r>
          <w:rPr>
            <w:rStyle w:val="Hyperlink"/>
          </w:rPr>
          <w:t xml:space="preserve">https://www.nber.org/papers/w22762</w:t>
        </w:r>
      </w:hyperlink>
      <w:r>
        <w:rPr>
          <w:rFonts w:hint="eastAsia"/>
        </w:rPr>
        <w:t xml:space="preserve">）</w:t>
      </w:r>
    </w:p>
    <w:p>
      <w:pPr>
        <w:pStyle w:val="BodyText"/>
      </w:pPr>
      <w:r>
        <w:t xml:space="preserve">[14] Deming D J. The Growing Importance of Social Skills in the Labor Market[J]. Quarterly Journal of Economics, 2017, 132(4): 1593-1640. DOI: 10.1093/qje/qjx022. URL:</w:t>
      </w:r>
      <w:r>
        <w:t xml:space="preserve"> </w:t>
      </w:r>
      <w:hyperlink r:id="rId69">
        <w:r>
          <w:rPr>
            <w:rStyle w:val="Hyperlink"/>
          </w:rPr>
          <w:t xml:space="preserve">https://academic.oup.com/qje/article-abstract/132/4/1593/3861633</w:t>
        </w:r>
      </w:hyperlink>
      <w:r>
        <w:rPr>
          <w:rFonts w:hint="eastAsia"/>
        </w:rPr>
        <w:t xml:space="preserve">（Harvard</w:t>
      </w:r>
      <w:r>
        <w:t xml:space="preserve"> </w:t>
      </w:r>
      <w:r>
        <w:rPr>
          <w:rFonts w:hint="eastAsia"/>
        </w:rPr>
        <w:t xml:space="preserve">全文</w:t>
      </w:r>
      <w:r>
        <w:t xml:space="preserve"> </w:t>
      </w:r>
      <w:r>
        <w:rPr>
          <w:rFonts w:hint="eastAsia"/>
        </w:rPr>
        <w:t xml:space="preserve">PDF：</w:t>
      </w:r>
      <w:hyperlink r:id="rId70">
        <w:r>
          <w:rPr>
            <w:rStyle w:val="Hyperlink"/>
          </w:rPr>
          <w:t xml:space="preserve">https://scholar.harvard.edu/files/ddeming/files/deming_socialskills_qje.pdf</w:t>
        </w:r>
      </w:hyperlink>
      <w:r>
        <w:rPr>
          <w:rFonts w:hint="eastAsia"/>
        </w:rPr>
        <w:t xml:space="preserve">）</w:t>
      </w:r>
    </w:p>
    <w:p>
      <w:pPr>
        <w:pStyle w:val="BodyText"/>
      </w:pPr>
      <w:r>
        <w:t xml:space="preserve">[15] Deming D J, Noray K. Earnings Dynamics, Changing Job Skills, and STEM Careers[J]. Quarterly Journal of Economics, 2020, 135(4): 1965-2005. DOI: 10.1093/qje/qjaa021. URL:</w:t>
      </w:r>
      <w:r>
        <w:t xml:space="preserve"> </w:t>
      </w:r>
      <w:hyperlink r:id="rId71">
        <w:r>
          <w:rPr>
            <w:rStyle w:val="Hyperlink"/>
          </w:rPr>
          <w:t xml:space="preserve">https://academic.oup.com/qje/article/135/4/1965/5858010</w:t>
        </w:r>
      </w:hyperlink>
    </w:p>
    <w:p>
      <w:pPr>
        <w:pStyle w:val="BodyText"/>
      </w:pPr>
      <w:r>
        <w:t xml:space="preserve">[16] Acemoglu D, Autor D, Hazell J, Restrepo P. Artificial Intelligence and Jobs: Evidence from Online Vacancies[J]. Journal of Labor Economics, 2022, 40(S1): S293-S340. DOI: 10.1086/718327. URL:</w:t>
      </w:r>
      <w:r>
        <w:t xml:space="preserve"> </w:t>
      </w:r>
      <w:hyperlink r:id="rId72">
        <w:r>
          <w:rPr>
            <w:rStyle w:val="Hyperlink"/>
          </w:rPr>
          <w:t xml:space="preserve">https://www.journals.uchicago.edu/doi/abs/10.1086/718327</w:t>
        </w:r>
      </w:hyperlink>
      <w:r>
        <w:rPr>
          <w:rFonts w:hint="eastAsia"/>
        </w:rPr>
        <w:t xml:space="preserve">（NBER</w:t>
      </w:r>
      <w:r>
        <w:t xml:space="preserve"> WP </w:t>
      </w:r>
      <w:r>
        <w:rPr>
          <w:rFonts w:hint="eastAsia"/>
        </w:rPr>
        <w:t xml:space="preserve">No.28257：</w:t>
      </w:r>
      <w:hyperlink r:id="rId73">
        <w:r>
          <w:rPr>
            <w:rStyle w:val="Hyperlink"/>
          </w:rPr>
          <w:t xml:space="preserve">https://www.nber.org/papers/w28257</w:t>
        </w:r>
      </w:hyperlink>
      <w:r>
        <w:rPr>
          <w:rFonts w:hint="eastAsia"/>
        </w:rPr>
        <w:t xml:space="preserve">）</w:t>
      </w:r>
    </w:p>
    <w:p>
      <w:pPr>
        <w:pStyle w:val="BodyText"/>
      </w:pPr>
      <w:r>
        <w:t xml:space="preserve">[17] Eloundou T, Manning S, Mishkin P, Rock D. GPTs are GPTs: An Early Look at the Labor Market Impact Potential of Large Language Models[R]. arXiv preprint arXiv:2303.10130, 2023. URL:</w:t>
      </w:r>
      <w:r>
        <w:t xml:space="preserve"> </w:t>
      </w:r>
      <w:hyperlink r:id="rId74">
        <w:r>
          <w:rPr>
            <w:rStyle w:val="Hyperlink"/>
          </w:rPr>
          <w:t xml:space="preserve">https://arxiv.org/abs/2303.10130</w:t>
        </w:r>
      </w:hyperlink>
    </w:p>
    <w:p>
      <w:pPr>
        <w:pStyle w:val="BodyText"/>
      </w:pPr>
      <w:r>
        <w:t xml:space="preserve">[18] Nguyen K, Zhang M, Montariol S, Bosselut A. Rethinking Skill Extraction in the Job Market Domain using Large Language Models[C]//Proceedings of the First Workshop on Natural Language Processing for Human Resources (NLP4HR 2024). Stroudsburg, PA: Association for Computational Linguistics, 2024: 27-42. ACL Anthology ID: 2024.nlp4hr-1.3. URL:</w:t>
      </w:r>
      <w:r>
        <w:t xml:space="preserve"> </w:t>
      </w:r>
      <w:hyperlink r:id="rId75">
        <w:r>
          <w:rPr>
            <w:rStyle w:val="Hyperlink"/>
          </w:rPr>
          <w:t xml:space="preserve">https://aclanthology.org/2024.nlp4hr-1.3/</w:t>
        </w:r>
      </w:hyperlink>
    </w:p>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9" Target="media/rId29.png" /><Relationship Type="http://schemas.openxmlformats.org/officeDocument/2006/relationships/image" Id="rId38" Target="media/rId38.png" /><Relationship Type="http://schemas.openxmlformats.org/officeDocument/2006/relationships/image" Id="rId33" Target="media/rId33.png" /><Relationship Type="http://schemas.openxmlformats.org/officeDocument/2006/relationships/image" Id="rId42" Target="media/rId42.png" /><Relationship Type="http://schemas.openxmlformats.org/officeDocument/2006/relationships/hyperlink" Id="rId69" Target="https://academic.oup.com/qje/article-abstract/132/4/1593/3861633" TargetMode="External" /><Relationship Type="http://schemas.openxmlformats.org/officeDocument/2006/relationships/hyperlink" Id="rId71" Target="https://academic.oup.com/qje/article/135/4/1965/5858010" TargetMode="External" /><Relationship Type="http://schemas.openxmlformats.org/officeDocument/2006/relationships/hyperlink" Id="rId75" Target="https://aclanthology.org/2024.nlp4hr-1.3/" TargetMode="External" /><Relationship Type="http://schemas.openxmlformats.org/officeDocument/2006/relationships/hyperlink" Id="rId74" Target="https://arxiv.org/abs/2303.10130" TargetMode="External" /><Relationship Type="http://schemas.openxmlformats.org/officeDocument/2006/relationships/hyperlink" Id="rId66" Target="https://kns.cnki.net/KCMS/detail/detail.aspx?dbcode=CJFQ&amp;dbname=CJFDAUTO&amp;filename=XDZJ202607015" TargetMode="External" /><Relationship Type="http://schemas.openxmlformats.org/officeDocument/2006/relationships/hyperlink" Id="rId64" Target="https://kns.cnki.net/KCMS/detail/detail.aspx?dbcode=CJFQ&amp;dbname=CJFDAUTO&amp;filename=ZONE202606011" TargetMode="External" /><Relationship Type="http://schemas.openxmlformats.org/officeDocument/2006/relationships/hyperlink" Id="rId62" Target="https://kns.cnki.net/KCMS/detail/detail.aspx?dbcode=CJFQ&amp;dbname=CJFDLAST2021&amp;filename=ZJXY202108007" TargetMode="External" /><Relationship Type="http://schemas.openxmlformats.org/officeDocument/2006/relationships/hyperlink" Id="rId61" Target="https://kns.cnki.net/KCMS/detail/detail.aspx?dbcode=CJFQ&amp;dbname=CJFDLAST2023&amp;filename=ZYJW202235006" TargetMode="External" /><Relationship Type="http://schemas.openxmlformats.org/officeDocument/2006/relationships/hyperlink" Id="rId63" Target="https://kns.cnki.net/KCMS/detail/detail.aspx?dbcode=CJFQ&amp;dbname=CJFDLAST2025&amp;filename=WJZZ202402044" TargetMode="External" /><Relationship Type="http://schemas.openxmlformats.org/officeDocument/2006/relationships/hyperlink" Id="rId60" Target="https://kns.cnki.net/KCMS/detail/detail.aspx?dbcode=CJFQ&amp;dbname=CJFDLAST2025&amp;filename=ZONE202516004" TargetMode="External" /><Relationship Type="http://schemas.openxmlformats.org/officeDocument/2006/relationships/hyperlink" Id="rId55" Target="https://kns.cnki.net/KCMS/detail/detail.aspx?dbcode=CJFQ&amp;dbname=CJFDLAST2026&amp;filename=ZONE202602008" TargetMode="External" /><Relationship Type="http://schemas.openxmlformats.org/officeDocument/2006/relationships/hyperlink" Id="rId59" Target="https://link.cnki.net/doi/10.13615/j.cnki.1004-3985.2023.11.013" TargetMode="External" /><Relationship Type="http://schemas.openxmlformats.org/officeDocument/2006/relationships/hyperlink" Id="rId65" Target="https://link.cnki.net/doi/10.15903/j.cnki.jniit.2026.01.010" TargetMode="External" /><Relationship Type="http://schemas.openxmlformats.org/officeDocument/2006/relationships/hyperlink" Id="rId58" Target="https://link.cnki.net/doi/10.27011/d.cnki.gdbsu.2024.000188" TargetMode="External" /><Relationship Type="http://schemas.openxmlformats.org/officeDocument/2006/relationships/hyperlink" Id="rId56" Target="https://link.cnki.net/doi/10.27040/d.cnki.ggzdu.2025.000029" TargetMode="External" /><Relationship Type="http://schemas.openxmlformats.org/officeDocument/2006/relationships/hyperlink" Id="rId57" Target="https://link.cnki.net/doi/10.27149/d.cnki.ghdsu.2019.000380" TargetMode="External" /><Relationship Type="http://schemas.openxmlformats.org/officeDocument/2006/relationships/hyperlink" Id="rId70" Target="https://scholar.harvard.edu/files/ddeming/files/deming_socialskills_qje.pdf" TargetMode="External" /><Relationship Type="http://schemas.openxmlformats.org/officeDocument/2006/relationships/hyperlink" Id="rId67" Target="https://www.aeaweb.org/articles?id=10.1257/aer.20161570" TargetMode="External" /><Relationship Type="http://schemas.openxmlformats.org/officeDocument/2006/relationships/hyperlink" Id="rId72" Target="https://www.journals.uchicago.edu/doi/abs/10.1086/718327" TargetMode="External" /><Relationship Type="http://schemas.openxmlformats.org/officeDocument/2006/relationships/hyperlink" Id="rId68" Target="https://www.nber.org/papers/w22762" TargetMode="External" /><Relationship Type="http://schemas.openxmlformats.org/officeDocument/2006/relationships/hyperlink" Id="rId73" Target="https://www.nber.org/papers/w28257" TargetMode="External" /></Relationships>
</file>

<file path=word/_rels/footnotes.xml.rels><?xml version="1.0" encoding="UTF-8"?><Relationships xmlns="http://schemas.openxmlformats.org/package/2006/relationships"><Relationship Type="http://schemas.openxmlformats.org/officeDocument/2006/relationships/hyperlink" Id="rId69" Target="https://academic.oup.com/qje/article-abstract/132/4/1593/3861633" TargetMode="External" /><Relationship Type="http://schemas.openxmlformats.org/officeDocument/2006/relationships/hyperlink" Id="rId71" Target="https://academic.oup.com/qje/article/135/4/1965/5858010" TargetMode="External" /><Relationship Type="http://schemas.openxmlformats.org/officeDocument/2006/relationships/hyperlink" Id="rId75" Target="https://aclanthology.org/2024.nlp4hr-1.3/" TargetMode="External" /><Relationship Type="http://schemas.openxmlformats.org/officeDocument/2006/relationships/hyperlink" Id="rId74" Target="https://arxiv.org/abs/2303.10130" TargetMode="External" /><Relationship Type="http://schemas.openxmlformats.org/officeDocument/2006/relationships/hyperlink" Id="rId66" Target="https://kns.cnki.net/KCMS/detail/detail.aspx?dbcode=CJFQ&amp;dbname=CJFDAUTO&amp;filename=XDZJ202607015" TargetMode="External" /><Relationship Type="http://schemas.openxmlformats.org/officeDocument/2006/relationships/hyperlink" Id="rId64" Target="https://kns.cnki.net/KCMS/detail/detail.aspx?dbcode=CJFQ&amp;dbname=CJFDAUTO&amp;filename=ZONE202606011" TargetMode="External" /><Relationship Type="http://schemas.openxmlformats.org/officeDocument/2006/relationships/hyperlink" Id="rId62" Target="https://kns.cnki.net/KCMS/detail/detail.aspx?dbcode=CJFQ&amp;dbname=CJFDLAST2021&amp;filename=ZJXY202108007" TargetMode="External" /><Relationship Type="http://schemas.openxmlformats.org/officeDocument/2006/relationships/hyperlink" Id="rId61" Target="https://kns.cnki.net/KCMS/detail/detail.aspx?dbcode=CJFQ&amp;dbname=CJFDLAST2023&amp;filename=ZYJW202235006" TargetMode="External" /><Relationship Type="http://schemas.openxmlformats.org/officeDocument/2006/relationships/hyperlink" Id="rId63" Target="https://kns.cnki.net/KCMS/detail/detail.aspx?dbcode=CJFQ&amp;dbname=CJFDLAST2025&amp;filename=WJZZ202402044" TargetMode="External" /><Relationship Type="http://schemas.openxmlformats.org/officeDocument/2006/relationships/hyperlink" Id="rId60" Target="https://kns.cnki.net/KCMS/detail/detail.aspx?dbcode=CJFQ&amp;dbname=CJFDLAST2025&amp;filename=ZONE202516004" TargetMode="External" /><Relationship Type="http://schemas.openxmlformats.org/officeDocument/2006/relationships/hyperlink" Id="rId55" Target="https://kns.cnki.net/KCMS/detail/detail.aspx?dbcode=CJFQ&amp;dbname=CJFDLAST2026&amp;filename=ZONE202602008" TargetMode="External" /><Relationship Type="http://schemas.openxmlformats.org/officeDocument/2006/relationships/hyperlink" Id="rId59" Target="https://link.cnki.net/doi/10.13615/j.cnki.1004-3985.2023.11.013" TargetMode="External" /><Relationship Type="http://schemas.openxmlformats.org/officeDocument/2006/relationships/hyperlink" Id="rId65" Target="https://link.cnki.net/doi/10.15903/j.cnki.jniit.2026.01.010" TargetMode="External" /><Relationship Type="http://schemas.openxmlformats.org/officeDocument/2006/relationships/hyperlink" Id="rId58" Target="https://link.cnki.net/doi/10.27011/d.cnki.gdbsu.2024.000188" TargetMode="External" /><Relationship Type="http://schemas.openxmlformats.org/officeDocument/2006/relationships/hyperlink" Id="rId56" Target="https://link.cnki.net/doi/10.27040/d.cnki.ggzdu.2025.000029" TargetMode="External" /><Relationship Type="http://schemas.openxmlformats.org/officeDocument/2006/relationships/hyperlink" Id="rId57" Target="https://link.cnki.net/doi/10.27149/d.cnki.ghdsu.2019.000380" TargetMode="External" /><Relationship Type="http://schemas.openxmlformats.org/officeDocument/2006/relationships/hyperlink" Id="rId70" Target="https://scholar.harvard.edu/files/ddeming/files/deming_socialskills_qje.pdf" TargetMode="External" /><Relationship Type="http://schemas.openxmlformats.org/officeDocument/2006/relationships/hyperlink" Id="rId67" Target="https://www.aeaweb.org/articles?id=10.1257/aer.20161570" TargetMode="External" /><Relationship Type="http://schemas.openxmlformats.org/officeDocument/2006/relationships/hyperlink" Id="rId72" Target="https://www.journals.uchicago.edu/doi/abs/10.1086/718327" TargetMode="External" /><Relationship Type="http://schemas.openxmlformats.org/officeDocument/2006/relationships/hyperlink" Id="rId68" Target="https://www.nber.org/papers/w22762" TargetMode="External" /><Relationship Type="http://schemas.openxmlformats.org/officeDocument/2006/relationships/hyperlink" Id="rId73" Target="https://www.nber.org/papers/w2825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招聘大数据揭示的人才需求结构性落差——基于深圳市专精特新”小巨人”企业16,501条记录的双阶段实证研究</dc:title>
  <dc:creator>深圳信息职业技术大学</dc:creator>
  <cp:keywords/>
  <dcterms:created xsi:type="dcterms:W3CDTF">2026-05-04T04:57:47Z</dcterms:created>
  <dcterms:modified xsi:type="dcterms:W3CDTF">2026-05-04T04:57:47Z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2026年5月4日（V2）</vt:lpwstr>
  </property>
</Properties>
</file>