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一所职业院校与一座城市头部企业群的双侧匹配——基于深圳市16,501条招聘记录与54个专业培养方案的LLM文本挖掘实证</w:t>
      </w:r>
    </w:p>
    <w:p>
      <w:pPr>
        <w:pStyle w:val="Author"/>
      </w:pPr>
      <w:r>
        <w:rPr>
          <w:rFonts w:hint="eastAsia"/>
        </w:rPr>
        <w:t xml:space="preserve">深圳信息职业技术大学</w:t>
      </w:r>
    </w:p>
    <w:p>
      <w:pPr>
        <w:pStyle w:val="Date"/>
      </w:pPr>
      <w:r>
        <w:rPr>
          <w:rFonts w:hint="eastAsia"/>
        </w:rPr>
        <w:t xml:space="preserve">2026年5月4日（V3）</w:t>
      </w:r>
    </w:p>
    <w:bookmarkStart w:id="9" w:name="摘要"/>
    <w:p>
      <w:pPr>
        <w:pStyle w:val="Heading1"/>
      </w:pPr>
      <w:r>
        <w:rPr>
          <w:rFonts w:hint="eastAsia"/>
        </w:rPr>
        <w:t xml:space="preserve">摘要</w:t>
      </w:r>
    </w:p>
    <w:p>
      <w:pPr>
        <w:pStyle w:val="FirstParagraph"/>
      </w:pPr>
      <w:r>
        <w:rPr>
          <w:rFonts w:hint="eastAsia"/>
        </w:rPr>
        <w:t xml:space="preserve">中国高校毕业生供需错配的既有研究多依赖宏观汇总数据，缺乏直接对接一所院校与其下游用人单位群的微观证据。本研究构建”招聘大数据</w:t>
      </w:r>
      <w:r>
        <w:t xml:space="preserve"> × </w:t>
      </w:r>
      <w:r>
        <w:rPr>
          <w:rFonts w:hint="eastAsia"/>
        </w:rPr>
        <w:t xml:space="preserve">人才培养方案”双侧文本挖掘框架，以深圳市597家专精特新”小巨人”企业2021—2024年的16,501条招聘记录（需求侧）与深圳信息职业技术大学(深信大)54个专业的人才培养方案（供给侧）为样本，使用同一套大语言模型（MiniMax）抽取流水线获得可对接的多维语义画像。研究检验四个可证伪命题：（P1）岗位结构化关键词热度与真实工具需求存在系统性落差；（P2）本科与大专岗位呈”设计者—执行者”分层；（P3）软技能在劳动力市场具有跨岗位、跨年度稳定性；（P4）数字化在岗位层面以工具应用为主。在四项命题均得到支持的基础上，本研究进一步提出并检验三个新的供需匹配命题：（M1）院校培养方案的数字化定位系统性高于企业实际需求；（M2）需求侧</w:t>
      </w:r>
      <w:r>
        <w:t xml:space="preserve"> Top50 </w:t>
      </w:r>
      <w:r>
        <w:rPr>
          <w:rFonts w:hint="eastAsia"/>
        </w:rPr>
        <w:t xml:space="preserve">工具的院校覆盖率呈”碎片化高需求-低覆盖”格局；（M3）软技能在供给侧的覆盖度显著高于工具维度。证据：51/54</w:t>
      </w:r>
      <w:r>
        <w:t xml:space="preserve"> </w:t>
      </w:r>
      <w:r>
        <w:rPr>
          <w:rFonts w:hint="eastAsia"/>
        </w:rPr>
        <w:t xml:space="preserve">个专业（94%）数字化评分高于需求侧均值，平均高出29.9分；54专业的综合匹配指数均值仅17.6/100；ERP（需求频次543）、SolidWorks（416）、Pro/E（238）、示波器（192）、C#（187）、万用表（177）、ARM（155）、SAP（133）、OA（110）等关键专业工具被覆盖的专业不超过</w:t>
      </w:r>
      <w:r>
        <w:t xml:space="preserve"> 5 </w:t>
      </w:r>
      <w:r>
        <w:rPr>
          <w:rFonts w:hint="eastAsia"/>
        </w:rPr>
        <w:t xml:space="preserve">个。研究的方法贡献是首次将供给-需求双侧</w:t>
      </w:r>
      <w:r>
        <w:t xml:space="preserve"> LLM </w:t>
      </w:r>
      <w:r>
        <w:rPr>
          <w:rFonts w:hint="eastAsia"/>
        </w:rPr>
        <w:t xml:space="preserve">文本挖掘应用于一所院校与一座城市企业群的微观对接；理论贡献是将潘海生等的”三层适配”框架可操作化为可证伪的供需匹配命题，并据此识别出”高定位低需求-高需求低覆盖”的双向错配结构。</w:t>
      </w:r>
    </w:p>
    <w:p>
      <w:pPr>
        <w:pStyle w:val="BodyText"/>
      </w:pPr>
      <w:r>
        <w:rPr>
          <w:rFonts w:hint="eastAsia"/>
          <w:b/>
          <w:bCs/>
        </w:rPr>
        <w:t xml:space="preserve">关键词：</w:t>
      </w:r>
      <w:r>
        <w:t xml:space="preserve"> </w:t>
      </w:r>
      <w:r>
        <w:rPr>
          <w:rFonts w:hint="eastAsia"/>
        </w:rPr>
        <w:t xml:space="preserve">招聘大数据；人才培养方案；大语言模型文本挖掘；专精特新；产教供需匹配</w:t>
      </w:r>
    </w:p>
    <w:p>
      <w:r>
        <w:pict>
          <v:rect style="width:0;height:1.5pt" o:hralign="center" o:hrstd="t" o:hr="t"/>
        </w:pict>
      </w:r>
    </w:p>
    <w:bookmarkEnd w:id="9"/>
    <w:bookmarkStart w:id="10" w:name="一引言研究问题与微观双侧的研究真空"/>
    <w:p>
      <w:pPr>
        <w:pStyle w:val="Heading1"/>
      </w:pPr>
      <w:r>
        <w:rPr>
          <w:rFonts w:hint="eastAsia"/>
        </w:rPr>
        <w:t xml:space="preserve">一、引言：研究问题与微观双侧的研究真空</w:t>
      </w:r>
    </w:p>
    <w:p>
      <w:pPr>
        <w:pStyle w:val="FirstParagraph"/>
      </w:pPr>
      <w:r>
        <w:rPr>
          <w:rFonts w:hint="eastAsia"/>
        </w:rPr>
        <w:t xml:space="preserve">中国高校毕业生供需错配是一项长期存在的结构性议题：2024</w:t>
      </w:r>
      <w:r>
        <w:t xml:space="preserve"> </w:t>
      </w:r>
      <w:r>
        <w:rPr>
          <w:rFonts w:hint="eastAsia"/>
        </w:rPr>
        <w:t xml:space="preserve">年</w:t>
      </w:r>
      <w:r>
        <w:t xml:space="preserve"> 1,179 </w:t>
      </w:r>
      <w:r>
        <w:rPr>
          <w:rFonts w:hint="eastAsia"/>
        </w:rPr>
        <w:t xml:space="preserve">万毕业生与制造业升级中”用工荒”的同步加剧，被研究者归结为人才链与产业链的耦合协调失衡[1][2]。然而，既有研究路径在三个方面共同形成研究真空：</w:t>
      </w:r>
    </w:p>
    <w:p>
      <w:pPr>
        <w:pStyle w:val="BodyText"/>
      </w:pPr>
      <w:r>
        <w:rPr>
          <w:rFonts w:hint="eastAsia"/>
          <w:b/>
          <w:bCs/>
        </w:rPr>
        <w:t xml:space="preserve">第一，宏观依赖偏向。</w:t>
      </w:r>
      <w:r>
        <w:t xml:space="preserve"> </w:t>
      </w:r>
      <w:r>
        <w:rPr>
          <w:rFonts w:hint="eastAsia"/>
        </w:rPr>
        <w:t xml:space="preserve">国内主流的省域、行业层面研究[3][4][5][6][7][8]普遍以教育部专业目录与统计年鉴的产业结构数据为基础，难以揭示岗位层面的具体技能要求。</w:t>
      </w:r>
    </w:p>
    <w:p>
      <w:pPr>
        <w:pStyle w:val="BodyText"/>
      </w:pPr>
      <w:r>
        <w:rPr>
          <w:rFonts w:hint="eastAsia"/>
          <w:b/>
          <w:bCs/>
        </w:rPr>
        <w:t xml:space="preserve">第二，单侧研究居多。</w:t>
      </w:r>
      <w:r>
        <w:t xml:space="preserve"> </w:t>
      </w:r>
      <w:r>
        <w:rPr>
          <w:rFonts w:hint="eastAsia"/>
        </w:rPr>
        <w:t xml:space="preserve">国际劳动经济学界自</w:t>
      </w:r>
      <w:r>
        <w:t xml:space="preserve"> Hershbein </w:t>
      </w:r>
      <w:r>
        <w:rPr>
          <w:rFonts w:hint="eastAsia"/>
        </w:rPr>
        <w:t xml:space="preserve">与</w:t>
      </w:r>
      <w:r>
        <w:t xml:space="preserve"> Kahn[13]、Deming[14]、Acemoglu </w:t>
      </w:r>
      <w:r>
        <w:rPr>
          <w:rFonts w:hint="eastAsia"/>
        </w:rPr>
        <w:t xml:space="preserve">等[16]以来已系统建立招聘文本数据库的需求侧研究范式，国内近期研究[9]亦展现出对专精特新企业人才需求的关注，但</w:t>
      </w:r>
      <w:r>
        <w:rPr>
          <w:rFonts w:hint="eastAsia"/>
          <w:b/>
          <w:bCs/>
        </w:rPr>
        <w:t xml:space="preserve">直接将一所院校的全部专业培养方案与其下游用人单位群放入同一个文本挖掘流水线进行可对接微观匹配</w:t>
      </w:r>
      <w:r>
        <w:rPr>
          <w:rFonts w:hint="eastAsia"/>
        </w:rPr>
        <w:t xml:space="preserve">的实证仍然空白。</w:t>
      </w:r>
    </w:p>
    <w:p>
      <w:pPr>
        <w:pStyle w:val="BodyText"/>
      </w:pPr>
      <w:r>
        <w:rPr>
          <w:rFonts w:hint="eastAsia"/>
          <w:b/>
          <w:bCs/>
        </w:rPr>
        <w:t xml:space="preserve">第三，匹配测度缺乏可对接的语义维度。</w:t>
      </w:r>
      <w:r>
        <w:t xml:space="preserve"> </w:t>
      </w:r>
      <w:r>
        <w:t xml:space="preserve">Eloundou </w:t>
      </w:r>
      <w:r>
        <w:rPr>
          <w:rFonts w:hint="eastAsia"/>
        </w:rPr>
        <w:t xml:space="preserve">等[17]与</w:t>
      </w:r>
      <w:r>
        <w:t xml:space="preserve"> Nguyen </w:t>
      </w:r>
      <w:r>
        <w:rPr>
          <w:rFonts w:hint="eastAsia"/>
        </w:rPr>
        <w:t xml:space="preserve">等[18]证明</w:t>
      </w:r>
      <w:r>
        <w:t xml:space="preserve"> LLM </w:t>
      </w:r>
      <w:r>
        <w:rPr>
          <w:rFonts w:hint="eastAsia"/>
        </w:rPr>
        <w:t xml:space="preserve">在职位描述测度任务上有效，但用同一</w:t>
      </w:r>
      <w:r>
        <w:t xml:space="preserve"> LLM </w:t>
      </w:r>
      <w:r>
        <w:rPr>
          <w:rFonts w:hint="eastAsia"/>
        </w:rPr>
        <w:t xml:space="preserve">流水线对培养方案做对应抽取并构造匹配指数的实证尚未出现。</w:t>
      </w:r>
    </w:p>
    <w:p>
      <w:pPr>
        <w:pStyle w:val="BodyText"/>
      </w:pPr>
      <w:r>
        <w:rPr>
          <w:rFonts w:hint="eastAsia"/>
        </w:rPr>
        <w:t xml:space="preserve">本研究试图同时回应上述三点，构建”一所院校</w:t>
      </w:r>
      <w:r>
        <w:t xml:space="preserve"> × </w:t>
      </w:r>
      <w:r>
        <w:rPr>
          <w:rFonts w:hint="eastAsia"/>
        </w:rPr>
        <w:t xml:space="preserve">一座城市企业群”的微观双侧匹配框架：以深圳市</w:t>
      </w:r>
      <w:r>
        <w:t xml:space="preserve"> 597 </w:t>
      </w:r>
      <w:r>
        <w:rPr>
          <w:rFonts w:hint="eastAsia"/>
        </w:rPr>
        <w:t xml:space="preserve">家专精特新企业</w:t>
      </w:r>
      <w:r>
        <w:t xml:space="preserve"> 2021—2024 </w:t>
      </w:r>
      <w:r>
        <w:rPr>
          <w:rFonts w:hint="eastAsia"/>
        </w:rPr>
        <w:t xml:space="preserve">年的</w:t>
      </w:r>
      <w:r>
        <w:t xml:space="preserve"> 16,501 </w:t>
      </w:r>
      <w:r>
        <w:rPr>
          <w:rFonts w:hint="eastAsia"/>
        </w:rPr>
        <w:t xml:space="preserve">条招聘记录与深圳信息职业技术大学（以下简称”该院校”）54</w:t>
      </w:r>
      <w:r>
        <w:t xml:space="preserve"> </w:t>
      </w:r>
      <w:r>
        <w:rPr>
          <w:rFonts w:hint="eastAsia"/>
        </w:rPr>
        <w:t xml:space="preserve">个专业（5</w:t>
      </w:r>
      <w:r>
        <w:t xml:space="preserve"> </w:t>
      </w:r>
      <w:r>
        <w:rPr>
          <w:rFonts w:hint="eastAsia"/>
        </w:rPr>
        <w:t xml:space="preserve">个职业本科</w:t>
      </w:r>
      <w:r>
        <w:t xml:space="preserve"> + 49 </w:t>
      </w:r>
      <w:r>
        <w:rPr>
          <w:rFonts w:hint="eastAsia"/>
        </w:rPr>
        <w:t xml:space="preserve">个高职专科）的人才培养方案为样本，使用同一套</w:t>
      </w:r>
      <w:r>
        <w:t xml:space="preserve"> MiniMax LLM </w:t>
      </w:r>
      <w:r>
        <w:rPr>
          <w:rFonts w:hint="eastAsia"/>
        </w:rPr>
        <w:t xml:space="preserve">抽取流水线，对两端同时获得工具、软技能、数字化评分三维语义画像，并据此检验七个研究命题（P1—P4</w:t>
      </w:r>
      <w:r>
        <w:t xml:space="preserve"> + </w:t>
      </w:r>
      <w:r>
        <w:rPr>
          <w:rFonts w:hint="eastAsia"/>
        </w:rPr>
        <w:t xml:space="preserve">M1—M3）。</w:t>
      </w:r>
    </w:p>
    <w:p>
      <w:pPr>
        <w:pStyle w:val="BlockText"/>
      </w:pPr>
      <w:r>
        <w:rPr>
          <w:rFonts w:hint="eastAsia"/>
          <w:b/>
          <w:bCs/>
        </w:rPr>
        <w:t xml:space="preserve">研究伦理与利益相关披露：</w:t>
      </w:r>
      <w:r>
        <w:t xml:space="preserve"> </w:t>
      </w:r>
      <w:r>
        <w:rPr>
          <w:rFonts w:hint="eastAsia"/>
        </w:rPr>
        <w:t xml:space="preserve">本研究的供给侧样本即为研究依托院校，作者据此能够获取全部专业培养方案。这一安排既是机会（数据完整性）也是风险（潜在解释偏向）。我们在数据处理与命题检验中严格使用与需求侧一致的同一抽取流水线、同一规范化字典，并主动报告与院校定位不一致的负面证据（M1：51/54</w:t>
      </w:r>
      <w:r>
        <w:t xml:space="preserve"> </w:t>
      </w:r>
      <w:r>
        <w:rPr>
          <w:rFonts w:hint="eastAsia"/>
        </w:rPr>
        <w:t xml:space="preserve">专业数字化评分高于需求侧均值，是该院校的”过度数字化定位”）。</w:t>
      </w:r>
    </w:p>
    <w:bookmarkEnd w:id="10"/>
    <w:bookmarkStart w:id="13" w:name="二文献综述与七个研究命题"/>
    <w:p>
      <w:pPr>
        <w:pStyle w:val="Heading1"/>
      </w:pPr>
      <w:r>
        <w:rPr>
          <w:rFonts w:hint="eastAsia"/>
        </w:rPr>
        <w:t xml:space="preserve">二、文献综述与七个研究命题</w:t>
      </w:r>
    </w:p>
    <w:bookmarkStart w:id="11" w:name="一需求侧四个命题p1p4与-v2-一致"/>
    <w:p>
      <w:pPr>
        <w:pStyle w:val="Heading2"/>
      </w:pPr>
      <w:r>
        <w:rPr>
          <w:rFonts w:hint="eastAsia"/>
        </w:rPr>
        <w:t xml:space="preserve">（一）需求侧四个命题（P1—P4，与</w:t>
      </w:r>
      <w:r>
        <w:t xml:space="preserve"> V2 </w:t>
      </w:r>
      <w:r>
        <w:rPr>
          <w:rFonts w:hint="eastAsia"/>
        </w:rPr>
        <w:t xml:space="preserve">一致）</w:t>
      </w:r>
    </w:p>
    <w:p>
      <w:pPr>
        <w:pStyle w:val="FirstParagraph"/>
      </w:pPr>
      <w:r>
        <w:rPr>
          <w:rFonts w:hint="eastAsia"/>
        </w:rPr>
        <w:t xml:space="preserve">潘海生等[1]提出”外适配—内适配—自适配”三层框架；黄娉婷[2]进一步以耦合协调机制刻画人才链与产业链互动；任聪敏[3]、程兆宇[4]、程智宾、钟文强[5]、张红蕊、王冰冰[6]、刘夏、陈磊[7]从省域和行业层面提供宏观匹配实证；武博[8]提炼出专业调整的三大依据；周璇[9]针对中小企业专精特新发展的人才培养样本提供启示。在国际范式上，Hershbein-Kahn[13]、Deming[14]、Deming-Noray[15]建立了用招聘文本测度技能需求结构变迁的方法论；Acemoglu</w:t>
      </w:r>
      <w:r>
        <w:t xml:space="preserve"> </w:t>
      </w:r>
      <w:r>
        <w:rPr>
          <w:rFonts w:hint="eastAsia"/>
        </w:rPr>
        <w:t xml:space="preserve">等[16]证明</w:t>
      </w:r>
      <w:r>
        <w:t xml:space="preserve"> AI </w:t>
      </w:r>
      <w:r>
        <w:rPr>
          <w:rFonts w:hint="eastAsia"/>
        </w:rPr>
        <w:t xml:space="preserve">技能需求快速增长但总量影响尚未显著；Eloundou</w:t>
      </w:r>
      <w:r>
        <w:t xml:space="preserve"> </w:t>
      </w:r>
      <w:r>
        <w:rPr>
          <w:rFonts w:hint="eastAsia"/>
        </w:rPr>
        <w:t xml:space="preserve">等[17]、Nguyen</w:t>
      </w:r>
      <w:r>
        <w:t xml:space="preserve"> </w:t>
      </w:r>
      <w:r>
        <w:rPr>
          <w:rFonts w:hint="eastAsia"/>
        </w:rPr>
        <w:t xml:space="preserve">等[18]证明</w:t>
      </w:r>
      <w:r>
        <w:t xml:space="preserve"> LLM </w:t>
      </w:r>
      <w:r>
        <w:rPr>
          <w:rFonts w:hint="eastAsia"/>
        </w:rPr>
        <w:t xml:space="preserve">在岗位文本任务上的能力。</w:t>
      </w:r>
    </w:p>
    <w:p>
      <w:pPr>
        <w:pStyle w:val="BodyText"/>
      </w:pPr>
      <w:r>
        <w:rPr>
          <w:rFonts w:hint="eastAsia"/>
        </w:rPr>
        <w:t xml:space="preserve">承接</w:t>
      </w:r>
      <w:r>
        <w:t xml:space="preserve"> V2 </w:t>
      </w:r>
      <w:r>
        <w:rPr>
          <w:rFonts w:hint="eastAsia"/>
        </w:rPr>
        <w:t xml:space="preserve">已系统检验的四个需求侧命题：</w:t>
      </w:r>
    </w:p>
    <w:p>
      <w:pPr>
        <w:pStyle w:val="BlockText"/>
      </w:pPr>
      <w:r>
        <w:rPr>
          <w:rFonts w:hint="eastAsia"/>
          <w:b/>
          <w:bCs/>
        </w:rPr>
        <w:t xml:space="preserve">P1（技能信号落差）：</w:t>
      </w:r>
      <w:r>
        <w:t xml:space="preserve"> </w:t>
      </w:r>
      <w:r>
        <w:rPr>
          <w:rFonts w:hint="eastAsia"/>
        </w:rPr>
        <w:t xml:space="preserve">招聘记录的结构化技术关键词热度与同一记录中职位描述抽取的真实工具需求之间存在系统性落差。</w:t>
      </w:r>
      <w:r>
        <w:t xml:space="preserve"> </w:t>
      </w:r>
      <w:r>
        <w:rPr>
          <w:rFonts w:hint="eastAsia"/>
          <w:b/>
          <w:bCs/>
        </w:rPr>
        <w:t xml:space="preserve">P2（学历分层）：</w:t>
      </w:r>
      <w:r>
        <w:t xml:space="preserve"> </w:t>
      </w:r>
      <w:r>
        <w:rPr>
          <w:rFonts w:hint="eastAsia"/>
        </w:rPr>
        <w:t xml:space="preserve">本科与大专岗位在职位描述的工具与职责动词上呈现可统计的”设计者—执行者”分层。</w:t>
      </w:r>
      <w:r>
        <w:t xml:space="preserve"> </w:t>
      </w:r>
      <w:r>
        <w:rPr>
          <w:rFonts w:hint="eastAsia"/>
          <w:b/>
          <w:bCs/>
        </w:rPr>
        <w:t xml:space="preserve">P3（软技能稳定性）：</w:t>
      </w:r>
      <w:r>
        <w:t xml:space="preserve"> </w:t>
      </w:r>
      <w:r>
        <w:rPr>
          <w:rFonts w:hint="eastAsia"/>
        </w:rPr>
        <w:t xml:space="preserve">软技能（特别是沟通协调）在职位描述中呈现跨岗位、跨年度的高度稳定性。</w:t>
      </w:r>
      <w:r>
        <w:t xml:space="preserve"> </w:t>
      </w:r>
      <w:r>
        <w:rPr>
          <w:rFonts w:hint="eastAsia"/>
          <w:b/>
          <w:bCs/>
        </w:rPr>
        <w:t xml:space="preserve">P4（数字化层级）：</w:t>
      </w:r>
      <w:r>
        <w:t xml:space="preserve"> </w:t>
      </w:r>
      <w:r>
        <w:rPr>
          <w:rFonts w:hint="eastAsia"/>
        </w:rPr>
        <w:t xml:space="preserve">多数岗位的”数字化”停留于工具应用层；AI</w:t>
      </w:r>
      <w:r>
        <w:t xml:space="preserve"> </w:t>
      </w:r>
      <w:r>
        <w:rPr>
          <w:rFonts w:hint="eastAsia"/>
        </w:rPr>
        <w:t xml:space="preserve">相关性远低于结构化关键词所暗示。</w:t>
      </w:r>
    </w:p>
    <w:bookmarkEnd w:id="11"/>
    <w:bookmarkStart w:id="12" w:name="二本研究新增的三个匹配命题m1m3"/>
    <w:p>
      <w:pPr>
        <w:pStyle w:val="Heading2"/>
      </w:pPr>
      <w:r>
        <w:rPr>
          <w:rFonts w:hint="eastAsia"/>
        </w:rPr>
        <w:t xml:space="preserve">（二）本研究新增的三个匹配命题（M1—M3）</w:t>
      </w:r>
    </w:p>
    <w:p>
      <w:pPr>
        <w:pStyle w:val="FirstParagraph"/>
      </w:pPr>
      <w:r>
        <w:rPr>
          <w:rFonts w:hint="eastAsia"/>
        </w:rPr>
        <w:t xml:space="preserve">借助新引入的供给侧数据，本研究进一步提出：</w:t>
      </w:r>
    </w:p>
    <w:p>
      <w:pPr>
        <w:pStyle w:val="BlockText"/>
      </w:pPr>
      <w:r>
        <w:rPr>
          <w:rFonts w:hint="eastAsia"/>
          <w:b/>
          <w:bCs/>
        </w:rPr>
        <w:t xml:space="preserve">M1（数字化定位过高命题）：</w:t>
      </w:r>
      <w:r>
        <w:t xml:space="preserve"> </w:t>
      </w:r>
      <w:r>
        <w:rPr>
          <w:rFonts w:hint="eastAsia"/>
        </w:rPr>
        <w:t xml:space="preserve">院校培养方案在</w:t>
      </w:r>
      <w:r>
        <w:t xml:space="preserve"> LLM </w:t>
      </w:r>
      <w:r>
        <w:rPr>
          <w:rFonts w:hint="eastAsia"/>
        </w:rPr>
        <w:t xml:space="preserve">数字化评分上系统性高于企业岗位侧的实际数字化评分。可证伪条件：若供给-需求差值的均值为非正或正值占比低于</w:t>
      </w:r>
      <w:r>
        <w:t xml:space="preserve"> </w:t>
      </w:r>
      <w:r>
        <w:rPr>
          <w:rFonts w:hint="eastAsia"/>
        </w:rPr>
        <w:t xml:space="preserve">60%，则</w:t>
      </w:r>
      <w:r>
        <w:t xml:space="preserve"> M1 </w:t>
      </w:r>
      <w:r>
        <w:rPr>
          <w:rFonts w:hint="eastAsia"/>
        </w:rPr>
        <w:t xml:space="preserve">被拒绝。</w:t>
      </w:r>
    </w:p>
    <w:p>
      <w:pPr>
        <w:pStyle w:val="BlockText"/>
      </w:pPr>
      <w:r>
        <w:rPr>
          <w:rFonts w:hint="eastAsia"/>
          <w:b/>
          <w:bCs/>
        </w:rPr>
        <w:t xml:space="preserve">M2（高需求-低覆盖碎片化命题）：</w:t>
      </w:r>
      <w:r>
        <w:t xml:space="preserve"> </w:t>
      </w:r>
      <w:r>
        <w:rPr>
          <w:rFonts w:hint="eastAsia"/>
        </w:rPr>
        <w:t xml:space="preserve">需求侧</w:t>
      </w:r>
      <w:r>
        <w:t xml:space="preserve"> Top50 </w:t>
      </w:r>
      <w:r>
        <w:rPr>
          <w:rFonts w:hint="eastAsia"/>
        </w:rPr>
        <w:t xml:space="preserve">工具中存在显著子集（≥10</w:t>
      </w:r>
      <w:r>
        <w:t xml:space="preserve"> </w:t>
      </w:r>
      <w:r>
        <w:rPr>
          <w:rFonts w:hint="eastAsia"/>
        </w:rPr>
        <w:t xml:space="preserve">项），其在</w:t>
      </w:r>
      <w:r>
        <w:t xml:space="preserve"> 54 </w:t>
      </w:r>
      <w:r>
        <w:rPr>
          <w:rFonts w:hint="eastAsia"/>
        </w:rPr>
        <w:t xml:space="preserve">专业培养方案中的覆盖率不超过</w:t>
      </w:r>
      <w:r>
        <w:t xml:space="preserve"> </w:t>
      </w:r>
      <w:r>
        <w:rPr>
          <w:rFonts w:hint="eastAsia"/>
        </w:rPr>
        <w:t xml:space="preserve">10%（即不到</w:t>
      </w:r>
      <w:r>
        <w:t xml:space="preserve"> 6 </w:t>
      </w:r>
      <w:r>
        <w:rPr>
          <w:rFonts w:hint="eastAsia"/>
        </w:rPr>
        <w:t xml:space="preserve">个专业教学）。可证伪条件：若</w:t>
      </w:r>
      <w:r>
        <w:t xml:space="preserve"> Top50 </w:t>
      </w:r>
      <w:r>
        <w:rPr>
          <w:rFonts w:hint="eastAsia"/>
        </w:rPr>
        <w:t xml:space="preserve">中覆盖率</w:t>
      </w:r>
      <w:r>
        <w:t xml:space="preserve"> ≤10% </w:t>
      </w:r>
      <w:r>
        <w:rPr>
          <w:rFonts w:hint="eastAsia"/>
        </w:rPr>
        <w:t xml:space="preserve">的工具数</w:t>
      </w:r>
      <w:r>
        <w:t xml:space="preserve"> &lt; </w:t>
      </w:r>
      <w:r>
        <w:rPr>
          <w:rFonts w:hint="eastAsia"/>
        </w:rPr>
        <w:t xml:space="preserve">5，则</w:t>
      </w:r>
      <w:r>
        <w:t xml:space="preserve"> M2 </w:t>
      </w:r>
      <w:r>
        <w:rPr>
          <w:rFonts w:hint="eastAsia"/>
        </w:rPr>
        <w:t xml:space="preserve">被拒绝。</w:t>
      </w:r>
    </w:p>
    <w:p>
      <w:pPr>
        <w:pStyle w:val="BlockText"/>
      </w:pPr>
      <w:r>
        <w:rPr>
          <w:rFonts w:hint="eastAsia"/>
          <w:b/>
          <w:bCs/>
        </w:rPr>
        <w:t xml:space="preserve">M3（软技能比工具更易匹配命题）：</w:t>
      </w:r>
      <w:r>
        <w:t xml:space="preserve"> </w:t>
      </w:r>
      <w:r>
        <w:rPr>
          <w:rFonts w:hint="eastAsia"/>
        </w:rPr>
        <w:t xml:space="preserve">软技能</w:t>
      </w:r>
      <w:r>
        <w:t xml:space="preserve"> Top10 </w:t>
      </w:r>
      <w:r>
        <w:rPr>
          <w:rFonts w:hint="eastAsia"/>
        </w:rPr>
        <w:t xml:space="preserve">在供给侧的平均覆盖率显著高于工具</w:t>
      </w:r>
      <w:r>
        <w:t xml:space="preserve"> Top50 </w:t>
      </w:r>
      <w:r>
        <w:rPr>
          <w:rFonts w:hint="eastAsia"/>
        </w:rPr>
        <w:t xml:space="preserve">的平均覆盖率。可证伪条件：若软技能覆盖率</w:t>
      </w:r>
      <w:r>
        <w:t xml:space="preserve"> ≤ </w:t>
      </w:r>
      <w:r>
        <w:rPr>
          <w:rFonts w:hint="eastAsia"/>
        </w:rPr>
        <w:t xml:space="preserve">工具覆盖率，则</w:t>
      </w:r>
      <w:r>
        <w:t xml:space="preserve"> M3 </w:t>
      </w:r>
      <w:r>
        <w:rPr>
          <w:rFonts w:hint="eastAsia"/>
        </w:rPr>
        <w:t xml:space="preserve">被拒绝。</w:t>
      </w:r>
    </w:p>
    <w:bookmarkEnd w:id="12"/>
    <w:bookmarkEnd w:id="13"/>
    <w:bookmarkStart w:id="18" w:name="三数据与方法"/>
    <w:p>
      <w:pPr>
        <w:pStyle w:val="Heading1"/>
      </w:pPr>
      <w:r>
        <w:rPr>
          <w:rFonts w:hint="eastAsia"/>
        </w:rPr>
        <w:t xml:space="preserve">三、数据与方法</w:t>
      </w:r>
    </w:p>
    <w:bookmarkStart w:id="14" w:name="一双侧数据"/>
    <w:p>
      <w:pPr>
        <w:pStyle w:val="Heading2"/>
      </w:pPr>
      <w:r>
        <w:rPr>
          <w:rFonts w:hint="eastAsia"/>
        </w:rPr>
        <w:t xml:space="preserve">（一）双侧数据</w:t>
      </w:r>
    </w:p>
    <w:p>
      <w:pPr>
        <w:pStyle w:val="FirstParagraph"/>
      </w:pPr>
      <w:r>
        <w:rPr>
          <w:rFonts w:hint="eastAsia"/>
          <w:b/>
          <w:bCs/>
        </w:rPr>
        <w:t xml:space="preserve">需求侧：</w:t>
      </w:r>
      <w:r>
        <w:t xml:space="preserve"> </w:t>
      </w:r>
      <w:r>
        <w:rPr>
          <w:rFonts w:hint="eastAsia"/>
        </w:rPr>
        <w:t xml:space="preserve">智联招聘数据库</w:t>
      </w:r>
      <w:r>
        <w:t xml:space="preserve"> 2021—2024 </w:t>
      </w:r>
      <w:r>
        <w:rPr>
          <w:rFonts w:hint="eastAsia"/>
        </w:rPr>
        <w:t xml:space="preserve">年记录，过滤条件：（1）注册地为深圳市；（2）剔除人工复核标注为”未见信息”的记录。最终</w:t>
      </w:r>
      <w:r>
        <w:t xml:space="preserve"> </w:t>
      </w:r>
      <w:r>
        <w:rPr>
          <w:b/>
          <w:bCs/>
        </w:rPr>
        <w:t xml:space="preserve">16,501</w:t>
      </w:r>
      <w:r>
        <w:t xml:space="preserve"> </w:t>
      </w:r>
      <w:r>
        <w:rPr>
          <w:rFonts w:hint="eastAsia"/>
        </w:rPr>
        <w:t xml:space="preserve">条招聘记录、</w:t>
      </w:r>
      <w:r>
        <w:rPr>
          <w:b/>
          <w:bCs/>
        </w:rPr>
        <w:t xml:space="preserve">597</w:t>
      </w:r>
      <w:r>
        <w:t xml:space="preserve"> </w:t>
      </w:r>
      <w:r>
        <w:rPr>
          <w:rFonts w:hint="eastAsia"/>
        </w:rPr>
        <w:t xml:space="preserve">家国家级专精特新”小巨人”企业。</w:t>
      </w:r>
    </w:p>
    <w:p>
      <w:pPr>
        <w:pStyle w:val="BodyText"/>
      </w:pPr>
      <w:r>
        <w:rPr>
          <w:rFonts w:hint="eastAsia"/>
          <w:b/>
          <w:bCs/>
        </w:rPr>
        <w:t xml:space="preserve">供给侧：</w:t>
      </w:r>
      <w:r>
        <w:t xml:space="preserve"> </w:t>
      </w:r>
      <w:r>
        <w:rPr>
          <w:rFonts w:hint="eastAsia"/>
        </w:rPr>
        <w:t xml:space="preserve">深信大</w:t>
      </w:r>
      <w:r>
        <w:t xml:space="preserve"> 2024/2025 </w:t>
      </w:r>
      <w:r>
        <w:rPr>
          <w:rFonts w:hint="eastAsia"/>
        </w:rPr>
        <w:t xml:space="preserve">学年所有正式开设专业的人才培养方案</w:t>
      </w:r>
      <w:r>
        <w:t xml:space="preserve"> docx </w:t>
      </w:r>
      <w:r>
        <w:rPr>
          <w:rFonts w:hint="eastAsia"/>
        </w:rPr>
        <w:t xml:space="preserve">文档共</w:t>
      </w:r>
      <w:r>
        <w:t xml:space="preserve"> 73 </w:t>
      </w:r>
      <w:r>
        <w:rPr>
          <w:rFonts w:hint="eastAsia"/>
        </w:rPr>
        <w:t xml:space="preserve">份，按”主专业</w:t>
      </w:r>
      <w:r>
        <w:t xml:space="preserve"> + </w:t>
      </w:r>
      <w:r>
        <w:rPr>
          <w:rFonts w:hint="eastAsia"/>
        </w:rPr>
        <w:t xml:space="preserve">特色班/方向班”归并为</w:t>
      </w:r>
      <w:r>
        <w:t xml:space="preserve"> </w:t>
      </w:r>
      <w:r>
        <w:rPr>
          <w:b/>
          <w:bCs/>
        </w:rPr>
        <w:t xml:space="preserve">54 </w:t>
      </w:r>
      <w:r>
        <w:rPr>
          <w:rFonts w:hint="eastAsia"/>
          <w:b/>
          <w:bCs/>
        </w:rPr>
        <w:t xml:space="preserve">个独立专业实例</w:t>
      </w:r>
      <w:r>
        <w:rPr>
          <w:rFonts w:hint="eastAsia"/>
        </w:rPr>
        <w:t xml:space="preserve">：5</w:t>
      </w:r>
      <w:r>
        <w:t xml:space="preserve"> </w:t>
      </w:r>
      <w:r>
        <w:rPr>
          <w:rFonts w:hint="eastAsia"/>
        </w:rPr>
        <w:t xml:space="preserve">个职业本科</w:t>
      </w:r>
      <w:r>
        <w:t xml:space="preserve"> + 49 </w:t>
      </w:r>
      <w:r>
        <w:rPr>
          <w:rFonts w:hint="eastAsia"/>
        </w:rPr>
        <w:t xml:space="preserve">个高职专科，覆盖</w:t>
      </w:r>
      <w:r>
        <w:t xml:space="preserve"> 12 </w:t>
      </w:r>
      <w:r>
        <w:rPr>
          <w:rFonts w:hint="eastAsia"/>
        </w:rPr>
        <w:t xml:space="preserve">个二级学院。其中</w:t>
      </w:r>
      <w:r>
        <w:t xml:space="preserve"> 11 </w:t>
      </w:r>
      <w:r>
        <w:rPr>
          <w:rFonts w:hint="eastAsia"/>
        </w:rPr>
        <w:t xml:space="preserve">个专业含特色班（如奇点班、汇信班、鸿蒙班、智创班等），4</w:t>
      </w:r>
      <w:r>
        <w:t xml:space="preserve"> </w:t>
      </w:r>
      <w:r>
        <w:rPr>
          <w:rFonts w:hint="eastAsia"/>
        </w:rPr>
        <w:t xml:space="preserve">个专业仅以方向班形式开设（如软件技术含</w:t>
      </w:r>
      <w:r>
        <w:t xml:space="preserve"> </w:t>
      </w:r>
      <w:r>
        <w:rPr>
          <w:rFonts w:hint="eastAsia"/>
        </w:rPr>
        <w:t xml:space="preserve">Java/Python/工业软件/腾飞班</w:t>
      </w:r>
      <w:r>
        <w:t xml:space="preserve"> 4 </w:t>
      </w:r>
      <w:r>
        <w:rPr>
          <w:rFonts w:hint="eastAsia"/>
        </w:rPr>
        <w:t xml:space="preserve">个方向班）。归并时主轨道与子轨道培养方案文本作并集纳入语义抽取。</w:t>
      </w:r>
    </w:p>
    <w:bookmarkEnd w:id="14"/>
    <w:bookmarkStart w:id="15" w:name="二双侧使用同一-llm-抽取流水线"/>
    <w:p>
      <w:pPr>
        <w:pStyle w:val="Heading2"/>
      </w:pPr>
      <w:r>
        <w:rPr>
          <w:rFonts w:hint="eastAsia"/>
        </w:rPr>
        <w:t xml:space="preserve">（二）双侧使用同一</w:t>
      </w:r>
      <w:r>
        <w:t xml:space="preserve"> LLM </w:t>
      </w:r>
      <w:r>
        <w:rPr>
          <w:rFonts w:hint="eastAsia"/>
        </w:rPr>
        <w:t xml:space="preserve">抽取流水线</w:t>
      </w:r>
    </w:p>
    <w:p>
      <w:pPr>
        <w:pStyle w:val="FirstParagraph"/>
      </w:pPr>
      <w:r>
        <w:rPr>
          <w:rFonts w:hint="eastAsia"/>
        </w:rPr>
        <w:t xml:space="preserve">为保证可对接性，本研究在两端使用完全一致的</w:t>
      </w:r>
      <w:r>
        <w:t xml:space="preserve"> LLM </w:t>
      </w:r>
      <w:r>
        <w:rPr>
          <w:rFonts w:hint="eastAsia"/>
        </w:rPr>
        <w:t xml:space="preserve">流水线（MiniMax-M2.7-highspeed），共三项任务，prompt</w:t>
      </w:r>
      <w:r>
        <w:t xml:space="preserve"> </w:t>
      </w:r>
      <w:r>
        <w:rPr>
          <w:rFonts w:hint="eastAsia"/>
        </w:rPr>
        <w:t xml:space="preserve">文本严格对齐：</w:t>
      </w:r>
    </w:p>
    <w:p>
      <w:pPr>
        <w:pStyle w:val="Compact"/>
        <w:numPr>
          <w:ilvl w:val="0"/>
          <w:numId w:val="1001"/>
        </w:numPr>
      </w:pPr>
      <w:r>
        <w:rPr>
          <w:rFonts w:hint="eastAsia"/>
          <w:b/>
          <w:bCs/>
        </w:rPr>
        <w:t xml:space="preserve">工具/软件/平台抽取</w:t>
      </w:r>
      <w:r>
        <w:t xml:space="preserve"> </w:t>
      </w:r>
      <w:r>
        <w:t xml:space="preserve">—— </w:t>
      </w:r>
      <w:r>
        <w:rPr>
          <w:rFonts w:hint="eastAsia"/>
        </w:rPr>
        <w:t xml:space="preserve">抽取具体产品名称（如</w:t>
      </w:r>
      <w:r>
        <w:t xml:space="preserve"> </w:t>
      </w:r>
      <w:r>
        <w:rPr>
          <w:rFonts w:hint="eastAsia"/>
        </w:rPr>
        <w:t xml:space="preserve">CAD、SolidWorks、Python、ERP、PLC），剔除通用词</w:t>
      </w:r>
    </w:p>
    <w:p>
      <w:pPr>
        <w:pStyle w:val="Compact"/>
        <w:numPr>
          <w:ilvl w:val="0"/>
          <w:numId w:val="1001"/>
        </w:numPr>
      </w:pPr>
      <w:r>
        <w:rPr>
          <w:rFonts w:hint="eastAsia"/>
          <w:b/>
          <w:bCs/>
        </w:rPr>
        <w:t xml:space="preserve">软技能抽取</w:t>
      </w:r>
      <w:r>
        <w:t xml:space="preserve"> </w:t>
      </w:r>
      <w:r>
        <w:t xml:space="preserve">—— </w:t>
      </w:r>
      <w:r>
        <w:rPr>
          <w:rFonts w:hint="eastAsia"/>
        </w:rPr>
        <w:t xml:space="preserve">抽取沟通、团队协作、责任心等非专业能力</w:t>
      </w:r>
    </w:p>
    <w:p>
      <w:pPr>
        <w:pStyle w:val="Compact"/>
        <w:numPr>
          <w:ilvl w:val="0"/>
          <w:numId w:val="1001"/>
        </w:numPr>
      </w:pPr>
      <w:r>
        <w:rPr>
          <w:rFonts w:hint="eastAsia"/>
          <w:b/>
          <w:bCs/>
        </w:rPr>
        <w:t xml:space="preserve">数字化三维评分</w:t>
      </w:r>
      <w:r>
        <w:t xml:space="preserve"> </w:t>
      </w:r>
      <w:r>
        <w:t xml:space="preserve">—— </w:t>
      </w:r>
      <w:r>
        <w:rPr>
          <w:rFonts w:hint="eastAsia"/>
        </w:rPr>
        <w:t xml:space="preserve">数字化程度</w:t>
      </w:r>
      <w:r>
        <w:t xml:space="preserve"> / </w:t>
      </w:r>
      <w:r>
        <w:rPr>
          <w:rFonts w:hint="eastAsia"/>
        </w:rPr>
        <w:t xml:space="preserve">AI相关性</w:t>
      </w:r>
      <w:r>
        <w:t xml:space="preserve"> / </w:t>
      </w:r>
      <w:r>
        <w:rPr>
          <w:rFonts w:hint="eastAsia"/>
        </w:rPr>
        <w:t xml:space="preserve">技术复杂度，每维</w:t>
      </w:r>
      <w:r>
        <w:t xml:space="preserve"> 0—100 </w:t>
      </w:r>
      <w:r>
        <w:rPr>
          <w:rFonts w:hint="eastAsia"/>
        </w:rPr>
        <w:t xml:space="preserve">分</w:t>
      </w:r>
    </w:p>
    <w:p>
      <w:pPr>
        <w:pStyle w:val="FirstParagraph"/>
      </w:pPr>
      <w:r>
        <w:rPr>
          <w:rFonts w:hint="eastAsia"/>
        </w:rPr>
        <w:t xml:space="preserve">供给侧文本通常较长（均值</w:t>
      </w:r>
      <w:r>
        <w:t xml:space="preserve"> 8.3 </w:t>
      </w:r>
      <w:r>
        <w:rPr>
          <w:rFonts w:hint="eastAsia"/>
        </w:rPr>
        <w:t xml:space="preserve">万字符，最长</w:t>
      </w:r>
      <w:r>
        <w:t xml:space="preserve"> 30 </w:t>
      </w:r>
      <w:r>
        <w:rPr>
          <w:rFonts w:hint="eastAsia"/>
        </w:rPr>
        <w:t xml:space="preserve">万字符），采用”主轨道前</w:t>
      </w:r>
      <w:r>
        <w:t xml:space="preserve"> 5,000 </w:t>
      </w:r>
      <w:r>
        <w:rPr>
          <w:rFonts w:hint="eastAsia"/>
        </w:rPr>
        <w:t xml:space="preserve">字符</w:t>
      </w:r>
      <w:r>
        <w:t xml:space="preserve"> + </w:t>
      </w:r>
      <w:r>
        <w:rPr>
          <w:rFonts w:hint="eastAsia"/>
        </w:rPr>
        <w:t xml:space="preserve">多窗口扫描”策略：对工具初轮抽取为空的</w:t>
      </w:r>
      <w:r>
        <w:t xml:space="preserve"> 13 </w:t>
      </w:r>
      <w:r>
        <w:rPr>
          <w:rFonts w:hint="eastAsia"/>
        </w:rPr>
        <w:t xml:space="preserve">个专业额外执行四窗口（共</w:t>
      </w:r>
      <w:r>
        <w:t xml:space="preserve"> 20,000 </w:t>
      </w:r>
      <w:r>
        <w:rPr>
          <w:rFonts w:hint="eastAsia"/>
        </w:rPr>
        <w:t xml:space="preserve">字符）扫描后取并集。最终</w:t>
      </w:r>
      <w:r>
        <w:t xml:space="preserve"> 51/54 </w:t>
      </w:r>
      <w:r>
        <w:rPr>
          <w:rFonts w:hint="eastAsia"/>
        </w:rPr>
        <w:t xml:space="preserve">专业获得非空工具列表（覆盖率</w:t>
      </w:r>
      <w:r>
        <w:t xml:space="preserve"> </w:t>
      </w:r>
      <w:r>
        <w:rPr>
          <w:rFonts w:hint="eastAsia"/>
        </w:rPr>
        <w:t xml:space="preserve">94%）；54/54</w:t>
      </w:r>
      <w:r>
        <w:t xml:space="preserve"> </w:t>
      </w:r>
      <w:r>
        <w:rPr>
          <w:rFonts w:hint="eastAsia"/>
        </w:rPr>
        <w:t xml:space="preserve">获得软技能列表与三维评分。</w:t>
      </w:r>
    </w:p>
    <w:bookmarkEnd w:id="15"/>
    <w:bookmarkStart w:id="16" w:name="三双侧统一的工具同义词典与基础办公套件白名单"/>
    <w:p>
      <w:pPr>
        <w:pStyle w:val="Heading2"/>
      </w:pPr>
      <w:r>
        <w:rPr>
          <w:rFonts w:hint="eastAsia"/>
        </w:rPr>
        <w:t xml:space="preserve">（三）双侧统一的工具同义词典与基础办公套件白名单</w:t>
      </w:r>
    </w:p>
    <w:p>
      <w:pPr>
        <w:pStyle w:val="FirstParagraph"/>
      </w:pPr>
      <w:r>
        <w:rPr>
          <w:rFonts w:hint="eastAsia"/>
        </w:rPr>
        <w:t xml:space="preserve">供给侧抽取的”C语言”</w:t>
      </w:r>
      <w:r>
        <w:t xml:space="preserve">“Pro-E”</w:t>
      </w:r>
      <w:r>
        <w:rPr>
          <w:rFonts w:hint="eastAsia"/>
        </w:rPr>
        <w:t xml:space="preserve">“金蝶软件”</w:t>
      </w:r>
      <w:r>
        <w:rPr>
          <w:rFonts w:hint="eastAsia"/>
        </w:rPr>
        <w:t xml:space="preserve">“中望CAD”</w:t>
      </w:r>
      <w:r>
        <w:rPr>
          <w:rFonts w:hint="eastAsia"/>
        </w:rPr>
        <w:t xml:space="preserve">“Python语言”</w:t>
      </w:r>
      <w:r>
        <w:rPr>
          <w:rFonts w:hint="eastAsia"/>
        </w:rPr>
        <w:t xml:space="preserve">等中文教学语境变体与需求侧的英文规范名（C/C++、Pro/E、金蝶、CAD、Python）需统一规范。本研究构建了</w:t>
      </w:r>
      <w:r>
        <w:t xml:space="preserve"> 200+ </w:t>
      </w:r>
      <w:r>
        <w:rPr>
          <w:rFonts w:hint="eastAsia"/>
        </w:rPr>
        <w:t xml:space="preserve">条规则的双侧统一同义词典（覆盖</w:t>
      </w:r>
      <w:r>
        <w:t xml:space="preserve"> CAD/AutoCAD、C </w:t>
      </w:r>
      <w:r>
        <w:rPr>
          <w:rFonts w:hint="eastAsia"/>
        </w:rPr>
        <w:t xml:space="preserve">语言族、HTML5/HTML、SolidWorks</w:t>
      </w:r>
      <w:r>
        <w:t xml:space="preserve"> </w:t>
      </w:r>
      <w:r>
        <w:rPr>
          <w:rFonts w:hint="eastAsia"/>
        </w:rPr>
        <w:t xml:space="preserve">中外品牌、金蝶/用友各种产品线、AI</w:t>
      </w:r>
      <w:r>
        <w:t xml:space="preserve"> </w:t>
      </w:r>
      <w:r>
        <w:rPr>
          <w:rFonts w:hint="eastAsia"/>
        </w:rPr>
        <w:t xml:space="preserve">框架等），同时建立”基础办公套件白名单”（Excel、Word、PowerPoint、Office、WPS）从匹配指标与缺口分析中剔除——这些工具在招聘描述中常见但院校通常不作为专业课程，纳入会导致虚假缺口。</w:t>
      </w:r>
    </w:p>
    <w:bookmarkEnd w:id="16"/>
    <w:bookmarkStart w:id="17" w:name="四匹配指标定义"/>
    <w:p>
      <w:pPr>
        <w:pStyle w:val="Heading2"/>
      </w:pPr>
      <w:r>
        <w:rPr>
          <w:rFonts w:hint="eastAsia"/>
        </w:rPr>
        <w:t xml:space="preserve">（四）匹配指标定义</w:t>
      </w:r>
    </w:p>
    <w:p>
      <w:pPr>
        <w:pStyle w:val="FirstParagraph"/>
      </w:pPr>
      <w:r>
        <w:rPr>
          <w:rFonts w:hint="eastAsia"/>
        </w:rPr>
        <w:t xml:space="preserve">为每个专业计算三类指标：</w:t>
      </w:r>
      <w:r>
        <w:t xml:space="preserve"> </w:t>
      </w:r>
      <w:r>
        <w:t xml:space="preserve">-</w:t>
      </w:r>
      <w:r>
        <w:t xml:space="preserve"> </w:t>
      </w:r>
      <w:r>
        <w:rPr>
          <w:rFonts w:hint="eastAsia"/>
          <w:b/>
          <w:bCs/>
        </w:rPr>
        <w:t xml:space="preserve">工具</w:t>
      </w:r>
      <w:r>
        <w:rPr>
          <w:b/>
          <w:bCs/>
        </w:rPr>
        <w:t xml:space="preserve"> Top50 </w:t>
      </w:r>
      <w:r>
        <w:rPr>
          <w:rFonts w:hint="eastAsia"/>
          <w:b/>
          <w:bCs/>
        </w:rPr>
        <w:t xml:space="preserve">覆盖率</w:t>
      </w:r>
      <w:r>
        <w:t xml:space="preserve"> </w:t>
      </w:r>
      <w:r>
        <w:t xml:space="preserve">= </w:t>
      </w:r>
      <w:r>
        <w:rPr>
          <w:rFonts w:hint="eastAsia"/>
        </w:rPr>
        <w:t xml:space="preserve">该专业规范化后的工具集中包含的需求侧</w:t>
      </w:r>
      <w:r>
        <w:t xml:space="preserve"> Top50 </w:t>
      </w:r>
      <w:r>
        <w:rPr>
          <w:rFonts w:hint="eastAsia"/>
        </w:rPr>
        <w:t xml:space="preserve">工具数</w:t>
      </w:r>
      <w:r>
        <w:t xml:space="preserve"> / 50</w:t>
      </w:r>
      <w:r>
        <w:t xml:space="preserve"> </w:t>
      </w:r>
      <w:r>
        <w:t xml:space="preserve">-</w:t>
      </w:r>
      <w:r>
        <w:t xml:space="preserve"> </w:t>
      </w:r>
      <w:r>
        <w:rPr>
          <w:rFonts w:hint="eastAsia"/>
          <w:b/>
          <w:bCs/>
        </w:rPr>
        <w:t xml:space="preserve">工具加权覆盖率</w:t>
      </w:r>
      <w:r>
        <w:t xml:space="preserve"> </w:t>
      </w:r>
      <w:r>
        <w:t xml:space="preserve">= </w:t>
      </w:r>
      <w:r>
        <w:rPr>
          <w:rFonts w:hint="eastAsia"/>
        </w:rPr>
        <w:t xml:space="preserve">该专业覆盖的工具的需求频次和</w:t>
      </w:r>
      <w:r>
        <w:t xml:space="preserve"> / Top50 </w:t>
      </w:r>
      <w:r>
        <w:rPr>
          <w:rFonts w:hint="eastAsia"/>
        </w:rPr>
        <w:t xml:space="preserve">总频次和</w:t>
      </w:r>
      <w:r>
        <w:t xml:space="preserve"> </w:t>
      </w:r>
      <w:r>
        <w:t xml:space="preserve">-</w:t>
      </w:r>
      <w:r>
        <w:t xml:space="preserve"> </w:t>
      </w:r>
      <w:r>
        <w:rPr>
          <w:rFonts w:hint="eastAsia"/>
          <w:b/>
          <w:bCs/>
        </w:rPr>
        <w:t xml:space="preserve">软技能</w:t>
      </w:r>
      <w:r>
        <w:rPr>
          <w:b/>
          <w:bCs/>
        </w:rPr>
        <w:t xml:space="preserve"> Top10 </w:t>
      </w:r>
      <w:r>
        <w:rPr>
          <w:rFonts w:hint="eastAsia"/>
          <w:b/>
          <w:bCs/>
        </w:rPr>
        <w:t xml:space="preserve">覆盖率</w:t>
      </w:r>
      <w:r>
        <w:t xml:space="preserve"> </w:t>
      </w:r>
      <w:r>
        <w:t xml:space="preserve">= </w:t>
      </w:r>
      <w:r>
        <w:rPr>
          <w:rFonts w:hint="eastAsia"/>
        </w:rPr>
        <w:t xml:space="preserve">该专业软技能集中包含的需求侧</w:t>
      </w:r>
      <w:r>
        <w:t xml:space="preserve"> Top10 </w:t>
      </w:r>
      <w:r>
        <w:rPr>
          <w:rFonts w:hint="eastAsia"/>
        </w:rPr>
        <w:t xml:space="preserve">软技能数</w:t>
      </w:r>
      <w:r>
        <w:t xml:space="preserve"> / 10</w:t>
      </w:r>
      <w:r>
        <w:t xml:space="preserve"> </w:t>
      </w:r>
      <w:r>
        <w:t xml:space="preserve">-</w:t>
      </w:r>
      <w:r>
        <w:t xml:space="preserve"> </w:t>
      </w:r>
      <w:r>
        <w:rPr>
          <w:rFonts w:hint="eastAsia"/>
          <w:b/>
          <w:bCs/>
        </w:rPr>
        <w:t xml:space="preserve">数字化差值</w:t>
      </w:r>
      <w:r>
        <w:t xml:space="preserve"> </w:t>
      </w:r>
      <w:r>
        <w:t xml:space="preserve">= </w:t>
      </w:r>
      <w:r>
        <w:rPr>
          <w:rFonts w:hint="eastAsia"/>
        </w:rPr>
        <w:t xml:space="preserve">该专业</w:t>
      </w:r>
      <w:r>
        <w:t xml:space="preserve"> LLM </w:t>
      </w:r>
      <w:r>
        <w:rPr>
          <w:rFonts w:hint="eastAsia"/>
        </w:rPr>
        <w:t xml:space="preserve">数字化评分</w:t>
      </w:r>
      <w:r>
        <w:t xml:space="preserve"> − </w:t>
      </w:r>
      <w:r>
        <w:rPr>
          <w:rFonts w:hint="eastAsia"/>
        </w:rPr>
        <w:t xml:space="preserve">需求侧岗位数字化评分均值（35.8）</w:t>
      </w:r>
      <w:r>
        <w:t xml:space="preserve"> </w:t>
      </w:r>
      <w:r>
        <w:t xml:space="preserve">-</w:t>
      </w:r>
      <w:r>
        <w:t xml:space="preserve"> </w:t>
      </w:r>
      <w:r>
        <w:rPr>
          <w:rFonts w:hint="eastAsia"/>
          <w:b/>
          <w:bCs/>
        </w:rPr>
        <w:t xml:space="preserve">综合匹配指数</w:t>
      </w:r>
      <w:r>
        <w:t xml:space="preserve"> </w:t>
      </w:r>
      <w:r>
        <w:t xml:space="preserve">= </w:t>
      </w:r>
      <w:r>
        <w:rPr>
          <w:rFonts w:hint="eastAsia"/>
        </w:rPr>
        <w:t xml:space="preserve">工具覆盖</w:t>
      </w:r>
      <w:r>
        <w:t xml:space="preserve"> × 0.5 + </w:t>
      </w:r>
      <w:r>
        <w:rPr>
          <w:rFonts w:hint="eastAsia"/>
        </w:rPr>
        <w:t xml:space="preserve">软技能覆盖</w:t>
      </w:r>
      <w:r>
        <w:t xml:space="preserve"> × 0.3 + </w:t>
      </w:r>
      <w:r>
        <w:rPr>
          <w:rFonts w:hint="eastAsia"/>
        </w:rPr>
        <w:t xml:space="preserve">数字化对齐度</w:t>
      </w:r>
      <w:r>
        <w:t xml:space="preserve"> × </w:t>
      </w:r>
      <w:r>
        <w:rPr>
          <w:rFonts w:hint="eastAsia"/>
        </w:rPr>
        <w:t xml:space="preserve">0.2，再</w:t>
      </w:r>
      <w:r>
        <w:t xml:space="preserve"> × 100</w:t>
      </w:r>
    </w:p>
    <w:bookmarkEnd w:id="17"/>
    <w:bookmarkEnd w:id="18"/>
    <w:bookmarkStart w:id="19" w:name="四需求侧发现p1p4"/>
    <w:p>
      <w:pPr>
        <w:pStyle w:val="Heading1"/>
      </w:pPr>
      <w:r>
        <w:rPr>
          <w:rFonts w:hint="eastAsia"/>
        </w:rPr>
        <w:t xml:space="preserve">四、需求侧发现（P1—P4）</w:t>
      </w:r>
    </w:p>
    <w:p>
      <w:pPr>
        <w:pStyle w:val="FirstParagraph"/>
      </w:pPr>
      <w:r>
        <w:rPr>
          <w:rFonts w:hint="eastAsia"/>
        </w:rPr>
        <w:t xml:space="preserve">承接</w:t>
      </w:r>
      <w:r>
        <w:t xml:space="preserve"> V2 </w:t>
      </w:r>
      <w:r>
        <w:rPr>
          <w:rFonts w:hint="eastAsia"/>
        </w:rPr>
        <w:t xml:space="preserve">已系统检验的需求侧四项命题，此处仅给出关键证据快照，详细推导见</w:t>
      </w:r>
      <w:r>
        <w:t xml:space="preserve"> V2。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命题</w:t>
            </w:r>
          </w:p>
        </w:tc>
        <w:tc>
          <w:tcPr/>
          <w:p>
            <w:pPr>
              <w:pStyle w:val="Compact"/>
            </w:pPr>
            <w:r>
              <w:rPr>
                <w:rFonts w:hint="eastAsia"/>
              </w:rPr>
              <w:t xml:space="preserve">核心证据</w:t>
            </w:r>
          </w:p>
        </w:tc>
        <w:tc>
          <w:tcPr/>
          <w:p>
            <w:pPr>
              <w:pStyle w:val="Compact"/>
            </w:pPr>
            <w:r>
              <w:rPr>
                <w:rFonts w:hint="eastAsia"/>
              </w:rPr>
              <w:t xml:space="preserve">结论</w:t>
            </w:r>
          </w:p>
        </w:tc>
      </w:tr>
      <w:tr>
        <w:tc>
          <w:tcPr/>
          <w:p>
            <w:pPr>
              <w:pStyle w:val="Compact"/>
            </w:pPr>
            <w:r>
              <w:rPr>
                <w:rFonts w:hint="eastAsia"/>
              </w:rPr>
              <w:t xml:space="preserve">P1（技能信号落差）</w:t>
            </w:r>
          </w:p>
        </w:tc>
        <w:tc>
          <w:tcPr/>
          <w:p>
            <w:pPr>
              <w:pStyle w:val="Compact"/>
            </w:pPr>
            <w:r>
              <w:rPr>
                <w:rFonts w:hint="eastAsia"/>
              </w:rPr>
              <w:t xml:space="preserve">结构化</w:t>
            </w:r>
            <w:r>
              <w:t xml:space="preserve"> </w:t>
            </w:r>
            <w:r>
              <w:rPr>
                <w:rFonts w:hint="eastAsia"/>
              </w:rPr>
              <w:t xml:space="preserve">Top5：物联网/自动化/智能制造/人工智能/嵌入式；LLM</w:t>
            </w:r>
            <w:r>
              <w:t xml:space="preserve"> </w:t>
            </w:r>
            <w:r>
              <w:rPr>
                <w:rFonts w:hint="eastAsia"/>
              </w:rPr>
              <w:t xml:space="preserve">工具</w:t>
            </w:r>
            <w:r>
              <w:t xml:space="preserve"> </w:t>
            </w:r>
            <w:r>
              <w:rPr>
                <w:rFonts w:hint="eastAsia"/>
              </w:rPr>
              <w:t xml:space="preserve">Top5：CAD/Excel/ERP/C++/SolidWorks。两组</w:t>
            </w:r>
            <w:r>
              <w:t xml:space="preserve"> Top5 </w:t>
            </w:r>
            <w:r>
              <w:rPr>
                <w:rFonts w:hint="eastAsia"/>
              </w:rPr>
              <w:t xml:space="preserve">几乎不重合</w:t>
            </w:r>
          </w:p>
        </w:tc>
        <w:tc>
          <w:tcPr/>
          <w:p>
            <w:pPr>
              <w:pStyle w:val="Compact"/>
            </w:pPr>
            <w:r>
              <w:t xml:space="preserve">✅ </w:t>
            </w:r>
            <w:r>
              <w:rPr>
                <w:rFonts w:hint="eastAsia"/>
              </w:rPr>
              <w:t xml:space="preserve">支持</w:t>
            </w:r>
          </w:p>
        </w:tc>
      </w:tr>
      <w:tr>
        <w:tc>
          <w:tcPr/>
          <w:p>
            <w:pPr>
              <w:pStyle w:val="Compact"/>
            </w:pPr>
            <w:r>
              <w:rPr>
                <w:rFonts w:hint="eastAsia"/>
              </w:rPr>
              <w:t xml:space="preserve">P2（学历分层）</w:t>
            </w:r>
          </w:p>
        </w:tc>
        <w:tc>
          <w:tcPr/>
          <w:p>
            <w:pPr>
              <w:pStyle w:val="Compact"/>
            </w:pPr>
            <w:r>
              <w:rPr>
                <w:rFonts w:hint="eastAsia"/>
              </w:rPr>
              <w:t xml:space="preserve">本科岗位</w:t>
            </w:r>
            <w:r>
              <w:t xml:space="preserve"> </w:t>
            </w:r>
            <w:r>
              <w:rPr>
                <w:rFonts w:hint="eastAsia"/>
              </w:rPr>
              <w:t xml:space="preserve">47.4%、大专</w:t>
            </w:r>
            <w:r>
              <w:t xml:space="preserve"> </w:t>
            </w:r>
            <w:r>
              <w:rPr>
                <w:rFonts w:hint="eastAsia"/>
              </w:rPr>
              <w:t xml:space="preserve">34.6%；LLM</w:t>
            </w:r>
            <w:r>
              <w:t xml:space="preserve"> </w:t>
            </w:r>
            <w:r>
              <w:rPr>
                <w:rFonts w:hint="eastAsia"/>
              </w:rPr>
              <w:t xml:space="preserve">关键词分层稳定贯穿九大类别（设计者</w:t>
            </w:r>
            <w:r>
              <w:t xml:space="preserve"> vs </w:t>
            </w:r>
            <w:r>
              <w:rPr>
                <w:rFonts w:hint="eastAsia"/>
              </w:rPr>
              <w:t xml:space="preserve">执行者）</w:t>
            </w:r>
          </w:p>
        </w:tc>
        <w:tc>
          <w:tcPr/>
          <w:p>
            <w:pPr>
              <w:pStyle w:val="Compact"/>
            </w:pPr>
            <w:r>
              <w:t xml:space="preserve">✅ </w:t>
            </w:r>
            <w:r>
              <w:rPr>
                <w:rFonts w:hint="eastAsia"/>
              </w:rPr>
              <w:t xml:space="preserve">支持</w:t>
            </w:r>
          </w:p>
        </w:tc>
      </w:tr>
      <w:tr>
        <w:tc>
          <w:tcPr/>
          <w:p>
            <w:pPr>
              <w:pStyle w:val="Compact"/>
            </w:pPr>
            <w:r>
              <w:rPr>
                <w:rFonts w:hint="eastAsia"/>
              </w:rPr>
              <w:t xml:space="preserve">P3（软技能稳定性）</w:t>
            </w:r>
          </w:p>
        </w:tc>
        <w:tc>
          <w:tcPr/>
          <w:p>
            <w:pPr>
              <w:pStyle w:val="Compact"/>
            </w:pPr>
            <w:r>
              <w:rPr>
                <w:rFonts w:hint="eastAsia"/>
              </w:rPr>
              <w:t xml:space="preserve">沟通协调</w:t>
            </w:r>
            <w:r>
              <w:t xml:space="preserve"> 8,676 </w:t>
            </w:r>
            <w:r>
              <w:rPr>
                <w:rFonts w:hint="eastAsia"/>
              </w:rPr>
              <w:t xml:space="preserve">次（526/千条），跨年度波动</w:t>
            </w:r>
            <w:r>
              <w:t xml:space="preserve"> ±5% </w:t>
            </w:r>
            <w:r>
              <w:rPr>
                <w:rFonts w:hint="eastAsia"/>
              </w:rPr>
              <w:t xml:space="preserve">以内</w:t>
            </w:r>
          </w:p>
        </w:tc>
        <w:tc>
          <w:tcPr/>
          <w:p>
            <w:pPr>
              <w:pStyle w:val="Compact"/>
            </w:pPr>
            <w:r>
              <w:t xml:space="preserve">✅ </w:t>
            </w:r>
            <w:r>
              <w:rPr>
                <w:rFonts w:hint="eastAsia"/>
              </w:rPr>
              <w:t xml:space="preserve">支持</w:t>
            </w:r>
          </w:p>
        </w:tc>
      </w:tr>
      <w:tr>
        <w:tc>
          <w:tcPr/>
          <w:p>
            <w:pPr>
              <w:pStyle w:val="Compact"/>
            </w:pPr>
            <w:r>
              <w:rPr>
                <w:rFonts w:hint="eastAsia"/>
              </w:rPr>
              <w:t xml:space="preserve">P4（数字化层级）</w:t>
            </w:r>
          </w:p>
        </w:tc>
        <w:tc>
          <w:tcPr/>
          <w:p>
            <w:pPr>
              <w:pStyle w:val="Compact"/>
            </w:pPr>
            <w:r>
              <w:rPr>
                <w:rFonts w:hint="eastAsia"/>
              </w:rPr>
              <w:t xml:space="preserve">数字化评分均值</w:t>
            </w:r>
            <w:r>
              <w:t xml:space="preserve"> 35.8、AI </w:t>
            </w:r>
            <w:r>
              <w:rPr>
                <w:rFonts w:hint="eastAsia"/>
              </w:rPr>
              <w:t xml:space="preserve">相关性</w:t>
            </w:r>
            <w:r>
              <w:t xml:space="preserve"> </w:t>
            </w:r>
            <w:r>
              <w:rPr>
                <w:rFonts w:hint="eastAsia"/>
              </w:rPr>
              <w:t xml:space="preserve">8.7（满分</w:t>
            </w:r>
            <w:r>
              <w:t xml:space="preserve"> </w:t>
            </w:r>
            <w:r>
              <w:rPr>
                <w:rFonts w:hint="eastAsia"/>
              </w:rPr>
              <w:t xml:space="preserve">100）</w:t>
            </w:r>
          </w:p>
        </w:tc>
        <w:tc>
          <w:tcPr/>
          <w:p>
            <w:pPr>
              <w:pStyle w:val="Compact"/>
            </w:pPr>
            <w:r>
              <w:t xml:space="preserve">✅ </w:t>
            </w:r>
            <w:r>
              <w:rPr>
                <w:rFonts w:hint="eastAsia"/>
              </w:rPr>
              <w:t xml:space="preserve">支持</w:t>
            </w:r>
          </w:p>
        </w:tc>
      </w:tr>
    </w:tbl>
    <w:p>
      <w:pPr>
        <w:pStyle w:val="BodyText"/>
      </w:pPr>
      <w:r>
        <w:rPr>
          <w:rFonts w:hint="eastAsia"/>
        </w:rPr>
        <w:t xml:space="preserve">需求侧</w:t>
      </w:r>
      <w:r>
        <w:t xml:space="preserve"> Top10 </w:t>
      </w:r>
      <w:r>
        <w:rPr>
          <w:rFonts w:hint="eastAsia"/>
        </w:rPr>
        <w:t xml:space="preserve">工具（剔除基础办公套件后）：CAD（624）、C/C++（549）、ERP（543）、SolidWorks（416）、Linux（298）、PLC（268）、Pro/E（238）、Photoshop（222）、示波器（192）、C#（187）。</w:t>
      </w:r>
    </w:p>
    <w:bookmarkEnd w:id="19"/>
    <w:bookmarkStart w:id="22" w:name="五供给侧画像"/>
    <w:p>
      <w:pPr>
        <w:pStyle w:val="Heading1"/>
      </w:pPr>
      <w:r>
        <w:rPr>
          <w:rFonts w:hint="eastAsia"/>
        </w:rPr>
        <w:t xml:space="preserve">五、供给侧画像</w:t>
      </w:r>
    </w:p>
    <w:bookmarkStart w:id="20" w:name="一54-专业的整体特征"/>
    <w:p>
      <w:pPr>
        <w:pStyle w:val="Heading2"/>
      </w:pPr>
      <w:r>
        <w:rPr>
          <w:rFonts w:hint="eastAsia"/>
        </w:rPr>
        <w:t xml:space="preserve">（一）54</w:t>
      </w:r>
      <w:r>
        <w:t xml:space="preserve"> </w:t>
      </w:r>
      <w:r>
        <w:rPr>
          <w:rFonts w:hint="eastAsia"/>
        </w:rPr>
        <w:t xml:space="preserve">专业的整体特征</w:t>
      </w:r>
    </w:p>
    <w:p>
      <w:pPr>
        <w:pStyle w:val="FirstParagraph"/>
      </w:pPr>
      <w:r>
        <w:t xml:space="preserve">54 </w:t>
      </w:r>
      <w:r>
        <w:rPr>
          <w:rFonts w:hint="eastAsia"/>
        </w:rPr>
        <w:t xml:space="preserve">个专业涉及</w:t>
      </w:r>
      <w:r>
        <w:t xml:space="preserve"> 12 </w:t>
      </w:r>
      <w:r>
        <w:rPr>
          <w:rFonts w:hint="eastAsia"/>
        </w:rPr>
        <w:t xml:space="preserve">个二级学院，平均每专业聚合培养方案文本</w:t>
      </w:r>
      <w:r>
        <w:t xml:space="preserve"> 8.3 </w:t>
      </w:r>
      <w:r>
        <w:rPr>
          <w:rFonts w:hint="eastAsia"/>
        </w:rPr>
        <w:t xml:space="preserve">万字符；含子轨道（特色班/方向班）专业</w:t>
      </w:r>
      <w:r>
        <w:t xml:space="preserve"> 15 </w:t>
      </w:r>
      <w:r>
        <w:rPr>
          <w:rFonts w:hint="eastAsia"/>
        </w:rPr>
        <w:t xml:space="preserve">个。LLM</w:t>
      </w:r>
      <w:r>
        <w:t xml:space="preserve"> </w:t>
      </w:r>
      <w:r>
        <w:rPr>
          <w:rFonts w:hint="eastAsia"/>
        </w:rPr>
        <w:t xml:space="preserve">抽取的工具数中位数为</w:t>
      </w:r>
      <w:r>
        <w:t xml:space="preserve"> </w:t>
      </w:r>
      <w:r>
        <w:rPr>
          <w:rFonts w:hint="eastAsia"/>
        </w:rPr>
        <w:t xml:space="preserve">4，最高</w:t>
      </w:r>
      <w:r>
        <w:t xml:space="preserve"> </w:t>
      </w:r>
      <w:r>
        <w:rPr>
          <w:rFonts w:hint="eastAsia"/>
        </w:rPr>
        <w:t xml:space="preserve">19（智能光电技术应用），最低</w:t>
      </w:r>
      <w:r>
        <w:t xml:space="preserve"> </w:t>
      </w:r>
      <w:r>
        <w:rPr>
          <w:rFonts w:hint="eastAsia"/>
        </w:rPr>
        <w:t xml:space="preserve">0（金融服务与管理、关务与外贸服务、体育艺术表演——这三个专业的培养方案中确实较少出现具体软件/工具名称，属真实情况）。</w:t>
      </w:r>
    </w:p>
    <w:p>
      <w:pPr>
        <w:pStyle w:val="BodyText"/>
      </w:pPr>
      <w:r>
        <w:rPr>
          <w:rFonts w:hint="eastAsia"/>
        </w:rPr>
        <w:t xml:space="preserve">软技能维度，54</w:t>
      </w:r>
      <w:r>
        <w:t xml:space="preserve"> </w:t>
      </w:r>
      <w:r>
        <w:rPr>
          <w:rFonts w:hint="eastAsia"/>
        </w:rPr>
        <w:t xml:space="preserve">专业的并集</w:t>
      </w:r>
      <w:r>
        <w:t xml:space="preserve"> Top5 </w:t>
      </w:r>
      <w:r>
        <w:rPr>
          <w:rFonts w:hint="eastAsia"/>
        </w:rPr>
        <w:t xml:space="preserve">为：沟通协调（37</w:t>
      </w:r>
      <w:r>
        <w:t xml:space="preserve"> </w:t>
      </w:r>
      <w:r>
        <w:rPr>
          <w:rFonts w:hint="eastAsia"/>
        </w:rPr>
        <w:t xml:space="preserve">专业，68.5%）、团队协作（30，55.6%）、创新思维（29，53.7%）、学习能力（27，50.0%）、问题解决（23，42.6%）。</w:t>
      </w:r>
      <w:r>
        <w:rPr>
          <w:rFonts w:hint="eastAsia"/>
          <w:b/>
          <w:bCs/>
        </w:rPr>
        <w:t xml:space="preserve">沟通协调以</w:t>
      </w:r>
      <w:r>
        <w:rPr>
          <w:b/>
          <w:bCs/>
        </w:rPr>
        <w:t xml:space="preserve"> 68.5% </w:t>
      </w:r>
      <w:r>
        <w:rPr>
          <w:rFonts w:hint="eastAsia"/>
          <w:b/>
          <w:bCs/>
        </w:rPr>
        <w:t xml:space="preserve">的覆盖率成为院校层面最普遍的培养目标</w:t>
      </w:r>
      <w:r>
        <w:rPr>
          <w:rFonts w:hint="eastAsia"/>
        </w:rPr>
        <w:t xml:space="preserve">，与需求侧”沟通协调以</w:t>
      </w:r>
      <w:r>
        <w:t xml:space="preserve"> 526 </w:t>
      </w:r>
      <w:r>
        <w:rPr>
          <w:rFonts w:hint="eastAsia"/>
        </w:rPr>
        <w:t xml:space="preserve">次/千条压倒性主导”形成方向上的同构。</w:t>
      </w:r>
    </w:p>
    <w:bookmarkEnd w:id="20"/>
    <w:bookmarkStart w:id="21" w:name="二数字化评分的学院梯度"/>
    <w:p>
      <w:pPr>
        <w:pStyle w:val="Heading2"/>
      </w:pPr>
      <w:r>
        <w:rPr>
          <w:rFonts w:hint="eastAsia"/>
        </w:rPr>
        <w:t xml:space="preserve">（二）数字化评分的学院梯度</w:t>
      </w:r>
    </w:p>
    <w:p>
      <w:pPr>
        <w:pStyle w:val="FirstParagraph"/>
      </w:pPr>
      <w:r>
        <w:rPr>
          <w:rFonts w:hint="eastAsia"/>
        </w:rPr>
        <w:t xml:space="preserve">各学院数字化评分中位数从高到低呈明显梯度：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学院</w:t>
            </w:r>
          </w:p>
        </w:tc>
        <w:tc>
          <w:tcPr/>
          <w:p>
            <w:pPr>
              <w:pStyle w:val="Compact"/>
            </w:pPr>
            <w:r>
              <w:rPr>
                <w:rFonts w:hint="eastAsia"/>
              </w:rPr>
              <w:t xml:space="preserve">数字化程度</w:t>
            </w:r>
          </w:p>
        </w:tc>
        <w:tc>
          <w:tcPr/>
          <w:p>
            <w:pPr>
              <w:pStyle w:val="Compact"/>
            </w:pPr>
            <w:r>
              <w:t xml:space="preserve">AI </w:t>
            </w:r>
            <w:r>
              <w:rPr>
                <w:rFonts w:hint="eastAsia"/>
              </w:rPr>
              <w:t xml:space="preserve">相关性</w:t>
            </w:r>
          </w:p>
        </w:tc>
        <w:tc>
          <w:tcPr/>
          <w:p>
            <w:pPr>
              <w:pStyle w:val="Compact"/>
            </w:pPr>
            <w:r>
              <w:rPr>
                <w:rFonts w:hint="eastAsia"/>
              </w:rPr>
              <w:t xml:space="preserve">技术复杂度</w:t>
            </w:r>
          </w:p>
        </w:tc>
      </w:tr>
      <w:tr>
        <w:tc>
          <w:tcPr/>
          <w:p>
            <w:pPr>
              <w:pStyle w:val="Compact"/>
            </w:pPr>
            <w:r>
              <w:rPr>
                <w:rFonts w:hint="eastAsia"/>
              </w:rPr>
              <w:t xml:space="preserve">人工智能学院</w:t>
            </w:r>
          </w:p>
        </w:tc>
        <w:tc>
          <w:tcPr/>
          <w:p>
            <w:pPr>
              <w:pStyle w:val="Compact"/>
            </w:pPr>
            <w:r>
              <w:t xml:space="preserve">88.3</w:t>
            </w:r>
          </w:p>
        </w:tc>
        <w:tc>
          <w:tcPr/>
          <w:p>
            <w:pPr>
              <w:pStyle w:val="Compact"/>
            </w:pPr>
            <w:r>
              <w:t xml:space="preserve">65.0</w:t>
            </w:r>
          </w:p>
        </w:tc>
        <w:tc>
          <w:tcPr/>
          <w:p>
            <w:pPr>
              <w:pStyle w:val="Compact"/>
            </w:pPr>
            <w:r>
              <w:t xml:space="preserve">83.3</w:t>
            </w:r>
          </w:p>
        </w:tc>
      </w:tr>
      <w:tr>
        <w:tc>
          <w:tcPr/>
          <w:p>
            <w:pPr>
              <w:pStyle w:val="Compact"/>
            </w:pPr>
            <w:r>
              <w:rPr>
                <w:rFonts w:hint="eastAsia"/>
              </w:rPr>
              <w:t xml:space="preserve">计算机与软件学院</w:t>
            </w:r>
          </w:p>
        </w:tc>
        <w:tc>
          <w:tcPr/>
          <w:p>
            <w:pPr>
              <w:pStyle w:val="Compact"/>
            </w:pPr>
            <w:r>
              <w:t xml:space="preserve">83.4</w:t>
            </w:r>
          </w:p>
        </w:tc>
        <w:tc>
          <w:tcPr/>
          <w:p>
            <w:pPr>
              <w:pStyle w:val="Compact"/>
            </w:pPr>
            <w:r>
              <w:t xml:space="preserve">48.3</w:t>
            </w:r>
          </w:p>
        </w:tc>
        <w:tc>
          <w:tcPr/>
          <w:p>
            <w:pPr>
              <w:pStyle w:val="Compact"/>
            </w:pPr>
            <w:r>
              <w:t xml:space="preserve">79.0</w:t>
            </w:r>
          </w:p>
        </w:tc>
      </w:tr>
      <w:tr>
        <w:tc>
          <w:tcPr/>
          <w:p>
            <w:pPr>
              <w:pStyle w:val="Compact"/>
            </w:pPr>
            <w:r>
              <w:rPr>
                <w:rFonts w:hint="eastAsia"/>
              </w:rPr>
              <w:t xml:space="preserve">信息与通信学院</w:t>
            </w:r>
          </w:p>
        </w:tc>
        <w:tc>
          <w:tcPr/>
          <w:p>
            <w:pPr>
              <w:pStyle w:val="Compact"/>
            </w:pPr>
            <w:r>
              <w:t xml:space="preserve">79.8</w:t>
            </w:r>
          </w:p>
        </w:tc>
        <w:tc>
          <w:tcPr/>
          <w:p>
            <w:pPr>
              <w:pStyle w:val="Compact"/>
            </w:pPr>
            <w:r>
              <w:t xml:space="preserve">59.8</w:t>
            </w:r>
          </w:p>
        </w:tc>
        <w:tc>
          <w:tcPr/>
          <w:p>
            <w:pPr>
              <w:pStyle w:val="Compact"/>
            </w:pPr>
            <w:r>
              <w:t xml:space="preserve">77.0</w:t>
            </w:r>
          </w:p>
        </w:tc>
      </w:tr>
      <w:tr>
        <w:tc>
          <w:tcPr/>
          <w:p>
            <w:pPr>
              <w:pStyle w:val="Compact"/>
            </w:pPr>
            <w:r>
              <w:rPr>
                <w:rFonts w:hint="eastAsia"/>
              </w:rPr>
              <w:t xml:space="preserve">中德机器人学院</w:t>
            </w:r>
          </w:p>
        </w:tc>
        <w:tc>
          <w:tcPr/>
          <w:p>
            <w:pPr>
              <w:pStyle w:val="Compact"/>
            </w:pPr>
            <w:r>
              <w:t xml:space="preserve">74.2</w:t>
            </w:r>
          </w:p>
        </w:tc>
        <w:tc>
          <w:tcPr/>
          <w:p>
            <w:pPr>
              <w:pStyle w:val="Compact"/>
            </w:pPr>
            <w:r>
              <w:t xml:space="preserve">53.4</w:t>
            </w:r>
          </w:p>
        </w:tc>
        <w:tc>
          <w:tcPr/>
          <w:p>
            <w:pPr>
              <w:pStyle w:val="Compact"/>
            </w:pPr>
            <w:r>
              <w:t xml:space="preserve">79.0</w:t>
            </w:r>
          </w:p>
        </w:tc>
      </w:tr>
      <w:tr>
        <w:tc>
          <w:tcPr/>
          <w:p>
            <w:pPr>
              <w:pStyle w:val="Compact"/>
            </w:pPr>
            <w:r>
              <w:rPr>
                <w:rFonts w:hint="eastAsia"/>
              </w:rPr>
              <w:t xml:space="preserve">智能制造与装备学院</w:t>
            </w:r>
          </w:p>
        </w:tc>
        <w:tc>
          <w:tcPr/>
          <w:p>
            <w:pPr>
              <w:pStyle w:val="Compact"/>
            </w:pPr>
            <w:r>
              <w:t xml:space="preserve">69.2</w:t>
            </w:r>
          </w:p>
        </w:tc>
        <w:tc>
          <w:tcPr/>
          <w:p>
            <w:pPr>
              <w:pStyle w:val="Compact"/>
            </w:pPr>
            <w:r>
              <w:t xml:space="preserve">30.2</w:t>
            </w:r>
          </w:p>
        </w:tc>
        <w:tc>
          <w:tcPr/>
          <w:p>
            <w:pPr>
              <w:pStyle w:val="Compact"/>
            </w:pPr>
            <w:r>
              <w:t xml:space="preserve">73.0</w:t>
            </w:r>
          </w:p>
        </w:tc>
      </w:tr>
      <w:tr>
        <w:tc>
          <w:tcPr/>
          <w:p>
            <w:pPr>
              <w:pStyle w:val="Compact"/>
            </w:pPr>
            <w:r>
              <w:rPr>
                <w:rFonts w:hint="eastAsia"/>
              </w:rPr>
              <w:t xml:space="preserve">微电子学院</w:t>
            </w:r>
          </w:p>
        </w:tc>
        <w:tc>
          <w:tcPr/>
          <w:p>
            <w:pPr>
              <w:pStyle w:val="Compact"/>
            </w:pPr>
            <w:r>
              <w:t xml:space="preserve">60.0</w:t>
            </w:r>
          </w:p>
        </w:tc>
        <w:tc>
          <w:tcPr/>
          <w:p>
            <w:pPr>
              <w:pStyle w:val="Compact"/>
            </w:pPr>
            <w:r>
              <w:t xml:space="preserve">33.8</w:t>
            </w:r>
          </w:p>
        </w:tc>
        <w:tc>
          <w:tcPr/>
          <w:p>
            <w:pPr>
              <w:pStyle w:val="Compact"/>
            </w:pPr>
            <w:r>
              <w:t xml:space="preserve">76.2</w:t>
            </w:r>
          </w:p>
        </w:tc>
      </w:tr>
      <w:tr>
        <w:tc>
          <w:tcPr/>
          <w:p>
            <w:pPr>
              <w:pStyle w:val="Compact"/>
            </w:pPr>
            <w:r>
              <w:rPr>
                <w:rFonts w:hint="eastAsia"/>
              </w:rPr>
              <w:t xml:space="preserve">财经学院</w:t>
            </w:r>
          </w:p>
        </w:tc>
        <w:tc>
          <w:tcPr/>
          <w:p>
            <w:pPr>
              <w:pStyle w:val="Compact"/>
            </w:pPr>
            <w:r>
              <w:t xml:space="preserve">60.0</w:t>
            </w:r>
          </w:p>
        </w:tc>
        <w:tc>
          <w:tcPr/>
          <w:p>
            <w:pPr>
              <w:pStyle w:val="Compact"/>
            </w:pPr>
            <w:r>
              <w:t xml:space="preserve">37.5</w:t>
            </w:r>
          </w:p>
        </w:tc>
        <w:tc>
          <w:tcPr/>
          <w:p>
            <w:pPr>
              <w:pStyle w:val="Compact"/>
            </w:pPr>
            <w:r>
              <w:t xml:space="preserve">51.2</w:t>
            </w:r>
          </w:p>
        </w:tc>
      </w:tr>
      <w:tr>
        <w:tc>
          <w:tcPr/>
          <w:p>
            <w:pPr>
              <w:pStyle w:val="Compact"/>
            </w:pPr>
            <w:r>
              <w:rPr>
                <w:rFonts w:hint="eastAsia"/>
              </w:rPr>
              <w:t xml:space="preserve">数字媒体学院</w:t>
            </w:r>
          </w:p>
        </w:tc>
        <w:tc>
          <w:tcPr/>
          <w:p>
            <w:pPr>
              <w:pStyle w:val="Compact"/>
            </w:pPr>
            <w:r>
              <w:t xml:space="preserve">59.6</w:t>
            </w:r>
          </w:p>
        </w:tc>
        <w:tc>
          <w:tcPr/>
          <w:p>
            <w:pPr>
              <w:pStyle w:val="Compact"/>
            </w:pPr>
            <w:r>
              <w:t xml:space="preserve">25.8</w:t>
            </w:r>
          </w:p>
        </w:tc>
        <w:tc>
          <w:tcPr/>
          <w:p>
            <w:pPr>
              <w:pStyle w:val="Compact"/>
            </w:pPr>
            <w:r>
              <w:t xml:space="preserve">52.2</w:t>
            </w:r>
          </w:p>
        </w:tc>
      </w:tr>
      <w:tr>
        <w:tc>
          <w:tcPr/>
          <w:p>
            <w:pPr>
              <w:pStyle w:val="Compact"/>
            </w:pPr>
            <w:r>
              <w:rPr>
                <w:rFonts w:hint="eastAsia"/>
              </w:rPr>
              <w:t xml:space="preserve">交通与环境学院</w:t>
            </w:r>
          </w:p>
        </w:tc>
        <w:tc>
          <w:tcPr/>
          <w:p>
            <w:pPr>
              <w:pStyle w:val="Compact"/>
            </w:pPr>
            <w:r>
              <w:t xml:space="preserve">54.0</w:t>
            </w:r>
          </w:p>
        </w:tc>
        <w:tc>
          <w:tcPr/>
          <w:p>
            <w:pPr>
              <w:pStyle w:val="Compact"/>
            </w:pPr>
            <w:r>
              <w:t xml:space="preserve">21.6</w:t>
            </w:r>
          </w:p>
        </w:tc>
        <w:tc>
          <w:tcPr/>
          <w:p>
            <w:pPr>
              <w:pStyle w:val="Compact"/>
            </w:pPr>
            <w:r>
              <w:t xml:space="preserve">58.4</w:t>
            </w:r>
          </w:p>
        </w:tc>
      </w:tr>
      <w:tr>
        <w:tc>
          <w:tcPr/>
          <w:p>
            <w:pPr>
              <w:pStyle w:val="Compact"/>
            </w:pPr>
            <w:r>
              <w:rPr>
                <w:rFonts w:hint="eastAsia"/>
              </w:rPr>
              <w:t xml:space="preserve">管理学院</w:t>
            </w:r>
          </w:p>
        </w:tc>
        <w:tc>
          <w:tcPr/>
          <w:p>
            <w:pPr>
              <w:pStyle w:val="Compact"/>
            </w:pPr>
            <w:r>
              <w:t xml:space="preserve">51.7</w:t>
            </w:r>
          </w:p>
        </w:tc>
        <w:tc>
          <w:tcPr/>
          <w:p>
            <w:pPr>
              <w:pStyle w:val="Compact"/>
            </w:pPr>
            <w:r>
              <w:t xml:space="preserve">26.7</w:t>
            </w:r>
          </w:p>
        </w:tc>
        <w:tc>
          <w:tcPr/>
          <w:p>
            <w:pPr>
              <w:pStyle w:val="Compact"/>
            </w:pPr>
            <w:r>
              <w:t xml:space="preserve">44.2</w:t>
            </w:r>
          </w:p>
        </w:tc>
      </w:tr>
      <w:tr>
        <w:tc>
          <w:tcPr/>
          <w:p>
            <w:pPr>
              <w:pStyle w:val="Compact"/>
            </w:pPr>
            <w:r>
              <w:rPr>
                <w:rFonts w:hint="eastAsia"/>
              </w:rPr>
              <w:t xml:space="preserve">应用外语学院</w:t>
            </w:r>
          </w:p>
        </w:tc>
        <w:tc>
          <w:tcPr/>
          <w:p>
            <w:pPr>
              <w:pStyle w:val="Compact"/>
            </w:pPr>
            <w:r>
              <w:t xml:space="preserve">44.0</w:t>
            </w:r>
          </w:p>
        </w:tc>
        <w:tc>
          <w:tcPr/>
          <w:p>
            <w:pPr>
              <w:pStyle w:val="Compact"/>
            </w:pPr>
            <w:r>
              <w:t xml:space="preserve">26.7</w:t>
            </w:r>
          </w:p>
        </w:tc>
        <w:tc>
          <w:tcPr/>
          <w:p>
            <w:pPr>
              <w:pStyle w:val="Compact"/>
            </w:pPr>
            <w:r>
              <w:t xml:space="preserve">30.0</w:t>
            </w:r>
          </w:p>
        </w:tc>
      </w:tr>
      <w:tr>
        <w:tc>
          <w:tcPr/>
          <w:p>
            <w:pPr>
              <w:pStyle w:val="Compact"/>
            </w:pPr>
            <w:r>
              <w:rPr>
                <w:rFonts w:hint="eastAsia"/>
              </w:rPr>
              <w:t xml:space="preserve">体育运动学院</w:t>
            </w:r>
          </w:p>
        </w:tc>
        <w:tc>
          <w:tcPr/>
          <w:p>
            <w:pPr>
              <w:pStyle w:val="Compact"/>
            </w:pPr>
            <w:r>
              <w:t xml:space="preserve">25.0</w:t>
            </w:r>
          </w:p>
        </w:tc>
        <w:tc>
          <w:tcPr/>
          <w:p>
            <w:pPr>
              <w:pStyle w:val="Compact"/>
            </w:pPr>
            <w:r>
              <w:t xml:space="preserve">8.0</w:t>
            </w:r>
          </w:p>
        </w:tc>
        <w:tc>
          <w:tcPr/>
          <w:p>
            <w:pPr>
              <w:pStyle w:val="Compact"/>
            </w:pPr>
            <w:r>
              <w:t xml:space="preserve">22.0</w:t>
            </w:r>
          </w:p>
        </w:tc>
      </w:tr>
    </w:tbl>
    <w:p>
      <w:pPr>
        <w:pStyle w:val="BodyText"/>
      </w:pPr>
      <w:r>
        <w:rPr>
          <w:rFonts w:hint="eastAsia"/>
          <w:b/>
          <w:bCs/>
        </w:rPr>
        <w:t xml:space="preserve">职业本科组（5</w:t>
      </w:r>
      <w:r>
        <w:rPr>
          <w:b/>
          <w:bCs/>
        </w:rPr>
        <w:t xml:space="preserve"> </w:t>
      </w:r>
      <w:r>
        <w:rPr>
          <w:rFonts w:hint="eastAsia"/>
          <w:b/>
          <w:bCs/>
        </w:rPr>
        <w:t xml:space="preserve">个专业）数字化均值</w:t>
      </w:r>
      <w:r>
        <w:rPr>
          <w:b/>
          <w:bCs/>
        </w:rPr>
        <w:t xml:space="preserve"> </w:t>
      </w:r>
      <w:r>
        <w:rPr>
          <w:rFonts w:hint="eastAsia"/>
          <w:b/>
          <w:bCs/>
        </w:rPr>
        <w:t xml:space="preserve">74.2，高于高职专科组（49</w:t>
      </w:r>
      <w:r>
        <w:rPr>
          <w:b/>
          <w:bCs/>
        </w:rPr>
        <w:t xml:space="preserve"> </w:t>
      </w:r>
      <w:r>
        <w:rPr>
          <w:rFonts w:hint="eastAsia"/>
          <w:b/>
          <w:bCs/>
        </w:rPr>
        <w:t xml:space="preserve">个专业）的</w:t>
      </w:r>
      <w:r>
        <w:rPr>
          <w:b/>
          <w:bCs/>
        </w:rPr>
        <w:t xml:space="preserve"> 64.9</w:t>
      </w:r>
      <w:r>
        <w:rPr>
          <w:rFonts w:hint="eastAsia"/>
        </w:rPr>
        <w:t xml:space="preserve">，证实层次定位的纵向差异；但即便最低的体育运动学院（25.0）也接近需求侧均值（35.8）。这一现象将在</w:t>
      </w:r>
      <w:r>
        <w:t xml:space="preserve"> M1 </w:t>
      </w:r>
      <w:r>
        <w:rPr>
          <w:rFonts w:hint="eastAsia"/>
        </w:rPr>
        <w:t xml:space="preserve">中得到检验。</w:t>
      </w:r>
    </w:p>
    <w:bookmarkEnd w:id="21"/>
    <w:bookmarkEnd w:id="22"/>
    <w:bookmarkStart w:id="36" w:name="六双侧匹配检验m1m3"/>
    <w:p>
      <w:pPr>
        <w:pStyle w:val="Heading1"/>
      </w:pPr>
      <w:r>
        <w:rPr>
          <w:rFonts w:hint="eastAsia"/>
        </w:rPr>
        <w:t xml:space="preserve">六、双侧匹配检验（M1—M3）</w:t>
      </w:r>
    </w:p>
    <w:bookmarkStart w:id="23" w:name="一m1数字化定位过高命题-完全成立"/>
    <w:p>
      <w:pPr>
        <w:pStyle w:val="Heading2"/>
      </w:pPr>
      <w:r>
        <w:rPr>
          <w:rFonts w:hint="eastAsia"/>
        </w:rPr>
        <w:t xml:space="preserve">（一）M1（数字化定位过高命题）——</w:t>
      </w:r>
      <w:r>
        <w:t xml:space="preserve"> </w:t>
      </w:r>
      <w:r>
        <w:rPr>
          <w:rFonts w:hint="eastAsia"/>
        </w:rPr>
        <w:t xml:space="preserve">完全成立</w:t>
      </w:r>
    </w:p>
    <w:p>
      <w:pPr>
        <w:pStyle w:val="FirstParagraph"/>
      </w:pPr>
      <w:r>
        <w:rPr>
          <w:rFonts w:hint="eastAsia"/>
        </w:rPr>
        <w:t xml:space="preserve">每个专业的数字化评分与需求侧均值（35.8）相比较，</w:t>
      </w:r>
      <w:r>
        <w:rPr>
          <w:b/>
          <w:bCs/>
        </w:rPr>
        <w:t xml:space="preserve">51/54 </w:t>
      </w:r>
      <w:r>
        <w:rPr>
          <w:rFonts w:hint="eastAsia"/>
          <w:b/>
          <w:bCs/>
        </w:rPr>
        <w:t xml:space="preserve">专业（94.4%）评分高于需求侧均值</w:t>
      </w:r>
      <w:r>
        <w:rPr>
          <w:rFonts w:hint="eastAsia"/>
        </w:rPr>
        <w:t xml:space="preserve">，</w:t>
      </w:r>
      <w:r>
        <w:rPr>
          <w:rFonts w:hint="eastAsia"/>
          <w:b/>
          <w:bCs/>
        </w:rPr>
        <w:t xml:space="preserve">均值差为</w:t>
      </w:r>
      <w:r>
        <w:rPr>
          <w:b/>
          <w:bCs/>
        </w:rPr>
        <w:t xml:space="preserve"> +29.9 </w:t>
      </w:r>
      <w:r>
        <w:rPr>
          <w:rFonts w:hint="eastAsia"/>
          <w:b/>
          <w:bCs/>
        </w:rPr>
        <w:t xml:space="preserve">分</w:t>
      </w:r>
      <w:r>
        <w:t xml:space="preserve">。AI </w:t>
      </w:r>
      <w:r>
        <w:rPr>
          <w:rFonts w:hint="eastAsia"/>
        </w:rPr>
        <w:t xml:space="preserve">相关性维度同样：51/54</w:t>
      </w:r>
      <w:r>
        <w:t xml:space="preserve"> </w:t>
      </w:r>
      <w:r>
        <w:rPr>
          <w:rFonts w:hint="eastAsia"/>
        </w:rPr>
        <w:t xml:space="preserve">专业（94.4%）高于需求侧均值</w:t>
      </w:r>
      <w:r>
        <w:t xml:space="preserve"> </w:t>
      </w:r>
      <w:r>
        <w:rPr>
          <w:rFonts w:hint="eastAsia"/>
        </w:rPr>
        <w:t xml:space="preserve">8.7，平均高出</w:t>
      </w:r>
      <w:r>
        <w:t xml:space="preserve"> 29.3 </w:t>
      </w:r>
      <w:r>
        <w:rPr>
          <w:rFonts w:hint="eastAsia"/>
        </w:rPr>
        <w:t xml:space="preserve">分。技术复杂度维度差值均值</w:t>
      </w:r>
      <w:r>
        <w:t xml:space="preserve"> +26.8。</w:t>
      </w:r>
    </w:p>
    <w:p>
      <w:pPr>
        <w:pStyle w:val="BodyText"/>
      </w:pPr>
      <w:r>
        <w:rPr>
          <w:rFonts w:hint="eastAsia"/>
        </w:rPr>
        <w:t xml:space="preserve">仅</w:t>
      </w:r>
      <w:r>
        <w:t xml:space="preserve"> 3 </w:t>
      </w:r>
      <w:r>
        <w:rPr>
          <w:rFonts w:hint="eastAsia"/>
        </w:rPr>
        <w:t xml:space="preserve">个专业的数字化评分低于或接近需求侧均值：体育艺术表演（25.0）、商务英语（54.0/原始）、学前教育（44.0/原始，但其他两维仍高于需求侧）。</w:t>
      </w:r>
    </w:p>
    <w:p>
      <w:pPr>
        <w:pStyle w:val="BodyText"/>
      </w:pPr>
      <w:r>
        <w:rPr>
          <w:b/>
          <w:bCs/>
        </w:rPr>
        <w:t xml:space="preserve">M1 </w:t>
      </w:r>
      <w:r>
        <w:rPr>
          <w:rFonts w:hint="eastAsia"/>
          <w:b/>
          <w:bCs/>
        </w:rPr>
        <w:t xml:space="preserve">完全成立，且效应量极大</w:t>
      </w:r>
      <w:r>
        <w:rPr>
          <w:rFonts w:hint="eastAsia"/>
        </w:rPr>
        <w:t xml:space="preserve">。这一现象不能被简单解读为”院校定位过高”——更可能的解释是，培养方案文本本身偏向”理想化定位”和”技术词汇堆叠”，而真实岗位描述更接近于具体工具操作。这与</w:t>
      </w:r>
      <w:r>
        <w:t xml:space="preserve"> V2 </w:t>
      </w:r>
      <w:r>
        <w:rPr>
          <w:rFonts w:hint="eastAsia"/>
        </w:rPr>
        <w:t xml:space="preserve">的</w:t>
      </w:r>
      <w:r>
        <w:t xml:space="preserve"> </w:t>
      </w:r>
      <w:r>
        <w:rPr>
          <w:rFonts w:hint="eastAsia"/>
        </w:rPr>
        <w:t xml:space="preserve">P1（结构化关键词</w:t>
      </w:r>
      <w:r>
        <w:t xml:space="preserve"> vs </w:t>
      </w:r>
      <w:r>
        <w:rPr>
          <w:rFonts w:hint="eastAsia"/>
        </w:rPr>
        <w:t xml:space="preserve">真实工具落差）在不同语料上呈现的是同一个语义落差现象，但方向相反：</w:t>
      </w:r>
      <w:r>
        <w:rPr>
          <w:rFonts w:hint="eastAsia"/>
          <w:b/>
          <w:bCs/>
        </w:rPr>
        <w:t xml:space="preserve">企业用文本掩盖具体工具需求；院校用文本放大未实际落地的高定位</w:t>
      </w:r>
      <w:r>
        <w:t xml:space="preserve">。</w:t>
      </w:r>
    </w:p>
    <w:bookmarkEnd w:id="23"/>
    <w:bookmarkStart w:id="30" w:name="二m2高需求-低覆盖碎片化命题-完全成立"/>
    <w:p>
      <w:pPr>
        <w:pStyle w:val="Heading2"/>
      </w:pPr>
      <w:r>
        <w:rPr>
          <w:rFonts w:hint="eastAsia"/>
        </w:rPr>
        <w:t xml:space="preserve">（二）M2（高需求-低覆盖碎片化命题）——</w:t>
      </w:r>
      <w:r>
        <w:t xml:space="preserve"> </w:t>
      </w:r>
      <w:r>
        <w:rPr>
          <w:rFonts w:hint="eastAsia"/>
        </w:rPr>
        <w:t xml:space="preserve">完全成立</w:t>
      </w:r>
    </w:p>
    <w:p>
      <w:pPr>
        <w:pStyle w:val="FirstParagraph"/>
      </w:pPr>
      <w:r>
        <w:rPr>
          <w:rFonts w:hint="eastAsia"/>
        </w:rPr>
        <w:t xml:space="preserve">需求侧</w:t>
      </w:r>
      <w:r>
        <w:t xml:space="preserve"> Top50 </w:t>
      </w:r>
      <w:r>
        <w:rPr>
          <w:rFonts w:hint="eastAsia"/>
        </w:rPr>
        <w:t xml:space="preserve">工具中，覆盖率</w:t>
      </w:r>
      <w:r>
        <w:t xml:space="preserve"> </w:t>
      </w:r>
      <w:r>
        <w:rPr>
          <w:rFonts w:hint="eastAsia"/>
        </w:rPr>
        <w:t xml:space="preserve">≤10%（即被</w:t>
      </w:r>
      <w:r>
        <w:t xml:space="preserve"> 5 </w:t>
      </w:r>
      <w:r>
        <w:rPr>
          <w:rFonts w:hint="eastAsia"/>
        </w:rPr>
        <w:t xml:space="preserve">个或更少专业教学）的工具有</w:t>
      </w:r>
      <w:r>
        <w:t xml:space="preserve"> </w:t>
      </w:r>
      <w:r>
        <w:rPr>
          <w:b/>
          <w:bCs/>
        </w:rPr>
        <w:t xml:space="preserve">14 </w:t>
      </w:r>
      <w:r>
        <w:rPr>
          <w:rFonts w:hint="eastAsia"/>
          <w:b/>
          <w:bCs/>
        </w:rPr>
        <w:t xml:space="preserve">项</w:t>
      </w:r>
      <w:r>
        <w:rPr>
          <w:rFonts w:hint="eastAsia"/>
        </w:rPr>
        <w:t xml:space="preserve">，远超命题阈值</w:t>
      </w:r>
      <w:r>
        <w:t xml:space="preserve"> </w:t>
      </w:r>
      <w:r>
        <w:rPr>
          <w:rFonts w:hint="eastAsia"/>
        </w:rPr>
        <w:t xml:space="preserve">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w:t>
            </w:r>
          </w:p>
        </w:tc>
        <w:tc>
          <w:tcPr/>
          <w:p>
            <w:pPr>
              <w:pStyle w:val="Compact"/>
            </w:pPr>
            <w:r>
              <w:rPr>
                <w:rFonts w:hint="eastAsia"/>
              </w:rPr>
              <w:t xml:space="preserve">需求频次</w:t>
            </w:r>
          </w:p>
        </w:tc>
        <w:tc>
          <w:tcPr/>
          <w:p>
            <w:pPr>
              <w:pStyle w:val="Compact"/>
            </w:pPr>
            <w:r>
              <w:rPr>
                <w:rFonts w:hint="eastAsia"/>
              </w:rPr>
              <w:t xml:space="preserve">覆盖专业数</w:t>
            </w:r>
          </w:p>
        </w:tc>
        <w:tc>
          <w:tcPr/>
          <w:p>
            <w:pPr>
              <w:pStyle w:val="Compact"/>
            </w:pPr>
            <w:r>
              <w:rPr>
                <w:rFonts w:hint="eastAsia"/>
              </w:rPr>
              <w:t xml:space="preserve">覆盖率</w:t>
            </w:r>
          </w:p>
        </w:tc>
      </w:tr>
      <w:tr>
        <w:tc>
          <w:tcPr/>
          <w:p>
            <w:pPr>
              <w:pStyle w:val="Compact"/>
            </w:pPr>
            <w:r>
              <w:t xml:space="preserve">ERP</w:t>
            </w:r>
          </w:p>
        </w:tc>
        <w:tc>
          <w:tcPr/>
          <w:p>
            <w:pPr>
              <w:pStyle w:val="Compact"/>
            </w:pPr>
            <w:r>
              <w:t xml:space="preserve">543</w:t>
            </w:r>
          </w:p>
        </w:tc>
        <w:tc>
          <w:tcPr/>
          <w:p>
            <w:pPr>
              <w:pStyle w:val="Compact"/>
            </w:pPr>
            <w:r>
              <w:t xml:space="preserve">2</w:t>
            </w:r>
          </w:p>
        </w:tc>
        <w:tc>
          <w:tcPr/>
          <w:p>
            <w:pPr>
              <w:pStyle w:val="Compact"/>
            </w:pPr>
            <w:r>
              <w:t xml:space="preserve">3.7%</w:t>
            </w:r>
          </w:p>
        </w:tc>
      </w:tr>
      <w:tr>
        <w:tc>
          <w:tcPr/>
          <w:p>
            <w:pPr>
              <w:pStyle w:val="Compact"/>
            </w:pPr>
            <w:r>
              <w:t xml:space="preserve">SolidWorks</w:t>
            </w:r>
          </w:p>
        </w:tc>
        <w:tc>
          <w:tcPr/>
          <w:p>
            <w:pPr>
              <w:pStyle w:val="Compact"/>
            </w:pPr>
            <w:r>
              <w:t xml:space="preserve">416</w:t>
            </w:r>
          </w:p>
        </w:tc>
        <w:tc>
          <w:tcPr/>
          <w:p>
            <w:pPr>
              <w:pStyle w:val="Compact"/>
            </w:pPr>
            <w:r>
              <w:t xml:space="preserve">4</w:t>
            </w:r>
          </w:p>
        </w:tc>
        <w:tc>
          <w:tcPr/>
          <w:p>
            <w:pPr>
              <w:pStyle w:val="Compact"/>
            </w:pPr>
            <w:r>
              <w:t xml:space="preserve">7.4%</w:t>
            </w:r>
          </w:p>
        </w:tc>
      </w:tr>
      <w:tr>
        <w:tc>
          <w:tcPr/>
          <w:p>
            <w:pPr>
              <w:pStyle w:val="Compact"/>
            </w:pPr>
            <w:r>
              <w:t xml:space="preserve">Pro/E</w:t>
            </w:r>
          </w:p>
        </w:tc>
        <w:tc>
          <w:tcPr/>
          <w:p>
            <w:pPr>
              <w:pStyle w:val="Compact"/>
            </w:pPr>
            <w:r>
              <w:t xml:space="preserve">238</w:t>
            </w:r>
          </w:p>
        </w:tc>
        <w:tc>
          <w:tcPr/>
          <w:p>
            <w:pPr>
              <w:pStyle w:val="Compact"/>
            </w:pPr>
            <w:r>
              <w:t xml:space="preserve">2</w:t>
            </w:r>
          </w:p>
        </w:tc>
        <w:tc>
          <w:tcPr/>
          <w:p>
            <w:pPr>
              <w:pStyle w:val="Compact"/>
            </w:pPr>
            <w:r>
              <w:t xml:space="preserve">3.7%</w:t>
            </w:r>
          </w:p>
        </w:tc>
      </w:tr>
      <w:tr>
        <w:tc>
          <w:tcPr/>
          <w:p>
            <w:pPr>
              <w:pStyle w:val="Compact"/>
            </w:pPr>
            <w:r>
              <w:t xml:space="preserve">Photoshop</w:t>
            </w:r>
          </w:p>
        </w:tc>
        <w:tc>
          <w:tcPr/>
          <w:p>
            <w:pPr>
              <w:pStyle w:val="Compact"/>
            </w:pPr>
            <w:r>
              <w:t xml:space="preserve">222</w:t>
            </w:r>
          </w:p>
        </w:tc>
        <w:tc>
          <w:tcPr/>
          <w:p>
            <w:pPr>
              <w:pStyle w:val="Compact"/>
            </w:pPr>
            <w:r>
              <w:t xml:space="preserve">5</w:t>
            </w:r>
          </w:p>
        </w:tc>
        <w:tc>
          <w:tcPr/>
          <w:p>
            <w:pPr>
              <w:pStyle w:val="Compact"/>
            </w:pPr>
            <w:r>
              <w:t xml:space="preserve">9.3%</w:t>
            </w:r>
          </w:p>
        </w:tc>
      </w:tr>
      <w:tr>
        <w:tc>
          <w:tcPr/>
          <w:p>
            <w:pPr>
              <w:pStyle w:val="Compact"/>
            </w:pPr>
            <w:r>
              <w:rPr>
                <w:rFonts w:hint="eastAsia"/>
              </w:rPr>
              <w:t xml:space="preserve">示波器</w:t>
            </w:r>
          </w:p>
        </w:tc>
        <w:tc>
          <w:tcPr/>
          <w:p>
            <w:pPr>
              <w:pStyle w:val="Compact"/>
            </w:pPr>
            <w:r>
              <w:t xml:space="preserve">192</w:t>
            </w:r>
          </w:p>
        </w:tc>
        <w:tc>
          <w:tcPr/>
          <w:p>
            <w:pPr>
              <w:pStyle w:val="Compact"/>
            </w:pPr>
            <w:r>
              <w:t xml:space="preserve">0</w:t>
            </w:r>
          </w:p>
        </w:tc>
        <w:tc>
          <w:tcPr/>
          <w:p>
            <w:pPr>
              <w:pStyle w:val="Compact"/>
            </w:pPr>
            <w:r>
              <w:t xml:space="preserve">0.0%</w:t>
            </w:r>
          </w:p>
        </w:tc>
      </w:tr>
      <w:tr>
        <w:tc>
          <w:tcPr/>
          <w:p>
            <w:pPr>
              <w:pStyle w:val="Compact"/>
            </w:pPr>
            <w:r>
              <w:t xml:space="preserve">C#</w:t>
            </w:r>
          </w:p>
        </w:tc>
        <w:tc>
          <w:tcPr/>
          <w:p>
            <w:pPr>
              <w:pStyle w:val="Compact"/>
            </w:pPr>
            <w:r>
              <w:t xml:space="preserve">187</w:t>
            </w:r>
          </w:p>
        </w:tc>
        <w:tc>
          <w:tcPr/>
          <w:p>
            <w:pPr>
              <w:pStyle w:val="Compact"/>
            </w:pPr>
            <w:r>
              <w:t xml:space="preserve">2</w:t>
            </w:r>
          </w:p>
        </w:tc>
        <w:tc>
          <w:tcPr/>
          <w:p>
            <w:pPr>
              <w:pStyle w:val="Compact"/>
            </w:pPr>
            <w:r>
              <w:t xml:space="preserve">3.7%</w:t>
            </w:r>
          </w:p>
        </w:tc>
      </w:tr>
      <w:tr>
        <w:tc>
          <w:tcPr/>
          <w:p>
            <w:pPr>
              <w:pStyle w:val="Compact"/>
            </w:pPr>
            <w:r>
              <w:rPr>
                <w:rFonts w:hint="eastAsia"/>
              </w:rPr>
              <w:t xml:space="preserve">万用表</w:t>
            </w:r>
          </w:p>
        </w:tc>
        <w:tc>
          <w:tcPr/>
          <w:p>
            <w:pPr>
              <w:pStyle w:val="Compact"/>
            </w:pPr>
            <w:r>
              <w:t xml:space="preserve">177</w:t>
            </w:r>
          </w:p>
        </w:tc>
        <w:tc>
          <w:tcPr/>
          <w:p>
            <w:pPr>
              <w:pStyle w:val="Compact"/>
            </w:pPr>
            <w:r>
              <w:t xml:space="preserve">0</w:t>
            </w:r>
          </w:p>
        </w:tc>
        <w:tc>
          <w:tcPr/>
          <w:p>
            <w:pPr>
              <w:pStyle w:val="Compact"/>
            </w:pPr>
            <w:r>
              <w:t xml:space="preserve">0.0%</w:t>
            </w:r>
          </w:p>
        </w:tc>
      </w:tr>
      <w:tr>
        <w:tc>
          <w:tcPr/>
          <w:p>
            <w:pPr>
              <w:pStyle w:val="Compact"/>
            </w:pPr>
            <w:r>
              <w:t xml:space="preserve">ARM</w:t>
            </w:r>
          </w:p>
        </w:tc>
        <w:tc>
          <w:tcPr/>
          <w:p>
            <w:pPr>
              <w:pStyle w:val="Compact"/>
            </w:pPr>
            <w:r>
              <w:t xml:space="preserve">155</w:t>
            </w:r>
          </w:p>
        </w:tc>
        <w:tc>
          <w:tcPr/>
          <w:p>
            <w:pPr>
              <w:pStyle w:val="Compact"/>
            </w:pPr>
            <w:r>
              <w:t xml:space="preserve">0</w:t>
            </w:r>
          </w:p>
        </w:tc>
        <w:tc>
          <w:tcPr/>
          <w:p>
            <w:pPr>
              <w:pStyle w:val="Compact"/>
            </w:pPr>
            <w:r>
              <w:t xml:space="preserve">0.0%</w:t>
            </w:r>
          </w:p>
        </w:tc>
      </w:tr>
      <w:tr>
        <w:tc>
          <w:tcPr/>
          <w:p>
            <w:pPr>
              <w:pStyle w:val="Compact"/>
            </w:pPr>
            <w:r>
              <w:rPr>
                <w:rFonts w:hint="eastAsia"/>
              </w:rPr>
              <w:t xml:space="preserve">金蝶</w:t>
            </w:r>
          </w:p>
        </w:tc>
        <w:tc>
          <w:tcPr/>
          <w:p>
            <w:pPr>
              <w:pStyle w:val="Compact"/>
            </w:pPr>
            <w:r>
              <w:t xml:space="preserve">140</w:t>
            </w:r>
          </w:p>
        </w:tc>
        <w:tc>
          <w:tcPr/>
          <w:p>
            <w:pPr>
              <w:pStyle w:val="Compact"/>
            </w:pPr>
            <w:r>
              <w:t xml:space="preserve">4</w:t>
            </w:r>
          </w:p>
        </w:tc>
        <w:tc>
          <w:tcPr/>
          <w:p>
            <w:pPr>
              <w:pStyle w:val="Compact"/>
            </w:pPr>
            <w:r>
              <w:t xml:space="preserve">7.4%</w:t>
            </w:r>
          </w:p>
        </w:tc>
      </w:tr>
      <w:tr>
        <w:tc>
          <w:tcPr/>
          <w:p>
            <w:pPr>
              <w:pStyle w:val="Compact"/>
            </w:pPr>
            <w:r>
              <w:t xml:space="preserve">SAP</w:t>
            </w:r>
          </w:p>
        </w:tc>
        <w:tc>
          <w:tcPr/>
          <w:p>
            <w:pPr>
              <w:pStyle w:val="Compact"/>
            </w:pPr>
            <w:r>
              <w:t xml:space="preserve">133</w:t>
            </w:r>
          </w:p>
        </w:tc>
        <w:tc>
          <w:tcPr/>
          <w:p>
            <w:pPr>
              <w:pStyle w:val="Compact"/>
            </w:pPr>
            <w:r>
              <w:t xml:space="preserve">0</w:t>
            </w:r>
          </w:p>
        </w:tc>
        <w:tc>
          <w:tcPr/>
          <w:p>
            <w:pPr>
              <w:pStyle w:val="Compact"/>
            </w:pPr>
            <w:r>
              <w:t xml:space="preserve">0.0%</w:t>
            </w:r>
          </w:p>
        </w:tc>
      </w:tr>
      <w:tr>
        <w:tc>
          <w:tcPr/>
          <w:p>
            <w:pPr>
              <w:pStyle w:val="Compact"/>
            </w:pPr>
            <w:r>
              <w:t xml:space="preserve">Altium Designer</w:t>
            </w:r>
          </w:p>
        </w:tc>
        <w:tc>
          <w:tcPr/>
          <w:p>
            <w:pPr>
              <w:pStyle w:val="Compact"/>
            </w:pPr>
            <w:r>
              <w:t xml:space="preserve">128</w:t>
            </w:r>
          </w:p>
        </w:tc>
        <w:tc>
          <w:tcPr/>
          <w:p>
            <w:pPr>
              <w:pStyle w:val="Compact"/>
            </w:pPr>
            <w:r>
              <w:t xml:space="preserve">1</w:t>
            </w:r>
          </w:p>
        </w:tc>
        <w:tc>
          <w:tcPr/>
          <w:p>
            <w:pPr>
              <w:pStyle w:val="Compact"/>
            </w:pPr>
            <w:r>
              <w:t xml:space="preserve">1.9%</w:t>
            </w:r>
          </w:p>
        </w:tc>
      </w:tr>
      <w:tr>
        <w:tc>
          <w:tcPr/>
          <w:p>
            <w:pPr>
              <w:pStyle w:val="Compact"/>
            </w:pPr>
            <w:r>
              <w:t xml:space="preserve">MySQL</w:t>
            </w:r>
          </w:p>
        </w:tc>
        <w:tc>
          <w:tcPr/>
          <w:p>
            <w:pPr>
              <w:pStyle w:val="Compact"/>
            </w:pPr>
            <w:r>
              <w:t xml:space="preserve">124</w:t>
            </w:r>
          </w:p>
        </w:tc>
        <w:tc>
          <w:tcPr/>
          <w:p>
            <w:pPr>
              <w:pStyle w:val="Compact"/>
            </w:pPr>
            <w:r>
              <w:t xml:space="preserve">3</w:t>
            </w:r>
          </w:p>
        </w:tc>
        <w:tc>
          <w:tcPr/>
          <w:p>
            <w:pPr>
              <w:pStyle w:val="Compact"/>
            </w:pPr>
            <w:r>
              <w:t xml:space="preserve">5.6%</w:t>
            </w:r>
          </w:p>
        </w:tc>
      </w:tr>
      <w:tr>
        <w:tc>
          <w:tcPr/>
          <w:p>
            <w:pPr>
              <w:pStyle w:val="Compact"/>
            </w:pPr>
            <w:r>
              <w:t xml:space="preserve">MES</w:t>
            </w:r>
          </w:p>
        </w:tc>
        <w:tc>
          <w:tcPr/>
          <w:p>
            <w:pPr>
              <w:pStyle w:val="Compact"/>
            </w:pPr>
            <w:r>
              <w:t xml:space="preserve">121</w:t>
            </w:r>
          </w:p>
        </w:tc>
        <w:tc>
          <w:tcPr/>
          <w:p>
            <w:pPr>
              <w:pStyle w:val="Compact"/>
            </w:pPr>
            <w:r>
              <w:t xml:space="preserve">1</w:t>
            </w:r>
          </w:p>
        </w:tc>
        <w:tc>
          <w:tcPr/>
          <w:p>
            <w:pPr>
              <w:pStyle w:val="Compact"/>
            </w:pPr>
            <w:r>
              <w:t xml:space="preserve">1.9%</w:t>
            </w:r>
          </w:p>
        </w:tc>
      </w:tr>
      <w:tr>
        <w:tc>
          <w:tcPr/>
          <w:p>
            <w:pPr>
              <w:pStyle w:val="Compact"/>
            </w:pPr>
            <w:r>
              <w:t xml:space="preserve">OA</w:t>
            </w:r>
          </w:p>
        </w:tc>
        <w:tc>
          <w:tcPr/>
          <w:p>
            <w:pPr>
              <w:pStyle w:val="Compact"/>
            </w:pPr>
            <w:r>
              <w:t xml:space="preserve">110</w:t>
            </w:r>
          </w:p>
        </w:tc>
        <w:tc>
          <w:tcPr/>
          <w:p>
            <w:pPr>
              <w:pStyle w:val="Compact"/>
            </w:pPr>
            <w:r>
              <w:t xml:space="preserve">0</w:t>
            </w:r>
          </w:p>
        </w:tc>
        <w:tc>
          <w:tcPr/>
          <w:p>
            <w:pPr>
              <w:pStyle w:val="Compact"/>
            </w:pPr>
            <w:r>
              <w:t xml:space="preserve">0.0%</w:t>
            </w:r>
          </w:p>
        </w:tc>
      </w:tr>
    </w:tbl>
    <w:p>
      <w:pPr>
        <w:pStyle w:val="BodyText"/>
      </w:pPr>
      <w:r>
        <w:rPr>
          <w:rFonts w:hint="eastAsia"/>
        </w:rPr>
        <w:t xml:space="preserve">其中</w:t>
      </w:r>
      <w:r>
        <w:rPr>
          <w:rFonts w:hint="eastAsia"/>
          <w:b/>
          <w:bCs/>
        </w:rPr>
        <w:t xml:space="preserve">示波器、万用表、ARM、SAP、OA</w:t>
      </w:r>
      <w:r>
        <w:rPr>
          <w:b/>
          <w:bCs/>
        </w:rPr>
        <w:t xml:space="preserve"> </w:t>
      </w:r>
      <w:r>
        <w:rPr>
          <w:rFonts w:hint="eastAsia"/>
          <w:b/>
          <w:bCs/>
        </w:rPr>
        <w:t xml:space="preserve">五项工具</w:t>
      </w:r>
      <w:r>
        <w:rPr>
          <w:rFonts w:hint="eastAsia"/>
        </w:rPr>
        <w:t xml:space="preserve">——尽管在企业岗位描述中累计被提及超过</w:t>
      </w:r>
      <w:r>
        <w:t xml:space="preserve"> 750 </w:t>
      </w:r>
      <w:r>
        <w:rPr>
          <w:rFonts w:hint="eastAsia"/>
        </w:rPr>
        <w:t xml:space="preserve">次——</w:t>
      </w:r>
      <w:r>
        <w:rPr>
          <w:rFonts w:hint="eastAsia"/>
          <w:b/>
          <w:bCs/>
        </w:rPr>
        <w:t xml:space="preserve">没有任何一个专业的培养方案明确教学</w:t>
      </w:r>
      <w:r>
        <w:rPr>
          <w:rFonts w:hint="eastAsia"/>
        </w:rPr>
        <w:t xml:space="preserve">。这是最严重的供需断裂：企业普遍要求但院校全员缺位。</w:t>
      </w:r>
    </w:p>
    <w:p>
      <w:pPr>
        <w:pStyle w:val="BodyText"/>
      </w:pPr>
      <w:r>
        <w:rPr>
          <w:rFonts w:hint="eastAsia"/>
        </w:rPr>
        <w:t xml:space="preserve">每个专业平均覆盖</w:t>
      </w:r>
      <w:r>
        <w:t xml:space="preserve"> Top50 </w:t>
      </w:r>
      <w:r>
        <w:rPr>
          <w:rFonts w:hint="eastAsia"/>
        </w:rPr>
        <w:t xml:space="preserve">中的</w:t>
      </w:r>
      <w:r>
        <w:t xml:space="preserve"> 1.85 </w:t>
      </w:r>
      <w:r>
        <w:rPr>
          <w:rFonts w:hint="eastAsia"/>
        </w:rPr>
        <w:t xml:space="preserve">项（即</w:t>
      </w:r>
      <w:r>
        <w:t xml:space="preserve"> </w:t>
      </w:r>
      <w:r>
        <w:rPr>
          <w:rFonts w:hint="eastAsia"/>
        </w:rPr>
        <w:t xml:space="preserve">3.7%），最高的”区块链技术应用”和”移动互联应用技术”也只覆盖</w:t>
      </w:r>
      <w:r>
        <w:t xml:space="preserve"> 7 </w:t>
      </w:r>
      <w:r>
        <w:rPr>
          <w:rFonts w:hint="eastAsia"/>
        </w:rPr>
        <w:t xml:space="preserve">项（14%）。即便是培养方案中工具最多的”智能光电技术应用”（19</w:t>
      </w:r>
      <w:r>
        <w:t xml:space="preserve"> </w:t>
      </w:r>
      <w:r>
        <w:rPr>
          <w:rFonts w:hint="eastAsia"/>
        </w:rPr>
        <w:t xml:space="preserve">项工具），其中绝大多数（如</w:t>
      </w:r>
      <w:r>
        <w:t xml:space="preserve"> Zemax、TracePro、Dialux、NovaLCT、ViPlex </w:t>
      </w:r>
      <w:r>
        <w:rPr>
          <w:rFonts w:hint="eastAsia"/>
        </w:rPr>
        <w:t xml:space="preserve">Express）属于光电行业极细分工具，</w:t>
      </w:r>
      <w:r>
        <w:rPr>
          <w:rFonts w:hint="eastAsia"/>
          <w:b/>
          <w:bCs/>
        </w:rPr>
        <w:t xml:space="preserve">未进入需求侧</w:t>
      </w:r>
      <w:r>
        <w:rPr>
          <w:b/>
          <w:bCs/>
        </w:rPr>
        <w:t xml:space="preserve"> Top50</w:t>
      </w:r>
      <w:r>
        <w:t xml:space="preserve">。</w:t>
      </w:r>
    </w:p>
    <w:p>
      <w:pPr>
        <w:pStyle w:val="BodyText"/>
      </w:pPr>
      <w:r>
        <w:rPr>
          <w:b/>
          <w:bCs/>
        </w:rPr>
        <w:t xml:space="preserve">M2 </w:t>
      </w:r>
      <w:r>
        <w:rPr>
          <w:rFonts w:hint="eastAsia"/>
          <w:b/>
          <w:bCs/>
        </w:rPr>
        <w:t xml:space="preserve">强烈成立</w:t>
      </w:r>
      <w:r>
        <w:rPr>
          <w:rFonts w:hint="eastAsia"/>
        </w:rPr>
        <w:t xml:space="preserve">，揭示出供给-需求”碎片化错配”的核心机制：院校专业越细分，越容易在大需求池中”独自成军”，难以与跨行业的通用工具需求（CAD、ERP、SolidWorks、Linux、PLC）形成密集交叠。</w:t>
      </w:r>
    </w:p>
    <w:p>
      <w:pPr>
        <w:pStyle w:val="CaptionedFigure"/>
      </w:pPr>
      <w:r>
        <w:drawing>
          <wp:inline>
            <wp:extent cx="5334000" cy="6012985"/>
            <wp:effectExtent b="0" l="0" r="0" t="0"/>
            <wp:docPr descr="图1 Top25 需求工具 × 各专业课程覆盖热力图" title="" id="25" name="Picture"/>
            <a:graphic>
              <a:graphicData uri="http://schemas.openxmlformats.org/drawingml/2006/picture">
                <pic:pic>
                  <pic:nvPicPr>
                    <pic:cNvPr descr="Figures/journal/v3/fig_v3_02_tool_coverage_heatmap.png" id="26" name="Picture"/>
                    <pic:cNvPicPr>
                      <a:picLocks noChangeArrowheads="1" noChangeAspect="1"/>
                    </pic:cNvPicPr>
                  </pic:nvPicPr>
                  <pic:blipFill>
                    <a:blip r:embed="rId24"/>
                    <a:stretch>
                      <a:fillRect/>
                    </a:stretch>
                  </pic:blipFill>
                  <pic:spPr bwMode="auto">
                    <a:xfrm>
                      <a:off x="0" y="0"/>
                      <a:ext cx="5334000" cy="6012985"/>
                    </a:xfrm>
                    <a:prstGeom prst="rect">
                      <a:avLst/>
                    </a:prstGeom>
                    <a:noFill/>
                    <a:ln w="9525">
                      <a:noFill/>
                      <a:headEnd/>
                      <a:tailEnd/>
                    </a:ln>
                  </pic:spPr>
                </pic:pic>
              </a:graphicData>
            </a:graphic>
          </wp:inline>
        </w:drawing>
      </w:r>
    </w:p>
    <w:p>
      <w:pPr>
        <w:pStyle w:val="ImageCaption"/>
      </w:pPr>
      <w:r>
        <w:rPr>
          <w:rFonts w:hint="eastAsia"/>
        </w:rPr>
        <w:t xml:space="preserve">图1</w:t>
      </w:r>
      <w:r>
        <w:t xml:space="preserve"> Top25 </w:t>
      </w:r>
      <w:r>
        <w:rPr>
          <w:rFonts w:hint="eastAsia"/>
        </w:rPr>
        <w:t xml:space="preserve">需求工具</w:t>
      </w:r>
      <w:r>
        <w:t xml:space="preserve"> × </w:t>
      </w:r>
      <w:r>
        <w:rPr>
          <w:rFonts w:hint="eastAsia"/>
        </w:rPr>
        <w:t xml:space="preserve">各专业课程覆盖热力图</w:t>
      </w:r>
    </w:p>
    <w:p>
      <w:pPr>
        <w:pStyle w:val="CaptionedFigure"/>
      </w:pPr>
      <w:r>
        <w:drawing>
          <wp:inline>
            <wp:extent cx="5334000" cy="3717636"/>
            <wp:effectExtent b="0" l="0" r="0" t="0"/>
            <wp:docPr descr="图2 Top50 工具的需求-供给象限分布" title="" id="28" name="Picture"/>
            <a:graphic>
              <a:graphicData uri="http://schemas.openxmlformats.org/drawingml/2006/picture">
                <pic:pic>
                  <pic:nvPicPr>
                    <pic:cNvPr descr="Figures/journal/v3/fig_v3_03_demand_supply_quadrant.png" id="29" name="Picture"/>
                    <pic:cNvPicPr>
                      <a:picLocks noChangeArrowheads="1" noChangeAspect="1"/>
                    </pic:cNvPicPr>
                  </pic:nvPicPr>
                  <pic:blipFill>
                    <a:blip r:embed="rId27"/>
                    <a:stretch>
                      <a:fillRect/>
                    </a:stretch>
                  </pic:blipFill>
                  <pic:spPr bwMode="auto">
                    <a:xfrm>
                      <a:off x="0" y="0"/>
                      <a:ext cx="5334000" cy="3717636"/>
                    </a:xfrm>
                    <a:prstGeom prst="rect">
                      <a:avLst/>
                    </a:prstGeom>
                    <a:noFill/>
                    <a:ln w="9525">
                      <a:noFill/>
                      <a:headEnd/>
                      <a:tailEnd/>
                    </a:ln>
                  </pic:spPr>
                </pic:pic>
              </a:graphicData>
            </a:graphic>
          </wp:inline>
        </w:drawing>
      </w:r>
    </w:p>
    <w:p>
      <w:pPr>
        <w:pStyle w:val="ImageCaption"/>
      </w:pPr>
      <w:r>
        <w:rPr>
          <w:rFonts w:hint="eastAsia"/>
        </w:rPr>
        <w:t xml:space="preserve">图2</w:t>
      </w:r>
      <w:r>
        <w:t xml:space="preserve"> Top50 </w:t>
      </w:r>
      <w:r>
        <w:rPr>
          <w:rFonts w:hint="eastAsia"/>
        </w:rPr>
        <w:t xml:space="preserve">工具的需求-供给象限分布</w:t>
      </w:r>
    </w:p>
    <w:bookmarkEnd w:id="30"/>
    <w:bookmarkStart w:id="31" w:name="三m3软技能比工具更易匹配命题-完全成立"/>
    <w:p>
      <w:pPr>
        <w:pStyle w:val="Heading2"/>
      </w:pPr>
      <w:r>
        <w:rPr>
          <w:rFonts w:hint="eastAsia"/>
        </w:rPr>
        <w:t xml:space="preserve">（三）M3（软技能比工具更易匹配命题）——</w:t>
      </w:r>
      <w:r>
        <w:t xml:space="preserve"> </w:t>
      </w:r>
      <w:r>
        <w:rPr>
          <w:rFonts w:hint="eastAsia"/>
        </w:rPr>
        <w:t xml:space="preserve">完全成立</w:t>
      </w:r>
    </w:p>
    <w:p>
      <w:pPr>
        <w:pStyle w:val="FirstParagraph"/>
      </w:pPr>
      <w:r>
        <w:t xml:space="preserve">54 </w:t>
      </w:r>
      <w:r>
        <w:rPr>
          <w:rFonts w:hint="eastAsia"/>
        </w:rPr>
        <w:t xml:space="preserve">专业的工具</w:t>
      </w:r>
      <w:r>
        <w:t xml:space="preserve"> Top50 </w:t>
      </w:r>
      <w:r>
        <w:rPr>
          <w:rFonts w:hint="eastAsia"/>
        </w:rPr>
        <w:t xml:space="preserve">覆盖率均值仅</w:t>
      </w:r>
      <w:r>
        <w:t xml:space="preserve"> </w:t>
      </w:r>
      <w:r>
        <w:rPr>
          <w:b/>
          <w:bCs/>
        </w:rPr>
        <w:t xml:space="preserve">3.7%</w:t>
      </w:r>
      <w:r>
        <w:rPr>
          <w:rFonts w:hint="eastAsia"/>
        </w:rPr>
        <w:t xml:space="preserve">，但软技能</w:t>
      </w:r>
      <w:r>
        <w:t xml:space="preserve"> Top10 </w:t>
      </w:r>
      <w:r>
        <w:rPr>
          <w:rFonts w:hint="eastAsia"/>
        </w:rPr>
        <w:t xml:space="preserve">覆盖率均值达</w:t>
      </w:r>
      <w:r>
        <w:t xml:space="preserve"> </w:t>
      </w:r>
      <w:r>
        <w:rPr>
          <w:b/>
          <w:bCs/>
        </w:rPr>
        <w:t xml:space="preserve">25.2%</w:t>
      </w:r>
      <w:r>
        <w:rPr>
          <w:rFonts w:hint="eastAsia"/>
        </w:rPr>
        <w:t xml:space="preserve">——后者是前者的</w:t>
      </w:r>
      <w:r>
        <w:t xml:space="preserve"> 6.8 </w:t>
      </w:r>
      <w:r>
        <w:rPr>
          <w:rFonts w:hint="eastAsia"/>
        </w:rPr>
        <w:t xml:space="preserve">倍。</w:t>
      </w:r>
    </w:p>
    <w:p>
      <w:pPr>
        <w:pStyle w:val="BodyText"/>
      </w:pPr>
      <w:r>
        <w:rPr>
          <w:rFonts w:hint="eastAsia"/>
        </w:rPr>
        <w:t xml:space="preserve">具体而言，需求侧</w:t>
      </w:r>
      <w:r>
        <w:t xml:space="preserve"> Top10 </w:t>
      </w:r>
      <w:r>
        <w:rPr>
          <w:rFonts w:hint="eastAsia"/>
        </w:rPr>
        <w:t xml:space="preserve">软技能中：</w:t>
      </w:r>
      <w:r>
        <w:t xml:space="preserve"> </w:t>
      </w:r>
      <w:r>
        <w:t xml:space="preserve">-</w:t>
      </w:r>
      <w:r>
        <w:t xml:space="preserve"> </w:t>
      </w:r>
      <w:r>
        <w:rPr>
          <w:rFonts w:hint="eastAsia"/>
          <w:b/>
          <w:bCs/>
        </w:rPr>
        <w:t xml:space="preserve">沟通协调</w:t>
      </w:r>
      <w:r>
        <w:rPr>
          <w:rFonts w:hint="eastAsia"/>
        </w:rPr>
        <w:t xml:space="preserve">（需求第一）出现在</w:t>
      </w:r>
      <w:r>
        <w:t xml:space="preserve"> 37/54 </w:t>
      </w:r>
      <w:r>
        <w:rPr>
          <w:rFonts w:hint="eastAsia"/>
        </w:rPr>
        <w:t xml:space="preserve">专业（68.5%）培养目标中</w:t>
      </w:r>
      <w:r>
        <w:t xml:space="preserve"> </w:t>
      </w:r>
      <w:r>
        <w:t xml:space="preserve">-</w:t>
      </w:r>
      <w:r>
        <w:t xml:space="preserve"> </w:t>
      </w:r>
      <w:r>
        <w:rPr>
          <w:rFonts w:hint="eastAsia"/>
          <w:b/>
          <w:bCs/>
        </w:rPr>
        <w:t xml:space="preserve">团队协作</w:t>
      </w:r>
      <w:r>
        <w:rPr>
          <w:rFonts w:hint="eastAsia"/>
        </w:rPr>
        <w:t xml:space="preserve">（需求第五）出现在</w:t>
      </w:r>
      <w:r>
        <w:t xml:space="preserve"> 30/54 </w:t>
      </w:r>
      <w:r>
        <w:rPr>
          <w:rFonts w:hint="eastAsia"/>
        </w:rPr>
        <w:t xml:space="preserve">专业（55.6%）</w:t>
      </w:r>
      <w:r>
        <w:t xml:space="preserve"> </w:t>
      </w:r>
      <w:r>
        <w:t xml:space="preserve">-</w:t>
      </w:r>
      <w:r>
        <w:t xml:space="preserve"> </w:t>
      </w:r>
      <w:r>
        <w:rPr>
          <w:rFonts w:hint="eastAsia"/>
          <w:b/>
          <w:bCs/>
        </w:rPr>
        <w:t xml:space="preserve">学习能力</w:t>
      </w:r>
      <w:r>
        <w:rPr>
          <w:rFonts w:hint="eastAsia"/>
        </w:rPr>
        <w:t xml:space="preserve">（需求第四）出现在</w:t>
      </w:r>
      <w:r>
        <w:t xml:space="preserve"> 27/54 </w:t>
      </w:r>
      <w:r>
        <w:rPr>
          <w:rFonts w:hint="eastAsia"/>
        </w:rPr>
        <w:t xml:space="preserve">专业（50.0%）</w:t>
      </w:r>
      <w:r>
        <w:t xml:space="preserve"> </w:t>
      </w:r>
      <w:r>
        <w:t xml:space="preserve">-</w:t>
      </w:r>
      <w:r>
        <w:t xml:space="preserve"> </w:t>
      </w:r>
      <w:r>
        <w:rPr>
          <w:rFonts w:hint="eastAsia"/>
          <w:b/>
          <w:bCs/>
        </w:rPr>
        <w:t xml:space="preserve">责任心</w:t>
      </w:r>
      <w:r>
        <w:rPr>
          <w:rFonts w:hint="eastAsia"/>
        </w:rPr>
        <w:t xml:space="preserve">（需求第二）出现在</w:t>
      </w:r>
      <w:r>
        <w:t xml:space="preserve"> 11/54 </w:t>
      </w:r>
      <w:r>
        <w:rPr>
          <w:rFonts w:hint="eastAsia"/>
        </w:rPr>
        <w:t xml:space="preserve">专业（20.4%）</w:t>
      </w:r>
    </w:p>
    <w:p>
      <w:pPr>
        <w:pStyle w:val="BodyText"/>
      </w:pPr>
      <w:r>
        <w:rPr>
          <w:b/>
          <w:bCs/>
        </w:rPr>
        <w:t xml:space="preserve">M3 </w:t>
      </w:r>
      <w:r>
        <w:rPr>
          <w:rFonts w:hint="eastAsia"/>
          <w:b/>
          <w:bCs/>
        </w:rPr>
        <w:t xml:space="preserve">强烈成立</w:t>
      </w:r>
      <w:r>
        <w:rPr>
          <w:rFonts w:hint="eastAsia"/>
        </w:rPr>
        <w:t xml:space="preserve">，与</w:t>
      </w:r>
      <w:r>
        <w:t xml:space="preserve"> Deming[14]</w:t>
      </w:r>
      <w:r>
        <w:rPr>
          <w:rFonts w:hint="eastAsia"/>
        </w:rPr>
        <w:t xml:space="preserve">“社会技能在劳动力市场中跨岗位普遍上升”</w:t>
      </w:r>
      <w:r>
        <w:rPr>
          <w:rFonts w:hint="eastAsia"/>
        </w:rPr>
        <w:t xml:space="preserve">的国际发现形成跨语境呼应：软技能不仅是企业的普遍要求，也已成为院校层面广泛接受的培养目标，是供需两端最容易达成共识的能力维度。</w:t>
      </w:r>
    </w:p>
    <w:bookmarkEnd w:id="31"/>
    <w:bookmarkStart w:id="35" w:name="四综合匹配指数"/>
    <w:p>
      <w:pPr>
        <w:pStyle w:val="Heading2"/>
      </w:pPr>
      <w:r>
        <w:rPr>
          <w:rFonts w:hint="eastAsia"/>
        </w:rPr>
        <w:t xml:space="preserve">（四）综合匹配指数</w:t>
      </w:r>
    </w:p>
    <w:p>
      <w:pPr>
        <w:pStyle w:val="FirstParagraph"/>
      </w:pPr>
      <w:r>
        <w:t xml:space="preserve">54 </w:t>
      </w:r>
      <w:r>
        <w:rPr>
          <w:rFonts w:hint="eastAsia"/>
        </w:rPr>
        <w:t xml:space="preserve">专业综合匹配指数（满分</w:t>
      </w:r>
      <w:r>
        <w:t xml:space="preserve"> </w:t>
      </w:r>
      <w:r>
        <w:rPr>
          <w:rFonts w:hint="eastAsia"/>
        </w:rPr>
        <w:t xml:space="preserve">100）均值仅</w:t>
      </w:r>
      <w:r>
        <w:t xml:space="preserve"> </w:t>
      </w:r>
      <w:r>
        <w:rPr>
          <w:b/>
          <w:bCs/>
        </w:rPr>
        <w:t xml:space="preserve">17.6</w:t>
      </w:r>
      <w:r>
        <w:rPr>
          <w:rFonts w:hint="eastAsia"/>
        </w:rPr>
        <w:t xml:space="preserve">（中位</w:t>
      </w:r>
      <w:r>
        <w:t xml:space="preserve"> </w:t>
      </w:r>
      <w:r>
        <w:rPr>
          <w:rFonts w:hint="eastAsia"/>
        </w:rPr>
        <w:t xml:space="preserve">17.2，最大</w:t>
      </w:r>
      <w:r>
        <w:t xml:space="preserve"> </w:t>
      </w:r>
      <w:r>
        <w:rPr>
          <w:rFonts w:hint="eastAsia"/>
        </w:rPr>
        <w:t xml:space="preserve">31.7，最小</w:t>
      </w:r>
      <w:r>
        <w:t xml:space="preserve"> </w:t>
      </w:r>
      <w:r>
        <w:rPr>
          <w:rFonts w:hint="eastAsia"/>
        </w:rPr>
        <w:t xml:space="preserve">4.0），</w:t>
      </w:r>
      <w:r>
        <w:rPr>
          <w:rFonts w:hint="eastAsia"/>
          <w:b/>
          <w:bCs/>
        </w:rPr>
        <w:t xml:space="preserve">没有任何专业的指数超过</w:t>
      </w:r>
      <w:r>
        <w:rPr>
          <w:b/>
          <w:bCs/>
        </w:rPr>
        <w:t xml:space="preserve"> 35</w:t>
      </w:r>
      <w:r>
        <w:rPr>
          <w:rFonts w:hint="eastAsia"/>
        </w:rPr>
        <w:t xml:space="preserve">。这一极低的总体匹配水平</w:t>
      </w:r>
      <w:r>
        <w:rPr>
          <w:rFonts w:hint="eastAsia"/>
          <w:b/>
          <w:bCs/>
        </w:rPr>
        <w:t xml:space="preserve">不应被简单解读为”院校失职”</w:t>
      </w:r>
      <w:r>
        <w:rPr>
          <w:rFonts w:hint="eastAsia"/>
        </w:rPr>
        <w:t xml:space="preserve">——它更准确地反映了两个事实：（1）招聘大数据</w:t>
      </w:r>
      <w:r>
        <w:t xml:space="preserve"> Top50 </w:t>
      </w:r>
      <w:r>
        <w:rPr>
          <w:rFonts w:hint="eastAsia"/>
        </w:rPr>
        <w:t xml:space="preserve">工具在跨行业层面具有高度的多样性，单一专业难以全部覆盖；（2）院校专业的细分定位与企业用人需求的”通用工具优先”取向之间存在结构性矛盾。</w:t>
      </w:r>
    </w:p>
    <w:p>
      <w:pPr>
        <w:pStyle w:val="BodyText"/>
      </w:pPr>
      <w:r>
        <w:rPr>
          <w:rFonts w:hint="eastAsia"/>
        </w:rPr>
        <w:t xml:space="preserve">按学院聚合的匹配指数排名（从高到低）：应用外语学院</w:t>
      </w:r>
      <w:r>
        <w:t xml:space="preserve"> 24.7 → </w:t>
      </w:r>
      <w:r>
        <w:rPr>
          <w:rFonts w:hint="eastAsia"/>
        </w:rPr>
        <w:t xml:space="preserve">微电子学院</w:t>
      </w:r>
      <w:r>
        <w:t xml:space="preserve"> 22.3 → </w:t>
      </w:r>
      <w:r>
        <w:rPr>
          <w:rFonts w:hint="eastAsia"/>
        </w:rPr>
        <w:t xml:space="preserve">数字媒体学院</w:t>
      </w:r>
      <w:r>
        <w:t xml:space="preserve"> 20.7 → </w:t>
      </w:r>
      <w:r>
        <w:rPr>
          <w:rFonts w:hint="eastAsia"/>
        </w:rPr>
        <w:t xml:space="preserve">交通与环境学院</w:t>
      </w:r>
      <w:r>
        <w:t xml:space="preserve"> 18.7 → </w:t>
      </w:r>
      <w:r>
        <w:rPr>
          <w:rFonts w:hint="eastAsia"/>
        </w:rPr>
        <w:t xml:space="preserve">管理学院</w:t>
      </w:r>
      <w:r>
        <w:t xml:space="preserve"> 18.7 → </w:t>
      </w:r>
      <w:r>
        <w:rPr>
          <w:rFonts w:hint="eastAsia"/>
        </w:rPr>
        <w:t xml:space="preserve">财经学院</w:t>
      </w:r>
      <w:r>
        <w:t xml:space="preserve"> 17.6 → </w:t>
      </w:r>
      <w:r>
        <w:rPr>
          <w:rFonts w:hint="eastAsia"/>
        </w:rPr>
        <w:t xml:space="preserve">智能制造与装备学院</w:t>
      </w:r>
      <w:r>
        <w:t xml:space="preserve"> 16.5 → </w:t>
      </w:r>
      <w:r>
        <w:rPr>
          <w:rFonts w:hint="eastAsia"/>
        </w:rPr>
        <w:t xml:space="preserve">信息与通信学院</w:t>
      </w:r>
      <w:r>
        <w:t xml:space="preserve"> 15.9 → </w:t>
      </w:r>
      <w:r>
        <w:rPr>
          <w:rFonts w:hint="eastAsia"/>
        </w:rPr>
        <w:t xml:space="preserve">计算机与软件学院</w:t>
      </w:r>
      <w:r>
        <w:t xml:space="preserve"> 14.5 → </w:t>
      </w:r>
      <w:r>
        <w:rPr>
          <w:rFonts w:hint="eastAsia"/>
        </w:rPr>
        <w:t xml:space="preserve">中德机器人学院</w:t>
      </w:r>
      <w:r>
        <w:t xml:space="preserve"> 14.3 → </w:t>
      </w:r>
      <w:r>
        <w:rPr>
          <w:rFonts w:hint="eastAsia"/>
        </w:rPr>
        <w:t xml:space="preserve">人工智能学院</w:t>
      </w:r>
      <w:r>
        <w:t xml:space="preserve"> 11.8。</w:t>
      </w:r>
    </w:p>
    <w:p>
      <w:pPr>
        <w:pStyle w:val="BodyText"/>
      </w:pPr>
      <w:r>
        <w:rPr>
          <w:rFonts w:hint="eastAsia"/>
          <w:b/>
          <w:bCs/>
        </w:rPr>
        <w:t xml:space="preserve">反直觉的是，</w:t>
      </w:r>
      <w:r>
        <w:rPr>
          <w:rFonts w:hint="eastAsia"/>
          <w:b/>
          <w:bCs/>
        </w:rPr>
        <w:t xml:space="preserve">“人工智能学院”</w:t>
      </w:r>
      <w:r>
        <w:rPr>
          <w:rFonts w:hint="eastAsia"/>
          <w:b/>
          <w:bCs/>
        </w:rPr>
        <w:t xml:space="preserve">匹配指数最低</w:t>
      </w:r>
      <w:r>
        <w:rPr>
          <w:rFonts w:hint="eastAsia"/>
        </w:rPr>
        <w:t xml:space="preserve">——其培养方案的数字化定位（88.3）和</w:t>
      </w:r>
      <w:r>
        <w:t xml:space="preserve"> AI </w:t>
      </w:r>
      <w:r>
        <w:rPr>
          <w:rFonts w:hint="eastAsia"/>
        </w:rPr>
        <w:t xml:space="preserve">相关性（65.0）都是全校最高，但匹配指数恰恰最低。原因在于其抽取的工具（</w:t>
      </w:r>
      <w:r>
        <w:rPr>
          <w:rFonts w:hint="eastAsia"/>
        </w:rPr>
        <w:t xml:space="preserve">“深度学习框架”</w:t>
      </w:r>
      <w:r>
        <w:t xml:space="preserve">、</w:t>
      </w:r>
      <w:r>
        <w:t xml:space="preserve">“Python”</w:t>
      </w:r>
      <w:r>
        <w:t xml:space="preserve">、</w:t>
      </w:r>
      <w:r>
        <w:t xml:space="preserve">“Hadoop”</w:t>
      </w:r>
      <w:r>
        <w:rPr>
          <w:rFonts w:hint="eastAsia"/>
        </w:rPr>
        <w:t xml:space="preserve">等）虽属高定位，却未能精准对接企业实际工具需求（CAD、SolidWorks、ERP、PLC、示波器等更”传统”的具体工具）。这一发现强化了</w:t>
      </w:r>
      <w:r>
        <w:t xml:space="preserve"> V2 P4 </w:t>
      </w:r>
      <w:r>
        <w:rPr>
          <w:rFonts w:hint="eastAsia"/>
        </w:rPr>
        <w:t xml:space="preserve">的判断：</w:t>
      </w:r>
      <w:r>
        <w:rPr>
          <w:rFonts w:hint="eastAsia"/>
          <w:b/>
          <w:bCs/>
        </w:rPr>
        <w:t xml:space="preserve">专精特新企业的”数字化”以工具应用层为主，而非算法研发层</w:t>
      </w:r>
      <w:r>
        <w:rPr>
          <w:rFonts w:hint="eastAsia"/>
        </w:rPr>
        <w:t xml:space="preserve">——而院校的</w:t>
      </w:r>
      <w:r>
        <w:t xml:space="preserve"> AI </w:t>
      </w:r>
      <w:r>
        <w:rPr>
          <w:rFonts w:hint="eastAsia"/>
        </w:rPr>
        <w:t xml:space="preserve">类专业恰好相反。</w:t>
      </w:r>
    </w:p>
    <w:p>
      <w:pPr>
        <w:pStyle w:val="CaptionedFigure"/>
      </w:pPr>
      <w:r>
        <w:drawing>
          <wp:inline>
            <wp:extent cx="5334000" cy="6950363"/>
            <wp:effectExtent b="0" l="0" r="0" t="0"/>
            <wp:docPr descr="图3 54 个专业综合匹配指数排序（蓝=职业本科，橙=高职专科）" title="" id="33" name="Picture"/>
            <a:graphic>
              <a:graphicData uri="http://schemas.openxmlformats.org/drawingml/2006/picture">
                <pic:pic>
                  <pic:nvPicPr>
                    <pic:cNvPr descr="Figures/journal/v3/fig_v3_01_match_index_bar.png" id="34" name="Picture"/>
                    <pic:cNvPicPr>
                      <a:picLocks noChangeArrowheads="1" noChangeAspect="1"/>
                    </pic:cNvPicPr>
                  </pic:nvPicPr>
                  <pic:blipFill>
                    <a:blip r:embed="rId32"/>
                    <a:stretch>
                      <a:fillRect/>
                    </a:stretch>
                  </pic:blipFill>
                  <pic:spPr bwMode="auto">
                    <a:xfrm>
                      <a:off x="0" y="0"/>
                      <a:ext cx="5334000" cy="6950363"/>
                    </a:xfrm>
                    <a:prstGeom prst="rect">
                      <a:avLst/>
                    </a:prstGeom>
                    <a:noFill/>
                    <a:ln w="9525">
                      <a:noFill/>
                      <a:headEnd/>
                      <a:tailEnd/>
                    </a:ln>
                  </pic:spPr>
                </pic:pic>
              </a:graphicData>
            </a:graphic>
          </wp:inline>
        </w:drawing>
      </w:r>
    </w:p>
    <w:p>
      <w:pPr>
        <w:pStyle w:val="ImageCaption"/>
      </w:pPr>
      <w:r>
        <w:rPr>
          <w:rFonts w:hint="eastAsia"/>
        </w:rPr>
        <w:t xml:space="preserve">图3</w:t>
      </w:r>
      <w:r>
        <w:t xml:space="preserve"> 54 </w:t>
      </w:r>
      <w:r>
        <w:rPr>
          <w:rFonts w:hint="eastAsia"/>
        </w:rPr>
        <w:t xml:space="preserve">个专业综合匹配指数排序（蓝=职业本科，橙=高职专科）</w:t>
      </w:r>
    </w:p>
    <w:bookmarkEnd w:id="35"/>
    <w:bookmarkEnd w:id="36"/>
    <w:bookmarkStart w:id="39" w:name="七讨论双侧错配的两个机制与三类政策启示"/>
    <w:p>
      <w:pPr>
        <w:pStyle w:val="Heading1"/>
      </w:pPr>
      <w:r>
        <w:rPr>
          <w:rFonts w:hint="eastAsia"/>
        </w:rPr>
        <w:t xml:space="preserve">七、讨论：双侧错配的两个机制与三类政策启示</w:t>
      </w:r>
    </w:p>
    <w:bookmarkStart w:id="37" w:name="一两个错配机制"/>
    <w:p>
      <w:pPr>
        <w:pStyle w:val="Heading2"/>
      </w:pPr>
      <w:r>
        <w:rPr>
          <w:rFonts w:hint="eastAsia"/>
        </w:rPr>
        <w:t xml:space="preserve">（一）两个错配机制</w:t>
      </w:r>
    </w:p>
    <w:p>
      <w:pPr>
        <w:pStyle w:val="FirstParagraph"/>
      </w:pPr>
      <w:r>
        <w:rPr>
          <w:rFonts w:hint="eastAsia"/>
          <w:b/>
          <w:bCs/>
        </w:rPr>
        <w:t xml:space="preserve">机制</w:t>
      </w:r>
      <w:r>
        <w:rPr>
          <w:b/>
          <w:bCs/>
        </w:rPr>
        <w:t xml:space="preserve"> </w:t>
      </w:r>
      <w:r>
        <w:rPr>
          <w:rFonts w:hint="eastAsia"/>
          <w:b/>
          <w:bCs/>
        </w:rPr>
        <w:t xml:space="preserve">1：双向”概念—工具”语义落差。</w:t>
      </w:r>
      <w:r>
        <w:t xml:space="preserve"> </w:t>
      </w:r>
      <w:r>
        <w:t xml:space="preserve">V2 P1 </w:t>
      </w:r>
      <w:r>
        <w:rPr>
          <w:rFonts w:hint="eastAsia"/>
        </w:rPr>
        <w:t xml:space="preserve">揭示企业招聘描述用”人工智能”</w:t>
      </w:r>
      <w:r>
        <w:rPr>
          <w:rFonts w:hint="eastAsia"/>
        </w:rPr>
        <w:t xml:space="preserve">“智能制造”</w:t>
      </w:r>
      <w:r>
        <w:rPr>
          <w:rFonts w:hint="eastAsia"/>
        </w:rPr>
        <w:t xml:space="preserve">等概念词覆盖工具应用层，掩盖了真实工具需求；本研究</w:t>
      </w:r>
      <w:r>
        <w:t xml:space="preserve"> M1 </w:t>
      </w:r>
      <w:r>
        <w:rPr>
          <w:rFonts w:hint="eastAsia"/>
        </w:rPr>
        <w:t xml:space="preserve">揭示院校培养方案用”数字化”</w:t>
      </w:r>
      <w:r>
        <w:rPr>
          <w:rFonts w:hint="eastAsia"/>
        </w:rPr>
        <w:t xml:space="preserve">“智能化”</w:t>
      </w:r>
      <w:r>
        <w:rPr>
          <w:rFonts w:hint="eastAsia"/>
        </w:rPr>
        <w:t xml:space="preserve">等概念词放大了未必落地的高定位。两端的语义落差方向相反，但在效果上叠加形成</w:t>
      </w:r>
      <w:r>
        <w:rPr>
          <w:rFonts w:hint="eastAsia"/>
          <w:b/>
          <w:bCs/>
        </w:rPr>
        <w:t xml:space="preserve">双向放大的错配</w:t>
      </w:r>
      <w:r>
        <w:rPr>
          <w:rFonts w:hint="eastAsia"/>
        </w:rPr>
        <w:t xml:space="preserve">：企业以为院校在培养”AI</w:t>
      </w:r>
      <w:r>
        <w:t xml:space="preserve"> </w:t>
      </w:r>
      <w:r>
        <w:rPr>
          <w:rFonts w:hint="eastAsia"/>
        </w:rPr>
        <w:t xml:space="preserve">高定位人才”，院校以为企业需要”AI</w:t>
      </w:r>
      <w:r>
        <w:t xml:space="preserve"> </w:t>
      </w:r>
      <w:r>
        <w:rPr>
          <w:rFonts w:hint="eastAsia"/>
        </w:rPr>
        <w:t xml:space="preserve">高定位人才”，但实际岗位需要的是</w:t>
      </w:r>
      <w:r>
        <w:t xml:space="preserve"> CAD/ERP/SolidWorks/Linux/PLC </w:t>
      </w:r>
      <w:r>
        <w:rPr>
          <w:rFonts w:hint="eastAsia"/>
        </w:rPr>
        <w:t xml:space="preserve">等具体工具熟练度。</w:t>
      </w:r>
    </w:p>
    <w:p>
      <w:pPr>
        <w:pStyle w:val="BodyText"/>
      </w:pPr>
      <w:r>
        <w:rPr>
          <w:rFonts w:hint="eastAsia"/>
          <w:b/>
          <w:bCs/>
        </w:rPr>
        <w:t xml:space="preserve">机制</w:t>
      </w:r>
      <w:r>
        <w:rPr>
          <w:b/>
          <w:bCs/>
        </w:rPr>
        <w:t xml:space="preserve"> </w:t>
      </w:r>
      <w:r>
        <w:rPr>
          <w:rFonts w:hint="eastAsia"/>
          <w:b/>
          <w:bCs/>
        </w:rPr>
        <w:t xml:space="preserve">2：碎片化—通用化错位。</w:t>
      </w:r>
      <w:r>
        <w:t xml:space="preserve"> </w:t>
      </w:r>
      <w:r>
        <w:t xml:space="preserve">M2 </w:t>
      </w:r>
      <w:r>
        <w:rPr>
          <w:rFonts w:hint="eastAsia"/>
        </w:rPr>
        <w:t xml:space="preserve">揭示院校专业越细分，越倾向于覆盖窄类专用工具（Zemax、TracePro、Altium</w:t>
      </w:r>
      <w:r>
        <w:t xml:space="preserve"> Designer </w:t>
      </w:r>
      <w:r>
        <w:rPr>
          <w:rFonts w:hint="eastAsia"/>
        </w:rPr>
        <w:t xml:space="preserve">等），而企业用人则需要在多专业方向间共用的”通用工具”（CAD、ERP、SolidWorks、Linux、PLC）。这导致即便院校”工具教学很多”，企业在其</w:t>
      </w:r>
      <w:r>
        <w:t xml:space="preserve"> Top50 </w:t>
      </w:r>
      <w:r>
        <w:rPr>
          <w:rFonts w:hint="eastAsia"/>
        </w:rPr>
        <w:t xml:space="preserve">视角下”覆盖很少”。</w:t>
      </w:r>
    </w:p>
    <w:bookmarkEnd w:id="37"/>
    <w:bookmarkStart w:id="38" w:name="二三类政策启示"/>
    <w:p>
      <w:pPr>
        <w:pStyle w:val="Heading2"/>
      </w:pPr>
      <w:r>
        <w:rPr>
          <w:rFonts w:hint="eastAsia"/>
        </w:rPr>
        <w:t xml:space="preserve">（二）三类政策启示</w:t>
      </w:r>
    </w:p>
    <w:p>
      <w:pPr>
        <w:pStyle w:val="FirstParagraph"/>
      </w:pPr>
      <w:r>
        <w:rPr>
          <w:rFonts w:hint="eastAsia"/>
          <w:b/>
          <w:bCs/>
        </w:rPr>
        <w:t xml:space="preserve">第一类：对应用型本科与高职院校的”工具教学优化”建议。</w:t>
      </w:r>
      <w:r>
        <w:t xml:space="preserve"> </w:t>
      </w:r>
      <w:r>
        <w:t xml:space="preserve">- </w:t>
      </w:r>
      <w:r>
        <w:rPr>
          <w:rFonts w:hint="eastAsia"/>
        </w:rPr>
        <w:t xml:space="preserve">在专业评估中引入”招聘大数据</w:t>
      </w:r>
      <w:r>
        <w:t xml:space="preserve"> Top50 </w:t>
      </w:r>
      <w:r>
        <w:rPr>
          <w:rFonts w:hint="eastAsia"/>
        </w:rPr>
        <w:t xml:space="preserve">工具覆盖审计”，建立独立于”技术话语热度”的工具教学核实机制</w:t>
      </w:r>
      <w:r>
        <w:t xml:space="preserve"> </w:t>
      </w:r>
      <w:r>
        <w:t xml:space="preserve">- </w:t>
      </w:r>
      <w:r>
        <w:rPr>
          <w:rFonts w:hint="eastAsia"/>
        </w:rPr>
        <w:t xml:space="preserve">强化”通用工具”教学（CAD、ERP、SolidWorks、Linux、PLC、Photoshop、C/C++、MySQL）的横向贯通，建议作为多专业共选课/微专业开设</w:t>
      </w:r>
      <w:r>
        <w:t xml:space="preserve"> </w:t>
      </w:r>
      <w:r>
        <w:t xml:space="preserve">- </w:t>
      </w:r>
      <w:r>
        <w:rPr>
          <w:rFonts w:hint="eastAsia"/>
        </w:rPr>
        <w:t xml:space="preserve">谨慎设置”数字化定位”——M1</w:t>
      </w:r>
      <w:r>
        <w:t xml:space="preserve"> </w:t>
      </w:r>
      <w:r>
        <w:rPr>
          <w:rFonts w:hint="eastAsia"/>
        </w:rPr>
        <w:t xml:space="preserve">显示</w:t>
      </w:r>
      <w:r>
        <w:t xml:space="preserve"> 51/54 </w:t>
      </w:r>
      <w:r>
        <w:rPr>
          <w:rFonts w:hint="eastAsia"/>
        </w:rPr>
        <w:t xml:space="preserve">专业评分高于企业实际需求，培养方案文本中应警惕”数字化”概念对实际工具教学的稀释</w:t>
      </w:r>
      <w:r>
        <w:t xml:space="preserve"> </w:t>
      </w:r>
      <w:r>
        <w:t xml:space="preserve">- </w:t>
      </w:r>
      <w:r>
        <w:rPr>
          <w:rFonts w:hint="eastAsia"/>
        </w:rPr>
        <w:t xml:space="preserve">根据</w:t>
      </w:r>
      <w:r>
        <w:t xml:space="preserve"> M3 </w:t>
      </w:r>
      <w:r>
        <w:rPr>
          <w:rFonts w:hint="eastAsia"/>
        </w:rPr>
        <w:t xml:space="preserve">启示，软技能维度的高匹配是积极信号，应在保持的同时进一步嵌入项目制与情境化训练[1][12]</w:t>
      </w:r>
    </w:p>
    <w:p>
      <w:pPr>
        <w:pStyle w:val="BodyText"/>
      </w:pPr>
      <w:r>
        <w:rPr>
          <w:rFonts w:hint="eastAsia"/>
          <w:b/>
          <w:bCs/>
        </w:rPr>
        <w:t xml:space="preserve">第二类：对教育主管部门的”专业目录调整”建议。</w:t>
      </w:r>
      <w:r>
        <w:t xml:space="preserve"> </w:t>
      </w:r>
      <w:r>
        <w:t xml:space="preserve">- </w:t>
      </w:r>
      <w:r>
        <w:rPr>
          <w:rFonts w:hint="eastAsia"/>
        </w:rPr>
        <w:t xml:space="preserve">武博[8]提出的”匹配度—协调性—适应性”三大依据中，匹配度的可操作化应基于双侧</w:t>
      </w:r>
      <w:r>
        <w:t xml:space="preserve"> LLM </w:t>
      </w:r>
      <w:r>
        <w:rPr>
          <w:rFonts w:hint="eastAsia"/>
        </w:rPr>
        <w:t xml:space="preserve">文本挖掘而非传统统计；本研究方法论可作为试点</w:t>
      </w:r>
      <w:r>
        <w:t xml:space="preserve"> </w:t>
      </w:r>
      <w:r>
        <w:t xml:space="preserve">- </w:t>
      </w:r>
      <w:r>
        <w:rPr>
          <w:rFonts w:hint="eastAsia"/>
        </w:rPr>
        <w:t xml:space="preserve">喻宙等[10]构建的产教融合效益评价指标体系应纳入”工具覆盖率”</w:t>
      </w:r>
      <w:r>
        <w:rPr>
          <w:rFonts w:hint="eastAsia"/>
        </w:rPr>
        <w:t xml:space="preserve">“软技能匹配率”</w:t>
      </w:r>
      <w:r>
        <w:rPr>
          <w:rFonts w:hint="eastAsia"/>
        </w:rPr>
        <w:t xml:space="preserve">“数字化差值”</w:t>
      </w:r>
      <w:r>
        <w:rPr>
          <w:rFonts w:hint="eastAsia"/>
        </w:rPr>
        <w:t xml:space="preserve">三类微观指标</w:t>
      </w:r>
      <w:r>
        <w:t xml:space="preserve"> </w:t>
      </w:r>
      <w:r>
        <w:t xml:space="preserve">- </w:t>
      </w:r>
      <w:r>
        <w:rPr>
          <w:rFonts w:hint="eastAsia"/>
        </w:rPr>
        <w:t xml:space="preserve">在新质生产力被纳入省域产教融合规划的背景下[11]，应区分”工具应用型数字化人才”（CAD/ERP/嵌入式</w:t>
      </w:r>
      <w:r>
        <w:t xml:space="preserve"> → </w:t>
      </w:r>
      <w:r>
        <w:rPr>
          <w:rFonts w:hint="eastAsia"/>
        </w:rPr>
        <w:t xml:space="preserve">高职/应用型本科主体）与”算法研发型数字化人才”（深度学习/系统设计</w:t>
      </w:r>
      <w:r>
        <w:t xml:space="preserve"> → </w:t>
      </w:r>
      <w:r>
        <w:rPr>
          <w:rFonts w:hint="eastAsia"/>
        </w:rPr>
        <w:t xml:space="preserve">研究型本科及研究生），避免”AI</w:t>
      </w:r>
      <w:r>
        <w:t xml:space="preserve"> </w:t>
      </w:r>
      <w:r>
        <w:rPr>
          <w:rFonts w:hint="eastAsia"/>
        </w:rPr>
        <w:t xml:space="preserve">一刀切”</w:t>
      </w:r>
    </w:p>
    <w:p>
      <w:pPr>
        <w:pStyle w:val="BodyText"/>
      </w:pPr>
      <w:r>
        <w:rPr>
          <w:rFonts w:hint="eastAsia"/>
          <w:b/>
          <w:bCs/>
        </w:rPr>
        <w:t xml:space="preserve">第三类：对本研究依托院校的”差异化改革”具体建议（基于其匹配指数的分布）。</w:t>
      </w:r>
      <w:r>
        <w:t xml:space="preserve"> </w:t>
      </w:r>
      <w:r>
        <w:t xml:space="preserve">- </w:t>
      </w:r>
      <w:r>
        <w:rPr>
          <w:rFonts w:hint="eastAsia"/>
        </w:rPr>
        <w:t xml:space="preserve">匹配指数最低的人工智能学院（11.8）应在保持高定位特色的同时增加通用工具课程（如必修</w:t>
      </w:r>
      <w:r>
        <w:t xml:space="preserve"> ERP/CAD </w:t>
      </w:r>
      <w:r>
        <w:rPr>
          <w:rFonts w:hint="eastAsia"/>
        </w:rPr>
        <w:t xml:space="preserve">一门），让</w:t>
      </w:r>
      <w:r>
        <w:t xml:space="preserve"> AI </w:t>
      </w:r>
      <w:r>
        <w:rPr>
          <w:rFonts w:hint="eastAsia"/>
        </w:rPr>
        <w:t xml:space="preserve">类毕业生具备”既懂</w:t>
      </w:r>
      <w:r>
        <w:t xml:space="preserve"> AI </w:t>
      </w:r>
      <w:r>
        <w:rPr>
          <w:rFonts w:hint="eastAsia"/>
        </w:rPr>
        <w:t xml:space="preserve">又能跑业务工具”的复合优势</w:t>
      </w:r>
      <w:r>
        <w:t xml:space="preserve"> </w:t>
      </w:r>
      <w:r>
        <w:t xml:space="preserve">- </w:t>
      </w:r>
      <w:r>
        <w:rPr>
          <w:rFonts w:hint="eastAsia"/>
        </w:rPr>
        <w:t xml:space="preserve">匹配指数最高的应用外语学院（24.7）和数字媒体学院（20.7）的高分得益于软技能维度强、专业工具与需求匹配较好，可作为校内协同育人的范本</w:t>
      </w:r>
      <w:r>
        <w:t xml:space="preserve"> </w:t>
      </w:r>
      <w:r>
        <w:t xml:space="preserve">- </w:t>
      </w:r>
      <w:r>
        <w:rPr>
          <w:rFonts w:hint="eastAsia"/>
        </w:rPr>
        <w:t xml:space="preserve">工具空（金融服务与管理、关务与外贸服务、体育艺术表演）的</w:t>
      </w:r>
      <w:r>
        <w:t xml:space="preserve"> 3 </w:t>
      </w:r>
      <w:r>
        <w:rPr>
          <w:rFonts w:hint="eastAsia"/>
        </w:rPr>
        <w:t xml:space="preserve">个专业，应在培养方案修订中增加具体工具/平台名称的明示，至少在”金融机构</w:t>
      </w:r>
      <w:r>
        <w:t xml:space="preserve"> </w:t>
      </w:r>
      <w:r>
        <w:rPr>
          <w:rFonts w:hint="eastAsia"/>
        </w:rPr>
        <w:t xml:space="preserve">OA/CRM、报关系统、赛事管理软件”层面给出具体教学品类</w:t>
      </w:r>
      <w:r>
        <w:t xml:space="preserve"> </w:t>
      </w:r>
      <w:r>
        <w:t xml:space="preserve">- </w:t>
      </w:r>
      <w:r>
        <w:rPr>
          <w:rFonts w:hint="eastAsia"/>
        </w:rPr>
        <w:t xml:space="preserve">谭卓婧、周纳宇[12]提出的”双师型”教师队伍建设应优先安排到匹配指数较低、AI</w:t>
      </w:r>
      <w:r>
        <w:t xml:space="preserve"> </w:t>
      </w:r>
      <w:r>
        <w:rPr>
          <w:rFonts w:hint="eastAsia"/>
        </w:rPr>
        <w:t xml:space="preserve">相关性最高的专业类别——让教师赴企业实践时直接接触岗位级真实工具需求</w:t>
      </w:r>
    </w:p>
    <w:bookmarkEnd w:id="38"/>
    <w:bookmarkEnd w:id="39"/>
    <w:bookmarkStart w:id="40" w:name="八稳健性检验"/>
    <w:p>
      <w:pPr>
        <w:pStyle w:val="Heading1"/>
      </w:pPr>
      <w:r>
        <w:rPr>
          <w:rFonts w:hint="eastAsia"/>
        </w:rPr>
        <w:t xml:space="preserve">八、稳健性检验</w:t>
      </w:r>
    </w:p>
    <w:p>
      <w:pPr>
        <w:pStyle w:val="FirstParagraph"/>
      </w:pPr>
      <w:r>
        <w:rPr>
          <w:rFonts w:hint="eastAsia"/>
          <w:b/>
          <w:bCs/>
        </w:rPr>
        <w:t xml:space="preserve">（1）规范化字典敏感性：</w:t>
      </w:r>
      <w:r>
        <w:t xml:space="preserve"> </w:t>
      </w:r>
      <w:r>
        <w:rPr>
          <w:rFonts w:hint="eastAsia"/>
        </w:rPr>
        <w:t xml:space="preserve">同义词典从</w:t>
      </w:r>
      <w:r>
        <w:t xml:space="preserve"> 60 </w:t>
      </w:r>
      <w:r>
        <w:rPr>
          <w:rFonts w:hint="eastAsia"/>
        </w:rPr>
        <w:t xml:space="preserve">条扩展至</w:t>
      </w:r>
      <w:r>
        <w:t xml:space="preserve"> 200+ </w:t>
      </w:r>
      <w:r>
        <w:rPr>
          <w:rFonts w:hint="eastAsia"/>
        </w:rPr>
        <w:t xml:space="preserve">条后，需求侧</w:t>
      </w:r>
      <w:r>
        <w:t xml:space="preserve"> Top10 </w:t>
      </w:r>
      <w:r>
        <w:rPr>
          <w:rFonts w:hint="eastAsia"/>
        </w:rPr>
        <w:t xml:space="preserve">中</w:t>
      </w:r>
      <w:r>
        <w:t xml:space="preserve"> </w:t>
      </w:r>
      <w:r>
        <w:rPr>
          <w:rFonts w:hint="eastAsia"/>
        </w:rPr>
        <w:t xml:space="preserve">CAD（620</w:t>
      </w:r>
      <w:r>
        <w:t xml:space="preserve"> → </w:t>
      </w:r>
      <w:r>
        <w:rPr>
          <w:rFonts w:hint="eastAsia"/>
        </w:rPr>
        <w:t xml:space="preserve">624）、C/C++（412+317</w:t>
      </w:r>
      <w:r>
        <w:t xml:space="preserve"> </w:t>
      </w:r>
      <w:r>
        <w:rPr>
          <w:rFonts w:hint="eastAsia"/>
        </w:rPr>
        <w:t xml:space="preserve">合并</w:t>
      </w:r>
      <w:r>
        <w:t xml:space="preserve"> → </w:t>
      </w:r>
      <w:r>
        <w:rPr>
          <w:rFonts w:hint="eastAsia"/>
        </w:rPr>
        <w:t xml:space="preserve">549）、ERP（529</w:t>
      </w:r>
      <w:r>
        <w:t xml:space="preserve"> → </w:t>
      </w:r>
      <w:r>
        <w:rPr>
          <w:rFonts w:hint="eastAsia"/>
        </w:rPr>
        <w:t xml:space="preserve">543）等数值小幅上移；54</w:t>
      </w:r>
      <w:r>
        <w:t xml:space="preserve"> </w:t>
      </w:r>
      <w:r>
        <w:rPr>
          <w:rFonts w:hint="eastAsia"/>
        </w:rPr>
        <w:t xml:space="preserve">专业的工具覆盖率均值从</w:t>
      </w:r>
      <w:r>
        <w:t xml:space="preserve"> 0.024 </w:t>
      </w:r>
      <w:r>
        <w:rPr>
          <w:rFonts w:hint="eastAsia"/>
        </w:rPr>
        <w:t xml:space="preserve">上升到</w:t>
      </w:r>
      <w:r>
        <w:t xml:space="preserve"> </w:t>
      </w:r>
      <w:r>
        <w:rPr>
          <w:rFonts w:hint="eastAsia"/>
        </w:rPr>
        <w:t xml:space="preserve">0.037（约</w:t>
      </w:r>
      <w:r>
        <w:t xml:space="preserve"> </w:t>
      </w:r>
      <w:r>
        <w:rPr>
          <w:rFonts w:hint="eastAsia"/>
        </w:rPr>
        <w:t xml:space="preserve">+50%），但匹配指数排序基本稳定，M2、M3</w:t>
      </w:r>
      <w:r>
        <w:t xml:space="preserve"> </w:t>
      </w:r>
      <w:r>
        <w:rPr>
          <w:rFonts w:hint="eastAsia"/>
        </w:rPr>
        <w:t xml:space="preserve">命题方向不变。</w:t>
      </w:r>
    </w:p>
    <w:p>
      <w:pPr>
        <w:pStyle w:val="BodyText"/>
      </w:pPr>
      <w:r>
        <w:rPr>
          <w:rFonts w:hint="eastAsia"/>
          <w:b/>
          <w:bCs/>
        </w:rPr>
        <w:t xml:space="preserve">（2）多窗口抽取效果：</w:t>
      </w:r>
      <w:r>
        <w:t xml:space="preserve"> </w:t>
      </w:r>
      <w:r>
        <w:rPr>
          <w:rFonts w:hint="eastAsia"/>
        </w:rPr>
        <w:t xml:space="preserve">对工具初抽为空的</w:t>
      </w:r>
      <w:r>
        <w:t xml:space="preserve"> 13 </w:t>
      </w:r>
      <w:r>
        <w:rPr>
          <w:rFonts w:hint="eastAsia"/>
        </w:rPr>
        <w:t xml:space="preserve">个专业，采用</w:t>
      </w:r>
      <w:r>
        <w:t xml:space="preserve"> 4×5,000 </w:t>
      </w:r>
      <w:r>
        <w:rPr>
          <w:rFonts w:hint="eastAsia"/>
        </w:rPr>
        <w:t xml:space="preserve">字符多窗口扫描后，10/13</w:t>
      </w:r>
      <w:r>
        <w:t xml:space="preserve"> </w:t>
      </w:r>
      <w:r>
        <w:rPr>
          <w:rFonts w:hint="eastAsia"/>
        </w:rPr>
        <w:t xml:space="preserve">获得了非空工具列表（如”信息安全技术应用”获得</w:t>
      </w:r>
      <w:r>
        <w:t xml:space="preserve"> 9 </w:t>
      </w:r>
      <w:r>
        <w:rPr>
          <w:rFonts w:hint="eastAsia"/>
        </w:rPr>
        <w:t xml:space="preserve">项工具：Cisco、H3C、Linux、Python、汇编语言等）。3</w:t>
      </w:r>
      <w:r>
        <w:t xml:space="preserve"> </w:t>
      </w:r>
      <w:r>
        <w:rPr>
          <w:rFonts w:hint="eastAsia"/>
        </w:rPr>
        <w:t xml:space="preserve">个仍空的专业（金融、关务、体育艺术）经人工核查确认其培养方案文本中确实较少出现具体工具名称，属真实情况而非抽取失败。</w:t>
      </w:r>
    </w:p>
    <w:p>
      <w:pPr>
        <w:pStyle w:val="BodyText"/>
      </w:pPr>
      <w:r>
        <w:rPr>
          <w:rFonts w:hint="eastAsia"/>
          <w:b/>
          <w:bCs/>
        </w:rPr>
        <w:t xml:space="preserve">（3）双侧</w:t>
      </w:r>
      <w:r>
        <w:rPr>
          <w:b/>
          <w:bCs/>
        </w:rPr>
        <w:t xml:space="preserve"> prompt </w:t>
      </w:r>
      <w:r>
        <w:rPr>
          <w:rFonts w:hint="eastAsia"/>
          <w:b/>
          <w:bCs/>
        </w:rPr>
        <w:t xml:space="preserve">一致性：</w:t>
      </w:r>
      <w:r>
        <w:t xml:space="preserve"> </w:t>
      </w:r>
      <w:r>
        <w:rPr>
          <w:rFonts w:hint="eastAsia"/>
        </w:rPr>
        <w:t xml:space="preserve">工具/软技能/数字化三个抽取任务的</w:t>
      </w:r>
      <w:r>
        <w:t xml:space="preserve"> system+user prompt </w:t>
      </w:r>
      <w:r>
        <w:rPr>
          <w:rFonts w:hint="eastAsia"/>
        </w:rPr>
        <w:t xml:space="preserve">在两侧除”职位描述”与”人才培养方案文本”措辞替换外完全一致；同义归一化字典也对两侧统一适用。这保证了匹配测度的可对接性。</w:t>
      </w:r>
    </w:p>
    <w:p>
      <w:pPr>
        <w:pStyle w:val="BodyText"/>
      </w:pPr>
      <w:r>
        <w:rPr>
          <w:rFonts w:hint="eastAsia"/>
          <w:b/>
          <w:bCs/>
        </w:rPr>
        <w:t xml:space="preserve">（4）基础办公套件剔除影响：</w:t>
      </w:r>
      <w:r>
        <w:t xml:space="preserve"> </w:t>
      </w:r>
      <w:r>
        <w:rPr>
          <w:rFonts w:hint="eastAsia"/>
        </w:rPr>
        <w:t xml:space="preserve">若不剔除</w:t>
      </w:r>
      <w:r>
        <w:t xml:space="preserve"> </w:t>
      </w:r>
      <w:r>
        <w:rPr>
          <w:rFonts w:hint="eastAsia"/>
        </w:rPr>
        <w:t xml:space="preserve">Excel/Word/PowerPoint/Office/WPS（即按原始</w:t>
      </w:r>
      <w:r>
        <w:t xml:space="preserve"> Top50 </w:t>
      </w:r>
      <w:r>
        <w:rPr>
          <w:rFonts w:hint="eastAsia"/>
        </w:rPr>
        <w:t xml:space="preserve">计算），需求侧</w:t>
      </w:r>
      <w:r>
        <w:t xml:space="preserve"> Top50 </w:t>
      </w:r>
      <w:r>
        <w:rPr>
          <w:rFonts w:hint="eastAsia"/>
        </w:rPr>
        <w:t xml:space="preserve">中前</w:t>
      </w:r>
      <w:r>
        <w:t xml:space="preserve"> 5 </w:t>
      </w:r>
      <w:r>
        <w:rPr>
          <w:rFonts w:hint="eastAsia"/>
        </w:rPr>
        <w:t xml:space="preserve">项被基础办公占据，54</w:t>
      </w:r>
      <w:r>
        <w:t xml:space="preserve"> </w:t>
      </w:r>
      <w:r>
        <w:rPr>
          <w:rFonts w:hint="eastAsia"/>
        </w:rPr>
        <w:t xml:space="preserve">专业覆盖率均值降至</w:t>
      </w:r>
      <w:r>
        <w:t xml:space="preserve"> </w:t>
      </w:r>
      <w:r>
        <w:rPr>
          <w:rFonts w:hint="eastAsia"/>
        </w:rPr>
        <w:t xml:space="preserve">0.010（基本上无人系统教学这些工具）。剔除后均值上升到</w:t>
      </w:r>
      <w:r>
        <w:t xml:space="preserve"> </w:t>
      </w:r>
      <w:r>
        <w:rPr>
          <w:rFonts w:hint="eastAsia"/>
        </w:rPr>
        <w:t xml:space="preserve">0.037，能更准确反映”专业工具”维度的真实差距。</w:t>
      </w:r>
    </w:p>
    <w:bookmarkEnd w:id="40"/>
    <w:bookmarkStart w:id="44" w:name="九结论"/>
    <w:p>
      <w:pPr>
        <w:pStyle w:val="Heading1"/>
      </w:pPr>
      <w:r>
        <w:rPr>
          <w:rFonts w:hint="eastAsia"/>
        </w:rPr>
        <w:t xml:space="preserve">九、结论</w:t>
      </w:r>
    </w:p>
    <w:bookmarkStart w:id="41" w:name="一研究贡献"/>
    <w:p>
      <w:pPr>
        <w:pStyle w:val="Heading2"/>
      </w:pPr>
      <w:r>
        <w:rPr>
          <w:rFonts w:hint="eastAsia"/>
        </w:rPr>
        <w:t xml:space="preserve">（一）研究贡献</w:t>
      </w:r>
    </w:p>
    <w:p>
      <w:pPr>
        <w:pStyle w:val="FirstParagraph"/>
      </w:pPr>
      <w:r>
        <w:rPr>
          <w:rFonts w:hint="eastAsia"/>
          <w:b/>
          <w:bCs/>
        </w:rPr>
        <w:t xml:space="preserve">方法贡献：</w:t>
      </w:r>
      <w:r>
        <w:t xml:space="preserve"> </w:t>
      </w:r>
      <w:r>
        <w:rPr>
          <w:rFonts w:hint="eastAsia"/>
        </w:rPr>
        <w:t xml:space="preserve">首次将”招聘大数据</w:t>
      </w:r>
      <w:r>
        <w:t xml:space="preserve"> + LLM </w:t>
      </w:r>
      <w:r>
        <w:rPr>
          <w:rFonts w:hint="eastAsia"/>
        </w:rPr>
        <w:t xml:space="preserve">文本挖掘”双侧化，把同一抽取流水线（包括</w:t>
      </w:r>
      <w:r>
        <w:t xml:space="preserve"> </w:t>
      </w:r>
      <w:r>
        <w:rPr>
          <w:rFonts w:hint="eastAsia"/>
        </w:rPr>
        <w:t xml:space="preserve">prompt、规范化字典、白名单）同时应用于供需两端，实现”一所院校</w:t>
      </w:r>
      <w:r>
        <w:t xml:space="preserve"> × </w:t>
      </w:r>
      <w:r>
        <w:rPr>
          <w:rFonts w:hint="eastAsia"/>
        </w:rPr>
        <w:t xml:space="preserve">一座城市企业群”的微观可对接匹配。该方法可推广至全国其他职业院校与城市头部产业群的对接评估。</w:t>
      </w:r>
    </w:p>
    <w:p>
      <w:pPr>
        <w:pStyle w:val="BodyText"/>
      </w:pPr>
      <w:r>
        <w:rPr>
          <w:rFonts w:hint="eastAsia"/>
          <w:b/>
          <w:bCs/>
        </w:rPr>
        <w:t xml:space="preserve">理论贡献：</w:t>
      </w:r>
      <w:r>
        <w:t xml:space="preserve"> </w:t>
      </w:r>
      <w:r>
        <w:rPr>
          <w:rFonts w:hint="eastAsia"/>
        </w:rPr>
        <w:t xml:space="preserve">将潘海生等[1]</w:t>
      </w:r>
      <w:r>
        <w:rPr>
          <w:rFonts w:hint="eastAsia"/>
        </w:rPr>
        <w:t xml:space="preserve">“三层适配”</w:t>
      </w:r>
      <w:r>
        <w:rPr>
          <w:rFonts w:hint="eastAsia"/>
        </w:rPr>
        <w:t xml:space="preserve">框架与黄娉婷[2]</w:t>
      </w:r>
      <w:r>
        <w:rPr>
          <w:rFonts w:hint="eastAsia"/>
        </w:rPr>
        <w:t xml:space="preserve">“耦合协调机制”</w:t>
      </w:r>
      <w:r>
        <w:rPr>
          <w:rFonts w:hint="eastAsia"/>
        </w:rPr>
        <w:t xml:space="preserve">操作化为四个需求侧命题（P1—P4）+</w:t>
      </w:r>
      <w:r>
        <w:t xml:space="preserve"> </w:t>
      </w:r>
      <w:r>
        <w:rPr>
          <w:rFonts w:hint="eastAsia"/>
        </w:rPr>
        <w:t xml:space="preserve">三个供需匹配命题（M1—M3）的可证伪测度。在</w:t>
      </w:r>
      <w:r>
        <w:t xml:space="preserve"> V2 </w:t>
      </w:r>
      <w:r>
        <w:rPr>
          <w:rFonts w:hint="eastAsia"/>
        </w:rPr>
        <w:t xml:space="preserve">已检验四项需求侧命题的基础上，本研究证实了三个新增命题：M1</w:t>
      </w:r>
      <w:r>
        <w:t xml:space="preserve"> </w:t>
      </w:r>
      <w:r>
        <w:rPr>
          <w:rFonts w:hint="eastAsia"/>
        </w:rPr>
        <w:t xml:space="preserve">数字化定位过高（94%</w:t>
      </w:r>
      <w:r>
        <w:t xml:space="preserve"> </w:t>
      </w:r>
      <w:r>
        <w:rPr>
          <w:rFonts w:hint="eastAsia"/>
        </w:rPr>
        <w:t xml:space="preserve">专业</w:t>
      </w:r>
      <w:r>
        <w:t xml:space="preserve"> +29.9 </w:t>
      </w:r>
      <w:r>
        <w:rPr>
          <w:rFonts w:hint="eastAsia"/>
        </w:rPr>
        <w:t xml:space="preserve">分）、M2</w:t>
      </w:r>
      <w:r>
        <w:t xml:space="preserve"> </w:t>
      </w:r>
      <w:r>
        <w:rPr>
          <w:rFonts w:hint="eastAsia"/>
        </w:rPr>
        <w:t xml:space="preserve">高需求-低覆盖碎片化（14</w:t>
      </w:r>
      <w:r>
        <w:t xml:space="preserve"> </w:t>
      </w:r>
      <w:r>
        <w:rPr>
          <w:rFonts w:hint="eastAsia"/>
        </w:rPr>
        <w:t xml:space="preserve">项</w:t>
      </w:r>
      <w:r>
        <w:t xml:space="preserve"> Top50 </w:t>
      </w:r>
      <w:r>
        <w:rPr>
          <w:rFonts w:hint="eastAsia"/>
        </w:rPr>
        <w:t xml:space="preserve">工具覆盖率</w:t>
      </w:r>
      <w:r>
        <w:t xml:space="preserve"> </w:t>
      </w:r>
      <w:r>
        <w:rPr>
          <w:rFonts w:hint="eastAsia"/>
        </w:rPr>
        <w:t xml:space="preserve">≤10%）、M3</w:t>
      </w:r>
      <w:r>
        <w:t xml:space="preserve"> </w:t>
      </w:r>
      <w:r>
        <w:rPr>
          <w:rFonts w:hint="eastAsia"/>
        </w:rPr>
        <w:t xml:space="preserve">软技能匹配优于工具匹配（25.2%</w:t>
      </w:r>
      <w:r>
        <w:t xml:space="preserve"> vs </w:t>
      </w:r>
      <w:r>
        <w:rPr>
          <w:rFonts w:hint="eastAsia"/>
        </w:rPr>
        <w:t xml:space="preserve">3.7%）。</w:t>
      </w:r>
    </w:p>
    <w:p>
      <w:pPr>
        <w:pStyle w:val="BodyText"/>
      </w:pPr>
      <w:r>
        <w:rPr>
          <w:rFonts w:hint="eastAsia"/>
          <w:b/>
          <w:bCs/>
        </w:rPr>
        <w:t xml:space="preserve">实证贡献：</w:t>
      </w:r>
      <w:r>
        <w:t xml:space="preserve"> </w:t>
      </w:r>
      <w:r>
        <w:rPr>
          <w:rFonts w:hint="eastAsia"/>
        </w:rPr>
        <w:t xml:space="preserve">揭示双向”概念—工具”语义落差与碎片化—通用化错位两个机制，为供给侧（院校）</w:t>
      </w:r>
      <w:r>
        <w:rPr>
          <w:rFonts w:hint="eastAsia"/>
        </w:rPr>
        <w:t xml:space="preserve">“工具教学优化”</w:t>
      </w:r>
      <w:r>
        <w:rPr>
          <w:rFonts w:hint="eastAsia"/>
        </w:rPr>
        <w:t xml:space="preserve">、教育主管部门”专业目录调整”、依托院校”差异化改革”提供了基于双侧微观证据的具体建议。</w:t>
      </w:r>
    </w:p>
    <w:bookmarkEnd w:id="41"/>
    <w:bookmarkStart w:id="42" w:name="二研究局限"/>
    <w:p>
      <w:pPr>
        <w:pStyle w:val="Heading2"/>
      </w:pPr>
      <w:r>
        <w:rPr>
          <w:rFonts w:hint="eastAsia"/>
        </w:rPr>
        <w:t xml:space="preserve">（二）研究局限</w:t>
      </w:r>
    </w:p>
    <w:p>
      <w:pPr>
        <w:pStyle w:val="FirstParagraph"/>
      </w:pPr>
      <w:r>
        <w:rPr>
          <w:rFonts w:hint="eastAsia"/>
          <w:b/>
          <w:bCs/>
        </w:rPr>
        <w:t xml:space="preserve">第一，数据局限。</w:t>
      </w:r>
      <w:r>
        <w:t xml:space="preserve"> </w:t>
      </w:r>
      <w:r>
        <w:rPr>
          <w:rFonts w:hint="eastAsia"/>
        </w:rPr>
        <w:t xml:space="preserve">智联招聘对蓝领和非正式就业覆盖不足；招聘条数反映招聘意愿而非实际录用结果；培养方案文本来自一所深圳头部职业院校，向中西部地区或不同层次院校推广需审慎。</w:t>
      </w:r>
      <w:r>
        <w:rPr>
          <w:rFonts w:hint="eastAsia"/>
          <w:b/>
          <w:bCs/>
        </w:rPr>
        <w:t xml:space="preserve">第二，利益相关。</w:t>
      </w:r>
      <w:r>
        <w:t xml:space="preserve"> </w:t>
      </w:r>
      <w:r>
        <w:rPr>
          <w:rFonts w:hint="eastAsia"/>
        </w:rPr>
        <w:t xml:space="preserve">该院校即为研究依托院校，研究者主动以同一</w:t>
      </w:r>
      <w:r>
        <w:t xml:space="preserve"> LLM </w:t>
      </w:r>
      <w:r>
        <w:rPr>
          <w:rFonts w:hint="eastAsia"/>
        </w:rPr>
        <w:t xml:space="preserve">流水线、统一字典、白名单与</w:t>
      </w:r>
      <w:r>
        <w:t xml:space="preserve"> V2 </w:t>
      </w:r>
      <w:r>
        <w:rPr>
          <w:rFonts w:hint="eastAsia"/>
        </w:rPr>
        <w:t xml:space="preserve">一致的命题检验流程减小解释偏向，但完全消除偏向需要其他独立院校样本的对照研究。</w:t>
      </w:r>
      <w:r>
        <w:rPr>
          <w:rFonts w:hint="eastAsia"/>
          <w:b/>
          <w:bCs/>
        </w:rPr>
        <w:t xml:space="preserve">第三，方法局限。</w:t>
      </w:r>
      <w:r>
        <w:t xml:space="preserve"> </w:t>
      </w:r>
      <w:r>
        <w:t xml:space="preserve">LLM </w:t>
      </w:r>
      <w:r>
        <w:rPr>
          <w:rFonts w:hint="eastAsia"/>
        </w:rPr>
        <w:t xml:space="preserve">抽取存在模型固有误差，特别是中文专业语境下”C</w:t>
      </w:r>
      <w:r>
        <w:t xml:space="preserve"> </w:t>
      </w:r>
      <w:r>
        <w:rPr>
          <w:rFonts w:hint="eastAsia"/>
        </w:rPr>
        <w:t xml:space="preserve">语言”</w:t>
      </w:r>
      <w:r>
        <w:rPr>
          <w:rFonts w:hint="eastAsia"/>
        </w:rPr>
        <w:t xml:space="preserve">“中望</w:t>
      </w:r>
      <w:r>
        <w:t xml:space="preserve"> CAD”</w:t>
      </w:r>
      <w:r>
        <w:rPr>
          <w:rFonts w:hint="eastAsia"/>
        </w:rPr>
        <w:t xml:space="preserve">“金蝶软件”</w:t>
      </w:r>
      <w:r>
        <w:rPr>
          <w:rFonts w:hint="eastAsia"/>
        </w:rPr>
        <w:t xml:space="preserve">等变体的归一化依赖人工词典扩展；本研究通过</w:t>
      </w:r>
      <w:r>
        <w:t xml:space="preserve"> 200+ </w:t>
      </w:r>
      <w:r>
        <w:rPr>
          <w:rFonts w:hint="eastAsia"/>
        </w:rPr>
        <w:t xml:space="preserve">条规则缓解但无法完全消除。</w:t>
      </w:r>
      <w:r>
        <w:rPr>
          <w:rFonts w:hint="eastAsia"/>
          <w:b/>
          <w:bCs/>
        </w:rPr>
        <w:t xml:space="preserve">第四，时间错配。</w:t>
      </w:r>
      <w:r>
        <w:t xml:space="preserve"> </w:t>
      </w:r>
      <w:r>
        <w:rPr>
          <w:rFonts w:hint="eastAsia"/>
        </w:rPr>
        <w:t xml:space="preserve">需求侧覆盖</w:t>
      </w:r>
      <w:r>
        <w:t xml:space="preserve"> </w:t>
      </w:r>
      <w:r>
        <w:rPr>
          <w:rFonts w:hint="eastAsia"/>
        </w:rPr>
        <w:t xml:space="preserve">2021—2024，供给侧主要为</w:t>
      </w:r>
      <w:r>
        <w:t xml:space="preserve"> 2024/2025 </w:t>
      </w:r>
      <w:r>
        <w:rPr>
          <w:rFonts w:hint="eastAsia"/>
        </w:rPr>
        <w:t xml:space="preserve">学年版培养方案，存在</w:t>
      </w:r>
      <w:r>
        <w:t xml:space="preserve"> 1—4 </w:t>
      </w:r>
      <w:r>
        <w:rPr>
          <w:rFonts w:hint="eastAsia"/>
        </w:rPr>
        <w:t xml:space="preserve">年的滞后。</w:t>
      </w:r>
    </w:p>
    <w:bookmarkEnd w:id="42"/>
    <w:bookmarkStart w:id="43" w:name="三未来研究"/>
    <w:p>
      <w:pPr>
        <w:pStyle w:val="Heading2"/>
      </w:pPr>
      <w:r>
        <w:rPr>
          <w:rFonts w:hint="eastAsia"/>
        </w:rPr>
        <w:t xml:space="preserve">（三）未来研究</w:t>
      </w:r>
    </w:p>
    <w:p>
      <w:pPr>
        <w:pStyle w:val="FirstParagraph"/>
      </w:pPr>
      <w:r>
        <w:rPr>
          <w:rFonts w:hint="eastAsia"/>
        </w:rPr>
        <w:t xml:space="preserve">未来研究可沿以下方向拓展：（1）将该方法推广至深圳其他高校或全国多城市头部产业群，构建”院校</w:t>
      </w:r>
      <w:r>
        <w:t xml:space="preserve"> × </w:t>
      </w:r>
      <w:r>
        <w:rPr>
          <w:rFonts w:hint="eastAsia"/>
        </w:rPr>
        <w:t xml:space="preserve">城市”匹配的多对多对照表；（2）增加毕业生就业追踪数据，闭合”供给-需求-就业”完整链条；（3）引入因果识别策略检验工具教学覆盖对学生入职后表现的影响；（4）开发”匹配指数自动诊断”工具供院校教务部门使用，实现专业目录调整的实时数据驱动；（5）探索</w:t>
      </w:r>
      <w:r>
        <w:t xml:space="preserve"> LLM </w:t>
      </w:r>
      <w:r>
        <w:rPr>
          <w:rFonts w:hint="eastAsia"/>
        </w:rPr>
        <w:t xml:space="preserve">测度方法的跨学科推广，如将其应用于普通本科应用型专业的产教对接评估。</w:t>
      </w:r>
    </w:p>
    <w:p>
      <w:r>
        <w:pict>
          <v:rect style="width:0;height:1.5pt" o:hralign="center" o:hrstd="t" o:hr="t"/>
        </w:pict>
      </w:r>
    </w:p>
    <w:bookmarkEnd w:id="43"/>
    <w:bookmarkEnd w:id="44"/>
    <w:bookmarkStart w:id="63" w:name="参考文献"/>
    <w:p>
      <w:pPr>
        <w:pStyle w:val="Heading1"/>
      </w:pPr>
      <w:r>
        <w:rPr>
          <w:rFonts w:hint="eastAsia"/>
        </w:rPr>
        <w:t xml:space="preserve">参考文献</w:t>
      </w:r>
    </w:p>
    <w:p>
      <w:pPr>
        <w:pStyle w:val="FirstParagraph"/>
      </w:pPr>
      <w:r>
        <w:t xml:space="preserve">[1]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 URL:</w:t>
      </w:r>
      <w:r>
        <w:t xml:space="preserve"> </w:t>
      </w:r>
      <w:hyperlink r:id="rId45">
        <w:r>
          <w:rPr>
            <w:rStyle w:val="Hyperlink"/>
          </w:rPr>
          <w:t xml:space="preserve">https://kns.cnki.net/KCMS/detail/detail.aspx?dbcode=CJFQ&amp;dbname=CJFDLAST2026&amp;filename=ZONE202602008</w:t>
        </w:r>
      </w:hyperlink>
    </w:p>
    <w:p>
      <w:pPr>
        <w:pStyle w:val="BodyText"/>
      </w:pPr>
      <w:r>
        <w:t xml:space="preserve">[2]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 DOI: 10.27040/d.cnki.ggzdu.2025.000029. URL:</w:t>
      </w:r>
      <w:r>
        <w:t xml:space="preserve"> </w:t>
      </w:r>
      <w:hyperlink r:id="rId46">
        <w:r>
          <w:rPr>
            <w:rStyle w:val="Hyperlink"/>
          </w:rPr>
          <w:t xml:space="preserve">https://link.cnki.net/doi/10.27040/d.cnki.ggzdu.2025.000029</w:t>
        </w:r>
      </w:hyperlink>
    </w:p>
    <w:p>
      <w:pPr>
        <w:pStyle w:val="BodyText"/>
      </w:pPr>
      <w:r>
        <w:t xml:space="preserve">[3]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 DOI: 10.27149/d.cnki.ghdsu.2019.000380. URL:</w:t>
      </w:r>
      <w:r>
        <w:t xml:space="preserve"> </w:t>
      </w:r>
      <w:hyperlink r:id="rId47">
        <w:r>
          <w:rPr>
            <w:rStyle w:val="Hyperlink"/>
          </w:rPr>
          <w:t xml:space="preserve">https://link.cnki.net/doi/10.27149/d.cnki.ghdsu.2019.000380</w:t>
        </w:r>
      </w:hyperlink>
    </w:p>
    <w:p>
      <w:pPr>
        <w:pStyle w:val="BodyText"/>
      </w:pPr>
      <w:r>
        <w:t xml:space="preserve">[4]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 DOI: 10.27011/d.cnki.gdbsu.2024.000188. URL:</w:t>
      </w:r>
      <w:r>
        <w:t xml:space="preserve"> </w:t>
      </w:r>
      <w:hyperlink r:id="rId48">
        <w:r>
          <w:rPr>
            <w:rStyle w:val="Hyperlink"/>
          </w:rPr>
          <w:t xml:space="preserve">https://link.cnki.net/doi/10.27011/d.cnki.gdbsu.2024.000188</w:t>
        </w:r>
      </w:hyperlink>
    </w:p>
    <w:p>
      <w:pPr>
        <w:pStyle w:val="BodyText"/>
      </w:pPr>
      <w:r>
        <w:t xml:space="preserve">[5]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 DOI: 10.13615/j.cnki.1004-3985.2023.11.013. URL:</w:t>
      </w:r>
      <w:r>
        <w:t xml:space="preserve"> </w:t>
      </w:r>
      <w:hyperlink r:id="rId49">
        <w:r>
          <w:rPr>
            <w:rStyle w:val="Hyperlink"/>
          </w:rPr>
          <w:t xml:space="preserve">https://link.cnki.net/doi/10.13615/j.cnki.1004-3985.2023.11.013</w:t>
        </w:r>
      </w:hyperlink>
    </w:p>
    <w:p>
      <w:pPr>
        <w:pStyle w:val="BodyText"/>
      </w:pPr>
      <w:r>
        <w:t xml:space="preserve">[6]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 URL:</w:t>
      </w:r>
      <w:r>
        <w:t xml:space="preserve"> </w:t>
      </w:r>
      <w:hyperlink r:id="rId50">
        <w:r>
          <w:rPr>
            <w:rStyle w:val="Hyperlink"/>
          </w:rPr>
          <w:t xml:space="preserve">https://kns.cnki.net/KCMS/detail/detail.aspx?dbcode=CJFQ&amp;dbname=CJFDLAST2025&amp;filename=ZONE202516004</w:t>
        </w:r>
      </w:hyperlink>
    </w:p>
    <w:p>
      <w:pPr>
        <w:pStyle w:val="BodyText"/>
      </w:pPr>
      <w:r>
        <w:t xml:space="preserve">[7] </w:t>
      </w:r>
      <w:r>
        <w:rPr>
          <w:rFonts w:hint="eastAsia"/>
        </w:rPr>
        <w:t xml:space="preserve">刘夏,</w:t>
      </w:r>
      <w:r>
        <w:t xml:space="preserve"> </w:t>
      </w:r>
      <w:r>
        <w:rPr>
          <w:rFonts w:hint="eastAsia"/>
        </w:rPr>
        <w:t xml:space="preserve">陈磊.</w:t>
      </w:r>
      <w:r>
        <w:t xml:space="preserve"> </w:t>
      </w:r>
      <w:r>
        <w:rPr>
          <w:rFonts w:hint="eastAsia"/>
        </w:rPr>
        <w:t xml:space="preserve">高职院校专业设置与产业结构适应性研究——基于海南14所高职院校的实证研究[J].</w:t>
      </w:r>
      <w:r>
        <w:t xml:space="preserve"> </w:t>
      </w:r>
      <w:r>
        <w:rPr>
          <w:rFonts w:hint="eastAsia"/>
        </w:rPr>
        <w:t xml:space="preserve">职业技术教育,</w:t>
      </w:r>
      <w:r>
        <w:t xml:space="preserve"> 2022, 43(35): 33-39. URL:</w:t>
      </w:r>
      <w:r>
        <w:t xml:space="preserve"> </w:t>
      </w:r>
      <w:hyperlink r:id="rId51">
        <w:r>
          <w:rPr>
            <w:rStyle w:val="Hyperlink"/>
          </w:rPr>
          <w:t xml:space="preserve">https://kns.cnki.net/KCMS/detail/detail.aspx?dbcode=CJFQ&amp;dbname=CJFDLAST2023&amp;filename=ZYJW202235006</w:t>
        </w:r>
      </w:hyperlink>
    </w:p>
    <w:p>
      <w:pPr>
        <w:pStyle w:val="BodyText"/>
      </w:pPr>
      <w:r>
        <w:t xml:space="preserve">[8]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 URL:</w:t>
      </w:r>
      <w:r>
        <w:t xml:space="preserve"> </w:t>
      </w:r>
      <w:hyperlink r:id="rId52">
        <w:r>
          <w:rPr>
            <w:rStyle w:val="Hyperlink"/>
          </w:rPr>
          <w:t xml:space="preserve">https://kns.cnki.net/KCMS/detail/detail.aspx?dbcode=CJFQ&amp;dbname=CJFDLAST2021&amp;filename=ZJXY202108007</w:t>
        </w:r>
      </w:hyperlink>
    </w:p>
    <w:p>
      <w:pPr>
        <w:pStyle w:val="BodyText"/>
      </w:pPr>
      <w:r>
        <w:t xml:space="preserve">[9] </w:t>
      </w:r>
      <w:r>
        <w:rPr>
          <w:rFonts w:hint="eastAsia"/>
        </w:rPr>
        <w:t xml:space="preserve">周璇.</w:t>
      </w:r>
      <w:r>
        <w:t xml:space="preserve"> </w:t>
      </w:r>
      <w:r>
        <w:rPr>
          <w:rFonts w:hint="eastAsia"/>
        </w:rPr>
        <w:t xml:space="preserve">高职人才培养助力中小企业专精特新发展研究——以武汉交通职业学院为例[J].</w:t>
      </w:r>
      <w:r>
        <w:t xml:space="preserve"> </w:t>
      </w:r>
      <w:r>
        <w:rPr>
          <w:rFonts w:hint="eastAsia"/>
        </w:rPr>
        <w:t xml:space="preserve">文教资料,</w:t>
      </w:r>
      <w:r>
        <w:t xml:space="preserve"> 2024(2): 176-181. URL:</w:t>
      </w:r>
      <w:r>
        <w:t xml:space="preserve"> </w:t>
      </w:r>
      <w:hyperlink r:id="rId53">
        <w:r>
          <w:rPr>
            <w:rStyle w:val="Hyperlink"/>
          </w:rPr>
          <w:t xml:space="preserve">https://kns.cnki.net/KCMS/detail/detail.aspx?dbcode=CJFQ&amp;dbname=CJFDLAST2025&amp;filename=WJZZ202402044</w:t>
        </w:r>
      </w:hyperlink>
    </w:p>
    <w:p>
      <w:pPr>
        <w:pStyle w:val="BodyText"/>
      </w:pPr>
      <w:r>
        <w:t xml:space="preserve">[10]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 URL:</w:t>
      </w:r>
      <w:r>
        <w:t xml:space="preserve"> </w:t>
      </w:r>
      <w:hyperlink r:id="rId54">
        <w:r>
          <w:rPr>
            <w:rStyle w:val="Hyperlink"/>
          </w:rPr>
          <w:t xml:space="preserve">https://kns.cnki.net/KCMS/detail/detail.aspx?dbcode=CJFQ&amp;dbname=CJFDAUTO&amp;filename=ZONE202606011</w:t>
        </w:r>
      </w:hyperlink>
    </w:p>
    <w:p>
      <w:pPr>
        <w:pStyle w:val="BodyText"/>
      </w:pPr>
      <w:r>
        <w:t xml:space="preserve">[11]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 DOI: 10.15903/j.cnki.jniit.2026.01.010. URL:</w:t>
      </w:r>
      <w:r>
        <w:t xml:space="preserve"> </w:t>
      </w:r>
      <w:hyperlink r:id="rId55">
        <w:r>
          <w:rPr>
            <w:rStyle w:val="Hyperlink"/>
          </w:rPr>
          <w:t xml:space="preserve">https://link.cnki.net/doi/10.15903/j.cnki.jniit.2026.01.010</w:t>
        </w:r>
      </w:hyperlink>
    </w:p>
    <w:p>
      <w:pPr>
        <w:pStyle w:val="BodyText"/>
      </w:pPr>
      <w:r>
        <w:t xml:space="preserve">[12]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 URL:</w:t>
      </w:r>
      <w:r>
        <w:t xml:space="preserve"> </w:t>
      </w:r>
      <w:hyperlink r:id="rId56">
        <w:r>
          <w:rPr>
            <w:rStyle w:val="Hyperlink"/>
          </w:rPr>
          <w:t xml:space="preserve">https://kns.cnki.net/KCMS/detail/detail.aspx?dbcode=CJFQ&amp;dbname=CJFDAUTO&amp;filename=XDZJ202607015</w:t>
        </w:r>
      </w:hyperlink>
    </w:p>
    <w:p>
      <w:pPr>
        <w:pStyle w:val="BodyText"/>
      </w:pPr>
      <w:r>
        <w:t xml:space="preserve">[13] Hershbein B, Kahn L B. Do Recessions Accelerate Routine-Biased Technological Change? Evidence from Vacancy Postings[J]. American Economic Review, 2018, 108(7): 1737-1772. DOI: 10.1257/aer.20161570. URL:</w:t>
      </w:r>
      <w:r>
        <w:t xml:space="preserve"> </w:t>
      </w:r>
      <w:hyperlink r:id="rId57">
        <w:r>
          <w:rPr>
            <w:rStyle w:val="Hyperlink"/>
          </w:rPr>
          <w:t xml:space="preserve">https://www.aeaweb.org/articles?id=10.1257/aer.20161570</w:t>
        </w:r>
      </w:hyperlink>
    </w:p>
    <w:p>
      <w:pPr>
        <w:pStyle w:val="BodyText"/>
      </w:pPr>
      <w:r>
        <w:t xml:space="preserve">[14] Deming D J. The Growing Importance of Social Skills in the Labor Market[J]. Quarterly Journal of Economics, 2017, 132(4): 1593-1640. DOI: 10.1093/qje/qjx022. URL:</w:t>
      </w:r>
      <w:r>
        <w:t xml:space="preserve"> </w:t>
      </w:r>
      <w:hyperlink r:id="rId58">
        <w:r>
          <w:rPr>
            <w:rStyle w:val="Hyperlink"/>
          </w:rPr>
          <w:t xml:space="preserve">https://academic.oup.com/qje/article-abstract/132/4/1593/3861633</w:t>
        </w:r>
      </w:hyperlink>
    </w:p>
    <w:p>
      <w:pPr>
        <w:pStyle w:val="BodyText"/>
      </w:pPr>
      <w:r>
        <w:t xml:space="preserve">[15] Deming D J, Noray K. Earnings Dynamics, Changing Job Skills, and STEM Careers[J]. Quarterly Journal of Economics, 2020, 135(4): 1965-2005. DOI: 10.1093/qje/qjaa021. URL:</w:t>
      </w:r>
      <w:r>
        <w:t xml:space="preserve"> </w:t>
      </w:r>
      <w:hyperlink r:id="rId59">
        <w:r>
          <w:rPr>
            <w:rStyle w:val="Hyperlink"/>
          </w:rPr>
          <w:t xml:space="preserve">https://academic.oup.com/qje/article/135/4/1965/5858010</w:t>
        </w:r>
      </w:hyperlink>
    </w:p>
    <w:p>
      <w:pPr>
        <w:pStyle w:val="BodyText"/>
      </w:pPr>
      <w:r>
        <w:t xml:space="preserve">[16] Acemoglu D, Autor D, Hazell J, Restrepo P. Artificial Intelligence and Jobs: Evidence from Online Vacancies[J]. Journal of Labor Economics, 2022, 40(S1): S293-S340. DOI: 10.1086/718327. URL:</w:t>
      </w:r>
      <w:r>
        <w:t xml:space="preserve"> </w:t>
      </w:r>
      <w:hyperlink r:id="rId60">
        <w:r>
          <w:rPr>
            <w:rStyle w:val="Hyperlink"/>
          </w:rPr>
          <w:t xml:space="preserve">https://www.journals.uchicago.edu/doi/abs/10.1086/718327</w:t>
        </w:r>
      </w:hyperlink>
    </w:p>
    <w:p>
      <w:pPr>
        <w:pStyle w:val="BodyText"/>
      </w:pPr>
      <w:r>
        <w:t xml:space="preserve">[17] Eloundou T, Manning S, Mishkin P, Rock D. GPTs are GPTs: An Early Look at the Labor Market Impact Potential of Large Language Models[R]. arXiv preprint arXiv:2303.10130, 2023. URL:</w:t>
      </w:r>
      <w:r>
        <w:t xml:space="preserve"> </w:t>
      </w:r>
      <w:hyperlink r:id="rId61">
        <w:r>
          <w:rPr>
            <w:rStyle w:val="Hyperlink"/>
          </w:rPr>
          <w:t xml:space="preserve">https://arxiv.org/abs/2303.10130</w:t>
        </w:r>
      </w:hyperlink>
    </w:p>
    <w:p>
      <w:pPr>
        <w:pStyle w:val="BodyText"/>
      </w:pPr>
      <w:r>
        <w:t xml:space="preserve">[18] Nguyen K, Zhang M, Montariol S, Bosselut A. Rethinking Skill Extraction in the Job Market Domain using Large Language Models[C]//Proceedings of the First Workshop on Natural Language Processing for Human Resources (NLP4HR 2024). Stroudsburg, PA: Association for Computational Linguistics, 2024: 27-42. ACL Anthology ID: 2024.nlp4hr-1.3. URL:</w:t>
      </w:r>
      <w:r>
        <w:t xml:space="preserve"> </w:t>
      </w:r>
      <w:hyperlink r:id="rId62">
        <w:r>
          <w:rPr>
            <w:rStyle w:val="Hyperlink"/>
          </w:rPr>
          <w:t xml:space="preserve">https://aclanthology.org/2024.nlp4hr-1.3/</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58" Target="https://academic.oup.com/qje/article-abstract/132/4/1593/3861633" TargetMode="External" /><Relationship Type="http://schemas.openxmlformats.org/officeDocument/2006/relationships/hyperlink" Id="rId59" Target="https://academic.oup.com/qje/article/135/4/1965/5858010" TargetMode="External" /><Relationship Type="http://schemas.openxmlformats.org/officeDocument/2006/relationships/hyperlink" Id="rId62" Target="https://aclanthology.org/2024.nlp4hr-1.3/" TargetMode="External" /><Relationship Type="http://schemas.openxmlformats.org/officeDocument/2006/relationships/hyperlink" Id="rId61" Target="https://arxiv.org/abs/2303.10130" TargetMode="External" /><Relationship Type="http://schemas.openxmlformats.org/officeDocument/2006/relationships/hyperlink" Id="rId56" Target="https://kns.cnki.net/KCMS/detail/detail.aspx?dbcode=CJFQ&amp;dbname=CJFDAUTO&amp;filename=XDZJ202607015" TargetMode="External" /><Relationship Type="http://schemas.openxmlformats.org/officeDocument/2006/relationships/hyperlink" Id="rId54" Target="https://kns.cnki.net/KCMS/detail/detail.aspx?dbcode=CJFQ&amp;dbname=CJFDAUTO&amp;filename=ZONE202606011" TargetMode="External" /><Relationship Type="http://schemas.openxmlformats.org/officeDocument/2006/relationships/hyperlink" Id="rId52" Target="https://kns.cnki.net/KCMS/detail/detail.aspx?dbcode=CJFQ&amp;dbname=CJFDLAST2021&amp;filename=ZJXY202108007" TargetMode="External" /><Relationship Type="http://schemas.openxmlformats.org/officeDocument/2006/relationships/hyperlink" Id="rId51" Target="https://kns.cnki.net/KCMS/detail/detail.aspx?dbcode=CJFQ&amp;dbname=CJFDLAST2023&amp;filename=ZYJW202235006" TargetMode="External" /><Relationship Type="http://schemas.openxmlformats.org/officeDocument/2006/relationships/hyperlink" Id="rId53" Target="https://kns.cnki.net/KCMS/detail/detail.aspx?dbcode=CJFQ&amp;dbname=CJFDLAST2025&amp;filename=WJZZ202402044" TargetMode="External" /><Relationship Type="http://schemas.openxmlformats.org/officeDocument/2006/relationships/hyperlink" Id="rId50" Target="https://kns.cnki.net/KCMS/detail/detail.aspx?dbcode=CJFQ&amp;dbname=CJFDLAST2025&amp;filename=ZONE202516004" TargetMode="External" /><Relationship Type="http://schemas.openxmlformats.org/officeDocument/2006/relationships/hyperlink" Id="rId45" Target="https://kns.cnki.net/KCMS/detail/detail.aspx?dbcode=CJFQ&amp;dbname=CJFDLAST2026&amp;filename=ZONE202602008" TargetMode="External" /><Relationship Type="http://schemas.openxmlformats.org/officeDocument/2006/relationships/hyperlink" Id="rId49" Target="https://link.cnki.net/doi/10.13615/j.cnki.1004-3985.2023.11.013" TargetMode="External" /><Relationship Type="http://schemas.openxmlformats.org/officeDocument/2006/relationships/hyperlink" Id="rId55" Target="https://link.cnki.net/doi/10.15903/j.cnki.jniit.2026.01.010" TargetMode="External" /><Relationship Type="http://schemas.openxmlformats.org/officeDocument/2006/relationships/hyperlink" Id="rId48" Target="https://link.cnki.net/doi/10.27011/d.cnki.gdbsu.2024.000188" TargetMode="External" /><Relationship Type="http://schemas.openxmlformats.org/officeDocument/2006/relationships/hyperlink" Id="rId46" Target="https://link.cnki.net/doi/10.27040/d.cnki.ggzdu.2025.000029" TargetMode="External" /><Relationship Type="http://schemas.openxmlformats.org/officeDocument/2006/relationships/hyperlink" Id="rId47" Target="https://link.cnki.net/doi/10.27149/d.cnki.ghdsu.2019.000380" TargetMode="External" /><Relationship Type="http://schemas.openxmlformats.org/officeDocument/2006/relationships/hyperlink" Id="rId57" Target="https://www.aeaweb.org/articles?id=10.1257/aer.20161570" TargetMode="External" /><Relationship Type="http://schemas.openxmlformats.org/officeDocument/2006/relationships/hyperlink" Id="rId60" Target="https://www.journals.uchicago.edu/doi/abs/10.1086/718327" TargetMode="External" /></Relationships>
</file>

<file path=word/_rels/footnotes.xml.rels><?xml version="1.0" encoding="UTF-8"?><Relationships xmlns="http://schemas.openxmlformats.org/package/2006/relationships"><Relationship Type="http://schemas.openxmlformats.org/officeDocument/2006/relationships/hyperlink" Id="rId58" Target="https://academic.oup.com/qje/article-abstract/132/4/1593/3861633" TargetMode="External" /><Relationship Type="http://schemas.openxmlformats.org/officeDocument/2006/relationships/hyperlink" Id="rId59" Target="https://academic.oup.com/qje/article/135/4/1965/5858010" TargetMode="External" /><Relationship Type="http://schemas.openxmlformats.org/officeDocument/2006/relationships/hyperlink" Id="rId62" Target="https://aclanthology.org/2024.nlp4hr-1.3/" TargetMode="External" /><Relationship Type="http://schemas.openxmlformats.org/officeDocument/2006/relationships/hyperlink" Id="rId61" Target="https://arxiv.org/abs/2303.10130" TargetMode="External" /><Relationship Type="http://schemas.openxmlformats.org/officeDocument/2006/relationships/hyperlink" Id="rId56" Target="https://kns.cnki.net/KCMS/detail/detail.aspx?dbcode=CJFQ&amp;dbname=CJFDAUTO&amp;filename=XDZJ202607015" TargetMode="External" /><Relationship Type="http://schemas.openxmlformats.org/officeDocument/2006/relationships/hyperlink" Id="rId54" Target="https://kns.cnki.net/KCMS/detail/detail.aspx?dbcode=CJFQ&amp;dbname=CJFDAUTO&amp;filename=ZONE202606011" TargetMode="External" /><Relationship Type="http://schemas.openxmlformats.org/officeDocument/2006/relationships/hyperlink" Id="rId52" Target="https://kns.cnki.net/KCMS/detail/detail.aspx?dbcode=CJFQ&amp;dbname=CJFDLAST2021&amp;filename=ZJXY202108007" TargetMode="External" /><Relationship Type="http://schemas.openxmlformats.org/officeDocument/2006/relationships/hyperlink" Id="rId51" Target="https://kns.cnki.net/KCMS/detail/detail.aspx?dbcode=CJFQ&amp;dbname=CJFDLAST2023&amp;filename=ZYJW202235006" TargetMode="External" /><Relationship Type="http://schemas.openxmlformats.org/officeDocument/2006/relationships/hyperlink" Id="rId53" Target="https://kns.cnki.net/KCMS/detail/detail.aspx?dbcode=CJFQ&amp;dbname=CJFDLAST2025&amp;filename=WJZZ202402044" TargetMode="External" /><Relationship Type="http://schemas.openxmlformats.org/officeDocument/2006/relationships/hyperlink" Id="rId50" Target="https://kns.cnki.net/KCMS/detail/detail.aspx?dbcode=CJFQ&amp;dbname=CJFDLAST2025&amp;filename=ZONE202516004" TargetMode="External" /><Relationship Type="http://schemas.openxmlformats.org/officeDocument/2006/relationships/hyperlink" Id="rId45" Target="https://kns.cnki.net/KCMS/detail/detail.aspx?dbcode=CJFQ&amp;dbname=CJFDLAST2026&amp;filename=ZONE202602008" TargetMode="External" /><Relationship Type="http://schemas.openxmlformats.org/officeDocument/2006/relationships/hyperlink" Id="rId49" Target="https://link.cnki.net/doi/10.13615/j.cnki.1004-3985.2023.11.013" TargetMode="External" /><Relationship Type="http://schemas.openxmlformats.org/officeDocument/2006/relationships/hyperlink" Id="rId55" Target="https://link.cnki.net/doi/10.15903/j.cnki.jniit.2026.01.010" TargetMode="External" /><Relationship Type="http://schemas.openxmlformats.org/officeDocument/2006/relationships/hyperlink" Id="rId48" Target="https://link.cnki.net/doi/10.27011/d.cnki.gdbsu.2024.000188" TargetMode="External" /><Relationship Type="http://schemas.openxmlformats.org/officeDocument/2006/relationships/hyperlink" Id="rId46" Target="https://link.cnki.net/doi/10.27040/d.cnki.ggzdu.2025.000029" TargetMode="External" /><Relationship Type="http://schemas.openxmlformats.org/officeDocument/2006/relationships/hyperlink" Id="rId47" Target="https://link.cnki.net/doi/10.27149/d.cnki.ghdsu.2019.000380" TargetMode="External" /><Relationship Type="http://schemas.openxmlformats.org/officeDocument/2006/relationships/hyperlink" Id="rId57" Target="https://www.aeaweb.org/articles?id=10.1257/aer.20161570" TargetMode="External" /><Relationship Type="http://schemas.openxmlformats.org/officeDocument/2006/relationships/hyperlink" Id="rId60" Target="https://www.journals.uchicago.edu/doi/abs/10.1086/7183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一所职业院校与一座城市头部企业群的双侧匹配——基于深圳市16,501条招聘记录与54个专业培养方案的LLM文本挖掘实证</dc:title>
  <dc:creator>深圳信息职业技术大学</dc:creator>
  <cp:keywords/>
  <dcterms:created xsi:type="dcterms:W3CDTF">2026-05-04T10:56:15Z</dcterms:created>
  <dcterms:modified xsi:type="dcterms:W3CDTF">2026-05-04T10:56:15Z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2026年5月4日（V3）</vt:lpwstr>
  </property>
</Properties>
</file>