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29"/>
        </w:rPr>
      </w:pPr>
    </w:p>
    <w:p>
      <w:pPr>
        <w:pStyle w:val="BodyText"/>
        <w:ind w:left="188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982689" cy="2203704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2689" cy="220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</w:pPr>
      <w:r>
        <w:rPr>
          <w:color w:val="F4A405"/>
        </w:rPr>
        <w:t>Trabalho</w:t>
      </w:r>
      <w:r>
        <w:rPr>
          <w:color w:val="F4A405"/>
          <w:spacing w:val="-36"/>
        </w:rPr>
        <w:t> </w:t>
      </w:r>
      <w:r>
        <w:rPr>
          <w:color w:val="F4A405"/>
          <w:spacing w:val="-2"/>
        </w:rPr>
        <w:t>Acadêmico</w:t>
      </w:r>
    </w:p>
    <w:p>
      <w:pPr>
        <w:pStyle w:val="BodyText"/>
        <w:spacing w:before="4"/>
        <w:rPr>
          <w:rFonts w:ascii="Verdana"/>
          <w:b/>
          <w:sz w:val="61"/>
        </w:rPr>
      </w:pPr>
    </w:p>
    <w:p>
      <w:pPr>
        <w:spacing w:before="0"/>
        <w:ind w:left="1107" w:right="0" w:firstLine="0"/>
        <w:jc w:val="center"/>
        <w:rPr>
          <w:rFonts w:ascii="Verdana"/>
          <w:sz w:val="48"/>
        </w:rPr>
      </w:pPr>
      <w:r>
        <w:rPr>
          <w:rFonts w:ascii="Verdana"/>
          <w:color w:val="F4A405"/>
          <w:sz w:val="48"/>
        </w:rPr>
        <w:t>Desenvolvimento</w:t>
      </w:r>
      <w:r>
        <w:rPr>
          <w:rFonts w:ascii="Verdana"/>
          <w:color w:val="F4A405"/>
          <w:spacing w:val="-7"/>
          <w:sz w:val="48"/>
        </w:rPr>
        <w:t> </w:t>
      </w:r>
      <w:r>
        <w:rPr>
          <w:rFonts w:ascii="Verdana"/>
          <w:color w:val="F4A405"/>
          <w:sz w:val="48"/>
        </w:rPr>
        <w:t>Web</w:t>
      </w:r>
      <w:r>
        <w:rPr>
          <w:rFonts w:ascii="Verdana"/>
          <w:color w:val="F4A405"/>
          <w:spacing w:val="-7"/>
          <w:sz w:val="48"/>
        </w:rPr>
        <w:t> </w:t>
      </w:r>
      <w:r>
        <w:rPr>
          <w:rFonts w:ascii="Verdana"/>
          <w:color w:val="F4A405"/>
          <w:sz w:val="48"/>
        </w:rPr>
        <w:t>Back-</w:t>
      </w:r>
      <w:r>
        <w:rPr>
          <w:rFonts w:ascii="Verdana"/>
          <w:color w:val="F4A405"/>
          <w:spacing w:val="-5"/>
          <w:sz w:val="48"/>
        </w:rPr>
        <w:t>end</w:t>
      </w:r>
    </w:p>
    <w:p>
      <w:pPr>
        <w:spacing w:before="109"/>
        <w:ind w:left="1105" w:right="0" w:firstLine="0"/>
        <w:jc w:val="center"/>
        <w:rPr>
          <w:rFonts w:ascii="Verdana" w:hAnsi="Verdana"/>
          <w:sz w:val="40"/>
        </w:rPr>
      </w:pPr>
      <w:r>
        <w:rPr>
          <w:rFonts w:ascii="Verdana" w:hAnsi="Verdana"/>
          <w:color w:val="F4A405"/>
          <w:sz w:val="40"/>
        </w:rPr>
        <w:t>Sistema</w:t>
      </w:r>
      <w:r>
        <w:rPr>
          <w:rFonts w:ascii="Verdana" w:hAnsi="Verdana"/>
          <w:color w:val="F4A405"/>
          <w:spacing w:val="-5"/>
          <w:sz w:val="40"/>
        </w:rPr>
        <w:t> </w:t>
      </w:r>
      <w:r>
        <w:rPr>
          <w:rFonts w:ascii="Verdana" w:hAnsi="Verdana"/>
          <w:color w:val="F4A405"/>
          <w:sz w:val="40"/>
        </w:rPr>
        <w:t>de</w:t>
      </w:r>
      <w:r>
        <w:rPr>
          <w:rFonts w:ascii="Verdana" w:hAnsi="Verdana"/>
          <w:color w:val="F4A405"/>
          <w:spacing w:val="-3"/>
          <w:sz w:val="40"/>
        </w:rPr>
        <w:t> </w:t>
      </w:r>
      <w:r>
        <w:rPr>
          <w:rFonts w:ascii="Verdana" w:hAnsi="Verdana"/>
          <w:color w:val="F4A405"/>
          <w:sz w:val="40"/>
        </w:rPr>
        <w:t>Gestão</w:t>
      </w:r>
      <w:r>
        <w:rPr>
          <w:rFonts w:ascii="Verdana" w:hAnsi="Verdana"/>
          <w:color w:val="F4A405"/>
          <w:spacing w:val="-5"/>
          <w:sz w:val="40"/>
        </w:rPr>
        <w:t> </w:t>
      </w:r>
      <w:r>
        <w:rPr>
          <w:rFonts w:ascii="Verdana" w:hAnsi="Verdana"/>
          <w:color w:val="F4A405"/>
          <w:sz w:val="40"/>
        </w:rPr>
        <w:t>de</w:t>
      </w:r>
      <w:r>
        <w:rPr>
          <w:rFonts w:ascii="Verdana" w:hAnsi="Verdana"/>
          <w:color w:val="F4A405"/>
          <w:spacing w:val="-3"/>
          <w:sz w:val="40"/>
        </w:rPr>
        <w:t> </w:t>
      </w:r>
      <w:r>
        <w:rPr>
          <w:rFonts w:ascii="Verdana" w:hAnsi="Verdana"/>
          <w:color w:val="F4A405"/>
          <w:spacing w:val="-2"/>
          <w:sz w:val="40"/>
        </w:rPr>
        <w:t>Franquias</w:t>
      </w:r>
    </w:p>
    <w:p>
      <w:pPr>
        <w:spacing w:line="259" w:lineRule="auto" w:before="76"/>
        <w:ind w:left="117" w:right="0" w:firstLine="134"/>
        <w:jc w:val="left"/>
        <w:rPr>
          <w:rFonts w:ascii="Verdana"/>
          <w:b/>
          <w:sz w:val="36"/>
        </w:rPr>
      </w:pPr>
      <w:r>
        <w:rPr/>
        <w:br w:type="column"/>
      </w:r>
      <w:r>
        <w:rPr>
          <w:rFonts w:ascii="Verdana"/>
          <w:b/>
          <w:color w:val="0F2E5F"/>
          <w:spacing w:val="-4"/>
          <w:sz w:val="36"/>
        </w:rPr>
        <w:t>ANO 2026</w:t>
      </w:r>
    </w:p>
    <w:p>
      <w:pPr>
        <w:spacing w:after="0" w:line="259" w:lineRule="auto"/>
        <w:jc w:val="left"/>
        <w:rPr>
          <w:rFonts w:ascii="Verdana"/>
          <w:sz w:val="36"/>
        </w:rPr>
        <w:sectPr>
          <w:type w:val="continuous"/>
          <w:pgSz w:w="11910" w:h="16840"/>
          <w:pgMar w:top="700" w:bottom="280" w:left="940" w:right="740"/>
          <w:cols w:num="2" w:equalWidth="0">
            <w:col w:w="8923" w:space="40"/>
            <w:col w:w="1267"/>
          </w:cols>
        </w:sect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spacing w:before="2"/>
        <w:rPr>
          <w:rFonts w:ascii="Verdana"/>
          <w:b/>
          <w:sz w:val="21"/>
        </w:rPr>
      </w:pPr>
    </w:p>
    <w:p>
      <w:pPr>
        <w:spacing w:before="100"/>
        <w:ind w:left="5558" w:right="0" w:firstLine="0"/>
        <w:jc w:val="left"/>
        <w:rPr>
          <w:rFonts w:ascii="Verdana"/>
          <w:b/>
          <w:sz w:val="24"/>
        </w:rPr>
      </w:pPr>
      <w:r>
        <w:rPr>
          <w:rFonts w:ascii="Verdana"/>
          <w:b/>
          <w:sz w:val="24"/>
        </w:rPr>
        <w:t>WALLACE</w:t>
      </w:r>
      <w:r>
        <w:rPr>
          <w:rFonts w:ascii="Verdana"/>
          <w:b/>
          <w:spacing w:val="-3"/>
          <w:sz w:val="24"/>
        </w:rPr>
        <w:t> </w:t>
      </w:r>
      <w:r>
        <w:rPr>
          <w:rFonts w:ascii="Verdana"/>
          <w:b/>
          <w:sz w:val="24"/>
        </w:rPr>
        <w:t>F</w:t>
      </w:r>
      <w:r>
        <w:rPr>
          <w:rFonts w:ascii="Verdana"/>
          <w:b/>
          <w:spacing w:val="-3"/>
          <w:sz w:val="24"/>
        </w:rPr>
        <w:t> </w:t>
      </w:r>
      <w:r>
        <w:rPr>
          <w:rFonts w:ascii="Verdana"/>
          <w:b/>
          <w:sz w:val="24"/>
        </w:rPr>
        <w:t>G</w:t>
      </w:r>
      <w:r>
        <w:rPr>
          <w:rFonts w:ascii="Verdana"/>
          <w:b/>
          <w:spacing w:val="-3"/>
          <w:sz w:val="24"/>
        </w:rPr>
        <w:t> </w:t>
      </w:r>
      <w:r>
        <w:rPr>
          <w:rFonts w:ascii="Verdana"/>
          <w:b/>
          <w:sz w:val="24"/>
        </w:rPr>
        <w:t>SILVA</w:t>
      </w:r>
      <w:r>
        <w:rPr>
          <w:rFonts w:ascii="Verdana"/>
          <w:b/>
          <w:spacing w:val="-1"/>
          <w:sz w:val="24"/>
        </w:rPr>
        <w:t> </w:t>
      </w:r>
      <w:r>
        <w:rPr>
          <w:rFonts w:ascii="Verdana"/>
          <w:b/>
          <w:sz w:val="24"/>
        </w:rPr>
        <w:t>RU:</w:t>
      </w:r>
      <w:r>
        <w:rPr>
          <w:rFonts w:ascii="Verdana"/>
          <w:b/>
          <w:spacing w:val="-2"/>
          <w:sz w:val="24"/>
        </w:rPr>
        <w:t> 5146520</w:t>
      </w:r>
    </w:p>
    <w:p>
      <w:pPr>
        <w:spacing w:before="164"/>
        <w:ind w:left="5483" w:right="0" w:firstLine="0"/>
        <w:jc w:val="left"/>
        <w:rPr>
          <w:rFonts w:ascii="Verdana"/>
          <w:b/>
          <w:sz w:val="24"/>
        </w:rPr>
      </w:pPr>
      <w:r>
        <w:rPr>
          <w:rFonts w:ascii="Verdana"/>
          <w:b/>
          <w:sz w:val="24"/>
        </w:rPr>
        <w:t>Prof.</w:t>
      </w:r>
      <w:r>
        <w:rPr>
          <w:rFonts w:ascii="Verdana"/>
          <w:b/>
          <w:spacing w:val="-5"/>
          <w:sz w:val="24"/>
        </w:rPr>
        <w:t> </w:t>
      </w:r>
      <w:r>
        <w:rPr>
          <w:rFonts w:ascii="Verdana"/>
          <w:b/>
          <w:sz w:val="24"/>
        </w:rPr>
        <w:t>Rodrigo</w:t>
      </w:r>
      <w:r>
        <w:rPr>
          <w:rFonts w:ascii="Verdana"/>
          <w:b/>
          <w:spacing w:val="-1"/>
          <w:sz w:val="24"/>
        </w:rPr>
        <w:t> </w:t>
      </w:r>
      <w:r>
        <w:rPr>
          <w:rFonts w:ascii="Verdana"/>
          <w:b/>
          <w:sz w:val="24"/>
        </w:rPr>
        <w:t>da</w:t>
      </w:r>
      <w:r>
        <w:rPr>
          <w:rFonts w:ascii="Verdana"/>
          <w:b/>
          <w:spacing w:val="-2"/>
          <w:sz w:val="24"/>
        </w:rPr>
        <w:t> </w:t>
      </w:r>
      <w:r>
        <w:rPr>
          <w:rFonts w:ascii="Verdana"/>
          <w:b/>
          <w:sz w:val="24"/>
        </w:rPr>
        <w:t>S.</w:t>
      </w:r>
      <w:r>
        <w:rPr>
          <w:rFonts w:ascii="Verdana"/>
          <w:b/>
          <w:spacing w:val="-2"/>
          <w:sz w:val="24"/>
        </w:rPr>
        <w:t> </w:t>
      </w:r>
      <w:r>
        <w:rPr>
          <w:rFonts w:ascii="Verdana"/>
          <w:b/>
          <w:sz w:val="24"/>
        </w:rPr>
        <w:t>do</w:t>
      </w:r>
      <w:r>
        <w:rPr>
          <w:rFonts w:ascii="Verdana"/>
          <w:b/>
          <w:spacing w:val="-2"/>
          <w:sz w:val="24"/>
        </w:rPr>
        <w:t> Nascimento</w:t>
      </w: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spacing w:before="5"/>
        <w:rPr>
          <w:rFonts w:ascii="Verdana"/>
          <w:b/>
          <w:sz w:val="29"/>
        </w:rPr>
      </w:pPr>
    </w:p>
    <w:p>
      <w:pPr>
        <w:spacing w:before="101"/>
        <w:ind w:left="2746" w:right="2944" w:firstLine="0"/>
        <w:jc w:val="center"/>
        <w:rPr>
          <w:rFonts w:ascii="Verdana" w:hAnsi="Verdana"/>
          <w:sz w:val="16"/>
        </w:rPr>
      </w:pPr>
      <w:r>
        <w:rPr>
          <w:rFonts w:ascii="Verdana" w:hAnsi="Verdana"/>
          <w:color w:val="636363"/>
          <w:sz w:val="16"/>
        </w:rPr>
        <w:t>Desenvolvimento</w:t>
      </w:r>
      <w:r>
        <w:rPr>
          <w:rFonts w:ascii="Verdana" w:hAnsi="Verdana"/>
          <w:color w:val="636363"/>
          <w:spacing w:val="-7"/>
          <w:sz w:val="16"/>
        </w:rPr>
        <w:t> </w:t>
      </w:r>
      <w:r>
        <w:rPr>
          <w:rFonts w:ascii="Verdana" w:hAnsi="Verdana"/>
          <w:color w:val="636363"/>
          <w:sz w:val="16"/>
        </w:rPr>
        <w:t>Back-end</w:t>
      </w:r>
      <w:r>
        <w:rPr>
          <w:rFonts w:ascii="Verdana" w:hAnsi="Verdana"/>
          <w:color w:val="636363"/>
          <w:spacing w:val="-7"/>
          <w:sz w:val="16"/>
        </w:rPr>
        <w:t> </w:t>
      </w:r>
      <w:r>
        <w:rPr>
          <w:rFonts w:ascii="Verdana" w:hAnsi="Verdana"/>
          <w:color w:val="636363"/>
          <w:sz w:val="16"/>
        </w:rPr>
        <w:t>—</w:t>
      </w:r>
      <w:r>
        <w:rPr>
          <w:rFonts w:ascii="Verdana" w:hAnsi="Verdana"/>
          <w:color w:val="636363"/>
          <w:spacing w:val="-8"/>
          <w:sz w:val="16"/>
        </w:rPr>
        <w:t> </w:t>
      </w:r>
      <w:r>
        <w:rPr>
          <w:rFonts w:ascii="Verdana" w:hAnsi="Verdana"/>
          <w:color w:val="636363"/>
          <w:sz w:val="16"/>
        </w:rPr>
        <w:t>Trabalho</w:t>
      </w:r>
      <w:r>
        <w:rPr>
          <w:rFonts w:ascii="Verdana" w:hAnsi="Verdana"/>
          <w:color w:val="636363"/>
          <w:spacing w:val="-7"/>
          <w:sz w:val="16"/>
        </w:rPr>
        <w:t> </w:t>
      </w:r>
      <w:r>
        <w:rPr>
          <w:rFonts w:ascii="Verdana" w:hAnsi="Verdana"/>
          <w:color w:val="636363"/>
          <w:sz w:val="16"/>
        </w:rPr>
        <w:t>Acadêmico</w:t>
      </w:r>
      <w:r>
        <w:rPr>
          <w:rFonts w:ascii="Verdana" w:hAnsi="Verdana"/>
          <w:color w:val="636363"/>
          <w:spacing w:val="-6"/>
          <w:sz w:val="16"/>
        </w:rPr>
        <w:t> </w:t>
      </w:r>
      <w:r>
        <w:rPr>
          <w:rFonts w:ascii="Verdana" w:hAnsi="Verdana"/>
          <w:color w:val="636363"/>
          <w:spacing w:val="-4"/>
          <w:sz w:val="16"/>
        </w:rPr>
        <w:t>2026</w:t>
      </w:r>
    </w:p>
    <w:p>
      <w:pPr>
        <w:spacing w:after="0"/>
        <w:jc w:val="center"/>
        <w:rPr>
          <w:rFonts w:ascii="Verdana" w:hAnsi="Verdana"/>
          <w:sz w:val="16"/>
        </w:rPr>
        <w:sectPr>
          <w:type w:val="continuous"/>
          <w:pgSz w:w="11910" w:h="16840"/>
          <w:pgMar w:top="700" w:bottom="280" w:left="940" w:right="740"/>
        </w:sectPr>
      </w:pPr>
    </w:p>
    <w:p>
      <w:pPr>
        <w:pStyle w:val="BodyText"/>
        <w:spacing w:before="2"/>
        <w:rPr>
          <w:rFonts w:ascii="Verdana"/>
          <w:sz w:val="23"/>
        </w:rPr>
      </w:pPr>
    </w:p>
    <w:p>
      <w:pPr>
        <w:pStyle w:val="Heading1"/>
        <w:ind w:left="260" w:firstLine="0"/>
      </w:pPr>
      <w:r>
        <w:rPr>
          <w:color w:val="002D62"/>
        </w:rPr>
        <w:t>Instruções de Submissão e Informações </w:t>
      </w:r>
      <w:r>
        <w:rPr>
          <w:color w:val="002D62"/>
          <w:spacing w:val="-2"/>
        </w:rPr>
        <w:t>Gerais</w:t>
      </w:r>
    </w:p>
    <w:p>
      <w:pPr>
        <w:spacing w:line="240" w:lineRule="auto" w:before="10"/>
        <w:rPr>
          <w:b/>
          <w:sz w:val="11"/>
        </w:rPr>
      </w:pPr>
      <w:r>
        <w:rPr/>
        <w:pict>
          <v:shape style="position:absolute;margin-left:60pt;margin-top:8.025049pt;width:475.3pt;height:.1pt;mso-position-horizontal-relative:page;mso-position-vertical-relative:paragraph;z-index:-15728640;mso-wrap-distance-left:0;mso-wrap-distance-right:0" id="docshape5" coordorigin="1200,161" coordsize="9506,0" path="m1200,161l10706,161e" filled="false" stroked="true" strokeweight="1pt" strokecolor="#002d62">
            <v:path arrowok="t"/>
            <v:stroke dashstyle="solid"/>
            <w10:wrap type="topAndBottom"/>
          </v:shape>
        </w:pict>
      </w:r>
    </w:p>
    <w:p>
      <w:pPr>
        <w:spacing w:before="161"/>
        <w:ind w:left="560" w:right="0" w:firstLine="0"/>
        <w:jc w:val="left"/>
        <w:rPr>
          <w:sz w:val="18"/>
        </w:rPr>
      </w:pPr>
      <w:r>
        <w:rPr>
          <w:b/>
          <w:color w:val="212121"/>
          <w:sz w:val="18"/>
        </w:rPr>
        <w:t>Disciplina: </w:t>
      </w:r>
      <w:r>
        <w:rPr>
          <w:color w:val="212121"/>
          <w:sz w:val="18"/>
        </w:rPr>
        <w:t>Desenvolvimento Web Back-end — Ano </w:t>
      </w:r>
      <w:r>
        <w:rPr>
          <w:color w:val="212121"/>
          <w:spacing w:val="-4"/>
          <w:sz w:val="18"/>
        </w:rPr>
        <w:t>2026</w:t>
      </w:r>
    </w:p>
    <w:p>
      <w:pPr>
        <w:spacing w:before="113"/>
        <w:ind w:left="560" w:right="0" w:firstLine="0"/>
        <w:jc w:val="left"/>
        <w:rPr>
          <w:sz w:val="18"/>
        </w:rPr>
      </w:pPr>
      <w:r>
        <w:rPr>
          <w:b/>
          <w:color w:val="212121"/>
          <w:sz w:val="18"/>
        </w:rPr>
        <w:t>Estudante: </w:t>
      </w:r>
      <w:r>
        <w:rPr>
          <w:color w:val="212121"/>
          <w:sz w:val="18"/>
        </w:rPr>
        <w:t>WALLACE F G SILVA — </w:t>
      </w:r>
      <w:r>
        <w:rPr>
          <w:b/>
          <w:color w:val="212121"/>
          <w:sz w:val="18"/>
        </w:rPr>
        <w:t>RU: </w:t>
      </w:r>
      <w:r>
        <w:rPr>
          <w:color w:val="212121"/>
          <w:spacing w:val="-2"/>
          <w:sz w:val="18"/>
        </w:rPr>
        <w:t>5146520</w:t>
      </w:r>
    </w:p>
    <w:p>
      <w:pPr>
        <w:spacing w:before="113"/>
        <w:ind w:left="560" w:right="0" w:firstLine="0"/>
        <w:jc w:val="left"/>
        <w:rPr>
          <w:sz w:val="18"/>
        </w:rPr>
      </w:pPr>
      <w:r>
        <w:rPr>
          <w:b/>
          <w:color w:val="212121"/>
          <w:sz w:val="18"/>
        </w:rPr>
        <w:t>Professor Orientador: </w:t>
      </w:r>
      <w:r>
        <w:rPr>
          <w:color w:val="212121"/>
          <w:sz w:val="18"/>
        </w:rPr>
        <w:t>Prof. Rodrigo da S. do </w:t>
      </w:r>
      <w:r>
        <w:rPr>
          <w:color w:val="212121"/>
          <w:spacing w:val="-2"/>
          <w:sz w:val="18"/>
        </w:rPr>
        <w:t>Nascimento</w:t>
      </w:r>
    </w:p>
    <w:p>
      <w:pPr>
        <w:spacing w:before="113"/>
        <w:ind w:left="560" w:right="0" w:firstLine="0"/>
        <w:jc w:val="left"/>
        <w:rPr>
          <w:b/>
          <w:sz w:val="18"/>
        </w:rPr>
      </w:pPr>
      <w:r>
        <w:rPr>
          <w:b/>
          <w:color w:val="212121"/>
          <w:sz w:val="18"/>
        </w:rPr>
        <w:t>Repositório Oficial no </w:t>
      </w:r>
      <w:r>
        <w:rPr>
          <w:b/>
          <w:color w:val="212121"/>
          <w:spacing w:val="-2"/>
          <w:sz w:val="18"/>
        </w:rPr>
        <w:t>GitHub:</w:t>
      </w:r>
    </w:p>
    <w:p>
      <w:pPr>
        <w:spacing w:before="53"/>
        <w:ind w:left="560" w:right="0" w:firstLine="0"/>
        <w:jc w:val="left"/>
        <w:rPr>
          <w:sz w:val="18"/>
        </w:rPr>
      </w:pPr>
      <w:hyperlink r:id="rId8">
        <w:r>
          <w:rPr>
            <w:color w:val="002D62"/>
            <w:sz w:val="18"/>
            <w:u w:val="single" w:color="002D62"/>
          </w:rPr>
          <w:t>https://github.com/wallace-</w:t>
        </w:r>
        <w:r>
          <w:rPr>
            <w:color w:val="002D62"/>
            <w:spacing w:val="-2"/>
            <w:sz w:val="18"/>
            <w:u w:val="single" w:color="002D62"/>
          </w:rPr>
          <w:t>pv/Trabalho_Academico_Desenvolvimento_Backend_Gestao_Franquias</w:t>
        </w:r>
      </w:hyperlink>
    </w:p>
    <w:p>
      <w:pPr>
        <w:spacing w:line="302" w:lineRule="auto" w:before="113"/>
        <w:ind w:left="560" w:right="0" w:firstLine="0"/>
        <w:jc w:val="left"/>
        <w:rPr>
          <w:sz w:val="18"/>
        </w:rPr>
      </w:pPr>
      <w:r>
        <w:rPr>
          <w:b/>
          <w:color w:val="212121"/>
          <w:sz w:val="18"/>
        </w:rPr>
        <w:t>Tecnologias:</w:t>
      </w:r>
      <w:r>
        <w:rPr>
          <w:b/>
          <w:color w:val="212121"/>
          <w:spacing w:val="-5"/>
          <w:sz w:val="18"/>
        </w:rPr>
        <w:t> </w:t>
      </w:r>
      <w:r>
        <w:rPr>
          <w:color w:val="212121"/>
          <w:sz w:val="18"/>
        </w:rPr>
        <w:t>C#</w:t>
      </w:r>
      <w:r>
        <w:rPr>
          <w:color w:val="212121"/>
          <w:spacing w:val="-5"/>
          <w:sz w:val="18"/>
        </w:rPr>
        <w:t> </w:t>
      </w:r>
      <w:r>
        <w:rPr>
          <w:color w:val="212121"/>
          <w:sz w:val="18"/>
        </w:rPr>
        <w:t>12,</w:t>
      </w:r>
      <w:r>
        <w:rPr>
          <w:color w:val="212121"/>
          <w:spacing w:val="-5"/>
          <w:sz w:val="18"/>
        </w:rPr>
        <w:t> </w:t>
      </w:r>
      <w:r>
        <w:rPr>
          <w:color w:val="212121"/>
          <w:sz w:val="18"/>
        </w:rPr>
        <w:t>ASP.NET</w:t>
      </w:r>
      <w:r>
        <w:rPr>
          <w:color w:val="212121"/>
          <w:spacing w:val="-5"/>
          <w:sz w:val="18"/>
        </w:rPr>
        <w:t> </w:t>
      </w:r>
      <w:r>
        <w:rPr>
          <w:color w:val="212121"/>
          <w:sz w:val="18"/>
        </w:rPr>
        <w:t>Core</w:t>
      </w:r>
      <w:r>
        <w:rPr>
          <w:color w:val="212121"/>
          <w:spacing w:val="-5"/>
          <w:sz w:val="18"/>
        </w:rPr>
        <w:t> </w:t>
      </w:r>
      <w:r>
        <w:rPr>
          <w:color w:val="212121"/>
          <w:sz w:val="18"/>
        </w:rPr>
        <w:t>Web</w:t>
      </w:r>
      <w:r>
        <w:rPr>
          <w:color w:val="212121"/>
          <w:spacing w:val="-5"/>
          <w:sz w:val="18"/>
        </w:rPr>
        <w:t> </w:t>
      </w:r>
      <w:r>
        <w:rPr>
          <w:color w:val="212121"/>
          <w:sz w:val="18"/>
        </w:rPr>
        <w:t>API</w:t>
      </w:r>
      <w:r>
        <w:rPr>
          <w:color w:val="212121"/>
          <w:spacing w:val="-5"/>
          <w:sz w:val="18"/>
        </w:rPr>
        <w:t> </w:t>
      </w:r>
      <w:r>
        <w:rPr>
          <w:color w:val="212121"/>
          <w:sz w:val="18"/>
        </w:rPr>
        <w:t>(.NET</w:t>
      </w:r>
      <w:r>
        <w:rPr>
          <w:color w:val="212121"/>
          <w:spacing w:val="-5"/>
          <w:sz w:val="18"/>
        </w:rPr>
        <w:t> </w:t>
      </w:r>
      <w:r>
        <w:rPr>
          <w:color w:val="212121"/>
          <w:sz w:val="18"/>
        </w:rPr>
        <w:t>8.0),</w:t>
      </w:r>
      <w:r>
        <w:rPr>
          <w:color w:val="212121"/>
          <w:spacing w:val="-5"/>
          <w:sz w:val="18"/>
        </w:rPr>
        <w:t> </w:t>
      </w:r>
      <w:r>
        <w:rPr>
          <w:color w:val="212121"/>
          <w:sz w:val="18"/>
        </w:rPr>
        <w:t>Entity</w:t>
      </w:r>
      <w:r>
        <w:rPr>
          <w:color w:val="212121"/>
          <w:spacing w:val="-5"/>
          <w:sz w:val="18"/>
        </w:rPr>
        <w:t> </w:t>
      </w:r>
      <w:r>
        <w:rPr>
          <w:color w:val="212121"/>
          <w:sz w:val="18"/>
        </w:rPr>
        <w:t>Framework</w:t>
      </w:r>
      <w:r>
        <w:rPr>
          <w:color w:val="212121"/>
          <w:spacing w:val="-5"/>
          <w:sz w:val="18"/>
        </w:rPr>
        <w:t> </w:t>
      </w:r>
      <w:r>
        <w:rPr>
          <w:color w:val="212121"/>
          <w:sz w:val="18"/>
        </w:rPr>
        <w:t>Core</w:t>
      </w:r>
      <w:r>
        <w:rPr>
          <w:color w:val="212121"/>
          <w:spacing w:val="-5"/>
          <w:sz w:val="18"/>
        </w:rPr>
        <w:t> </w:t>
      </w:r>
      <w:r>
        <w:rPr>
          <w:color w:val="212121"/>
          <w:sz w:val="18"/>
        </w:rPr>
        <w:t>8.0,</w:t>
      </w:r>
      <w:r>
        <w:rPr>
          <w:color w:val="212121"/>
          <w:spacing w:val="-5"/>
          <w:sz w:val="18"/>
        </w:rPr>
        <w:t> </w:t>
      </w:r>
      <w:r>
        <w:rPr>
          <w:color w:val="212121"/>
          <w:sz w:val="18"/>
        </w:rPr>
        <w:t>SQLite,</w:t>
      </w:r>
      <w:r>
        <w:rPr>
          <w:color w:val="212121"/>
          <w:spacing w:val="-5"/>
          <w:sz w:val="18"/>
        </w:rPr>
        <w:t> </w:t>
      </w:r>
      <w:r>
        <w:rPr>
          <w:color w:val="212121"/>
          <w:sz w:val="18"/>
        </w:rPr>
        <w:t>BCrypt,</w:t>
      </w:r>
      <w:r>
        <w:rPr>
          <w:color w:val="212121"/>
          <w:spacing w:val="-5"/>
          <w:sz w:val="18"/>
        </w:rPr>
        <w:t> </w:t>
      </w:r>
      <w:r>
        <w:rPr>
          <w:color w:val="212121"/>
          <w:sz w:val="18"/>
        </w:rPr>
        <w:t>JWT</w:t>
      </w:r>
      <w:r>
        <w:rPr>
          <w:color w:val="212121"/>
          <w:spacing w:val="-5"/>
          <w:sz w:val="18"/>
        </w:rPr>
        <w:t> </w:t>
      </w:r>
      <w:r>
        <w:rPr>
          <w:color w:val="212121"/>
          <w:sz w:val="18"/>
        </w:rPr>
        <w:t>Bearer, </w:t>
      </w:r>
      <w:r>
        <w:rPr>
          <w:color w:val="212121"/>
          <w:spacing w:val="-2"/>
          <w:sz w:val="18"/>
        </w:rPr>
        <w:t>Swagger/OpenAPI.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7"/>
        <w:rPr>
          <w:sz w:val="16"/>
        </w:rPr>
      </w:pPr>
    </w:p>
    <w:p>
      <w:pPr>
        <w:spacing w:before="0"/>
        <w:ind w:left="260" w:right="0" w:firstLine="0"/>
        <w:jc w:val="left"/>
        <w:rPr>
          <w:b/>
          <w:sz w:val="22"/>
        </w:rPr>
      </w:pPr>
      <w:r>
        <w:rPr>
          <w:b/>
          <w:color w:val="E9A11F"/>
          <w:sz w:val="22"/>
        </w:rPr>
        <w:t>Guia Rápido de Execução para o Professor </w:t>
      </w:r>
      <w:r>
        <w:rPr>
          <w:b/>
          <w:color w:val="E9A11F"/>
          <w:spacing w:val="-2"/>
          <w:sz w:val="22"/>
        </w:rPr>
        <w:t>Avaliador</w:t>
      </w:r>
    </w:p>
    <w:p>
      <w:pPr>
        <w:spacing w:line="307" w:lineRule="auto" w:before="125"/>
        <w:ind w:left="260" w:right="0" w:firstLine="0"/>
        <w:jc w:val="left"/>
        <w:rPr>
          <w:sz w:val="19"/>
        </w:rPr>
      </w:pPr>
      <w:r>
        <w:rPr>
          <w:color w:val="212121"/>
          <w:sz w:val="19"/>
        </w:rPr>
        <w:t>A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aplicação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foi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concebida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para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execução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imediata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(zero-configuration).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O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banco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de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dados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relacional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SQLite (Franquias.db) é criado e semeado automaticamente no primeiro arranque via DbInitializer.</w:t>
      </w:r>
    </w:p>
    <w:p>
      <w:pPr>
        <w:spacing w:line="240" w:lineRule="auto" w:before="8"/>
        <w:rPr>
          <w:sz w:val="6"/>
        </w:rPr>
      </w:pPr>
      <w:r>
        <w:rPr/>
        <w:pict>
          <v:shape style="position:absolute;margin-left:54pt;margin-top:5.461816pt;width:487.3pt;height:76pt;mso-position-horizontal-relative:page;mso-position-vertical-relative:paragraph;z-index:-15728128;mso-wrap-distance-left:0;mso-wrap-distance-right:0" type="#_x0000_t202" id="docshape6" filled="true" fillcolor="#f7f9f9" stroked="true" strokeweight=".8pt" strokecolor="#002d62">
            <v:textbox inset="0,0,0,0">
              <w:txbxContent>
                <w:p>
                  <w:pPr>
                    <w:spacing w:line="240" w:lineRule="auto" w:before="4"/>
                    <w:rPr>
                      <w:color w:val="000000"/>
                      <w:sz w:val="15"/>
                    </w:rPr>
                  </w:pPr>
                </w:p>
                <w:p>
                  <w:pPr>
                    <w:spacing w:before="0"/>
                    <w:ind w:left="192" w:right="0" w:firstLine="0"/>
                    <w:jc w:val="left"/>
                    <w:rPr>
                      <w:rFonts w:ascii="Courier New"/>
                      <w:b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b/>
                      <w:color w:val="212121"/>
                      <w:sz w:val="15"/>
                    </w:rPr>
                    <w:t>Comandos para Iniciar a </w:t>
                  </w:r>
                  <w:r>
                    <w:rPr>
                      <w:rFonts w:ascii="Courier New"/>
                      <w:b/>
                      <w:color w:val="212121"/>
                      <w:spacing w:val="-4"/>
                      <w:sz w:val="15"/>
                    </w:rPr>
                    <w:t>API:</w:t>
                  </w:r>
                </w:p>
                <w:p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pos="463" w:val="left" w:leader="none"/>
                    </w:tabs>
                    <w:spacing w:line="240" w:lineRule="auto" w:before="30" w:after="0"/>
                    <w:ind w:left="462" w:right="0" w:hanging="271"/>
                    <w:jc w:val="left"/>
                    <w:rPr>
                      <w:color w:val="000000"/>
                    </w:rPr>
                  </w:pPr>
                  <w:r>
                    <w:rPr>
                      <w:color w:val="212121"/>
                    </w:rPr>
                    <w:t>git </w:t>
                  </w:r>
                  <w:r>
                    <w:rPr>
                      <w:color w:val="212121"/>
                      <w:spacing w:val="-2"/>
                    </w:rPr>
                    <w:t>clone</w:t>
                  </w:r>
                </w:p>
                <w:p>
                  <w:pPr>
                    <w:pStyle w:val="BodyText"/>
                    <w:spacing w:before="30"/>
                    <w:ind w:left="192"/>
                    <w:rPr>
                      <w:color w:val="000000"/>
                    </w:rPr>
                  </w:pPr>
                  <w:r>
                    <w:rPr>
                      <w:color w:val="212121"/>
                    </w:rPr>
                    <w:t>https://github.com/wallace-</w:t>
                  </w:r>
                  <w:r>
                    <w:rPr>
                      <w:color w:val="212121"/>
                      <w:spacing w:val="-2"/>
                    </w:rPr>
                    <w:t>pv/Trabalho_Academico_Desenvolvimento_Backend_Gestao_Franquias.git</w:t>
                  </w:r>
                </w:p>
                <w:p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pos="463" w:val="left" w:leader="none"/>
                    </w:tabs>
                    <w:spacing w:line="240" w:lineRule="auto" w:before="31" w:after="0"/>
                    <w:ind w:left="462" w:right="0" w:hanging="271"/>
                    <w:jc w:val="left"/>
                    <w:rPr>
                      <w:color w:val="000000"/>
                    </w:rPr>
                  </w:pPr>
                  <w:r>
                    <w:rPr>
                      <w:color w:val="212121"/>
                    </w:rPr>
                    <w:t>cd </w:t>
                  </w:r>
                  <w:r>
                    <w:rPr>
                      <w:color w:val="212121"/>
                      <w:spacing w:val="-2"/>
                    </w:rPr>
                    <w:t>Trabalho_Academico_Desenvolvimento_Backend_Gestao_Franquias</w:t>
                  </w:r>
                </w:p>
                <w:p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pos="463" w:val="left" w:leader="none"/>
                    </w:tabs>
                    <w:spacing w:line="240" w:lineRule="auto" w:before="30" w:after="0"/>
                    <w:ind w:left="462" w:right="0" w:hanging="271"/>
                    <w:jc w:val="left"/>
                    <w:rPr>
                      <w:color w:val="000000"/>
                    </w:rPr>
                  </w:pPr>
                  <w:r>
                    <w:rPr>
                      <w:color w:val="212121"/>
                    </w:rPr>
                    <w:t>dotnet run --project </w:t>
                  </w:r>
                  <w:r>
                    <w:rPr>
                      <w:color w:val="212121"/>
                      <w:spacing w:val="-2"/>
                    </w:rPr>
                    <w:t>Franquias.Api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463" w:val="left" w:leader="none"/>
                    </w:tabs>
                    <w:spacing w:before="30"/>
                    <w:ind w:left="462" w:right="0" w:hanging="271"/>
                    <w:jc w:val="left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212121"/>
                      <w:sz w:val="15"/>
                    </w:rPr>
                    <w:t>Acessar no navegador: </w:t>
                  </w:r>
                  <w:r>
                    <w:rPr>
                      <w:rFonts w:ascii="Courier New"/>
                      <w:b/>
                      <w:color w:val="212121"/>
                      <w:sz w:val="15"/>
                    </w:rPr>
                    <w:t>http://localhost:5086/ </w:t>
                  </w:r>
                  <w:r>
                    <w:rPr>
                      <w:rFonts w:ascii="Courier New"/>
                      <w:color w:val="212121"/>
                      <w:sz w:val="15"/>
                    </w:rPr>
                    <w:t>(redireciona para o Swagger UI </w:t>
                  </w:r>
                  <w:r>
                    <w:rPr>
                      <w:rFonts w:ascii="Courier New"/>
                      <w:color w:val="212121"/>
                      <w:spacing w:val="-2"/>
                      <w:sz w:val="15"/>
                    </w:rPr>
                    <w:t>interativo)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line="240" w:lineRule="auto" w:before="10"/>
        <w:rPr>
          <w:sz w:val="27"/>
        </w:rPr>
      </w:pPr>
    </w:p>
    <w:p>
      <w:pPr>
        <w:spacing w:before="93"/>
        <w:ind w:left="260" w:right="0" w:firstLine="0"/>
        <w:jc w:val="left"/>
        <w:rPr>
          <w:b/>
          <w:sz w:val="22"/>
        </w:rPr>
      </w:pPr>
      <w:r>
        <w:rPr>
          <w:b/>
          <w:color w:val="E9A11F"/>
          <w:sz w:val="22"/>
        </w:rPr>
        <w:t>Usuários e Credenciais Pré-Cadastrados para Teste </w:t>
      </w:r>
      <w:r>
        <w:rPr>
          <w:b/>
          <w:color w:val="E9A11F"/>
          <w:spacing w:val="-2"/>
          <w:sz w:val="22"/>
        </w:rPr>
        <w:t>Imediato</w:t>
      </w:r>
    </w:p>
    <w:p>
      <w:pPr>
        <w:spacing w:line="240" w:lineRule="auto" w:before="5" w:after="0"/>
        <w:rPr>
          <w:b/>
          <w:sz w:val="9"/>
        </w:rPr>
      </w:pPr>
    </w:p>
    <w:tbl>
      <w:tblPr>
        <w:tblW w:w="0" w:type="auto"/>
        <w:jc w:val="left"/>
        <w:tblInd w:w="117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3200"/>
        <w:gridCol w:w="1600"/>
        <w:gridCol w:w="2800"/>
      </w:tblGrid>
      <w:tr>
        <w:trPr>
          <w:trHeight w:val="410" w:hRule="atLeast"/>
        </w:trPr>
        <w:tc>
          <w:tcPr>
            <w:tcW w:w="2200" w:type="dxa"/>
            <w:shd w:val="clear" w:color="auto" w:fill="002D62"/>
          </w:tcPr>
          <w:p>
            <w:pPr>
              <w:pStyle w:val="TableParagraph"/>
              <w:spacing w:before="10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Perfil</w:t>
            </w:r>
          </w:p>
        </w:tc>
        <w:tc>
          <w:tcPr>
            <w:tcW w:w="3200" w:type="dxa"/>
            <w:shd w:val="clear" w:color="auto" w:fill="002D62"/>
          </w:tcPr>
          <w:p>
            <w:pPr>
              <w:pStyle w:val="TableParagraph"/>
              <w:spacing w:before="105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E-</w:t>
            </w:r>
            <w:r>
              <w:rPr>
                <w:b/>
                <w:color w:val="FFFFFF"/>
                <w:spacing w:val="-4"/>
                <w:sz w:val="17"/>
              </w:rPr>
              <w:t>mail</w:t>
            </w:r>
          </w:p>
        </w:tc>
        <w:tc>
          <w:tcPr>
            <w:tcW w:w="1600" w:type="dxa"/>
            <w:shd w:val="clear" w:color="auto" w:fill="002D62"/>
          </w:tcPr>
          <w:p>
            <w:pPr>
              <w:pStyle w:val="TableParagraph"/>
              <w:spacing w:before="10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Senha</w:t>
            </w:r>
          </w:p>
        </w:tc>
        <w:tc>
          <w:tcPr>
            <w:tcW w:w="2800" w:type="dxa"/>
            <w:shd w:val="clear" w:color="auto" w:fill="002D62"/>
          </w:tcPr>
          <w:p>
            <w:pPr>
              <w:pStyle w:val="TableParagraph"/>
              <w:spacing w:before="105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Escopo de </w:t>
            </w:r>
            <w:r>
              <w:rPr>
                <w:b/>
                <w:color w:val="FFFFFF"/>
                <w:spacing w:val="-2"/>
                <w:sz w:val="17"/>
              </w:rPr>
              <w:t>Acesso</w:t>
            </w:r>
          </w:p>
        </w:tc>
      </w:tr>
      <w:tr>
        <w:trPr>
          <w:trHeight w:val="410" w:hRule="atLeast"/>
        </w:trPr>
        <w:tc>
          <w:tcPr>
            <w:tcW w:w="2200" w:type="dxa"/>
          </w:tcPr>
          <w:p>
            <w:pPr>
              <w:pStyle w:val="TableParagraph"/>
              <w:spacing w:before="105"/>
              <w:rPr>
                <w:b/>
                <w:sz w:val="16"/>
              </w:rPr>
            </w:pPr>
            <w:r>
              <w:rPr>
                <w:b/>
                <w:color w:val="212121"/>
                <w:spacing w:val="-2"/>
                <w:sz w:val="16"/>
              </w:rPr>
              <w:t>AdminFranqueadora</w:t>
            </w:r>
          </w:p>
        </w:tc>
        <w:tc>
          <w:tcPr>
            <w:tcW w:w="3200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hyperlink r:id="rId9">
              <w:r>
                <w:rPr>
                  <w:color w:val="212121"/>
                  <w:spacing w:val="-2"/>
                  <w:sz w:val="16"/>
                </w:rPr>
                <w:t>admin@franquias.com.br</w:t>
              </w:r>
            </w:hyperlink>
          </w:p>
        </w:tc>
        <w:tc>
          <w:tcPr>
            <w:tcW w:w="1600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Admin@123</w:t>
            </w:r>
          </w:p>
        </w:tc>
        <w:tc>
          <w:tcPr>
            <w:tcW w:w="2800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12121"/>
                <w:sz w:val="16"/>
              </w:rPr>
              <w:t>Matriz — Acesso total </w:t>
            </w:r>
            <w:r>
              <w:rPr>
                <w:color w:val="212121"/>
                <w:spacing w:val="-2"/>
                <w:sz w:val="16"/>
              </w:rPr>
              <w:t>irrestrito</w:t>
            </w:r>
          </w:p>
        </w:tc>
      </w:tr>
      <w:tr>
        <w:trPr>
          <w:trHeight w:val="410" w:hRule="atLeast"/>
        </w:trPr>
        <w:tc>
          <w:tcPr>
            <w:tcW w:w="2200" w:type="dxa"/>
            <w:shd w:val="clear" w:color="auto" w:fill="F7F9F9"/>
          </w:tcPr>
          <w:p>
            <w:pPr>
              <w:pStyle w:val="TableParagraph"/>
              <w:spacing w:before="105"/>
              <w:rPr>
                <w:b/>
                <w:sz w:val="16"/>
              </w:rPr>
            </w:pPr>
            <w:r>
              <w:rPr>
                <w:b/>
                <w:color w:val="212121"/>
                <w:spacing w:val="-2"/>
                <w:sz w:val="16"/>
              </w:rPr>
              <w:t>GestorUnidade</w:t>
            </w:r>
          </w:p>
        </w:tc>
        <w:tc>
          <w:tcPr>
            <w:tcW w:w="3200" w:type="dxa"/>
            <w:shd w:val="clear" w:color="auto" w:fill="F7F9F9"/>
          </w:tcPr>
          <w:p>
            <w:pPr>
              <w:pStyle w:val="TableParagraph"/>
              <w:spacing w:before="105"/>
              <w:rPr>
                <w:sz w:val="16"/>
              </w:rPr>
            </w:pPr>
            <w:hyperlink r:id="rId10">
              <w:r>
                <w:rPr>
                  <w:color w:val="212121"/>
                  <w:spacing w:val="-2"/>
                  <w:sz w:val="16"/>
                </w:rPr>
                <w:t>gestor.sp@franquias.com.br</w:t>
              </w:r>
            </w:hyperlink>
          </w:p>
        </w:tc>
        <w:tc>
          <w:tcPr>
            <w:tcW w:w="1600" w:type="dxa"/>
            <w:shd w:val="clear" w:color="auto" w:fill="F7F9F9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Gestor@123</w:t>
            </w:r>
          </w:p>
        </w:tc>
        <w:tc>
          <w:tcPr>
            <w:tcW w:w="2800" w:type="dxa"/>
            <w:shd w:val="clear" w:color="auto" w:fill="F7F9F9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12121"/>
                <w:sz w:val="16"/>
              </w:rPr>
              <w:t>Gestão Unidade Moema </w:t>
            </w:r>
            <w:r>
              <w:rPr>
                <w:color w:val="212121"/>
                <w:spacing w:val="-5"/>
                <w:sz w:val="16"/>
              </w:rPr>
              <w:t>SP</w:t>
            </w:r>
          </w:p>
        </w:tc>
      </w:tr>
      <w:tr>
        <w:trPr>
          <w:trHeight w:val="410" w:hRule="atLeast"/>
        </w:trPr>
        <w:tc>
          <w:tcPr>
            <w:tcW w:w="2200" w:type="dxa"/>
          </w:tcPr>
          <w:p>
            <w:pPr>
              <w:pStyle w:val="TableParagraph"/>
              <w:spacing w:before="105"/>
              <w:rPr>
                <w:b/>
                <w:sz w:val="16"/>
              </w:rPr>
            </w:pPr>
            <w:r>
              <w:rPr>
                <w:b/>
                <w:color w:val="212121"/>
                <w:spacing w:val="-2"/>
                <w:sz w:val="16"/>
              </w:rPr>
              <w:t>Operador</w:t>
            </w:r>
          </w:p>
        </w:tc>
        <w:tc>
          <w:tcPr>
            <w:tcW w:w="3200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hyperlink r:id="rId11">
              <w:r>
                <w:rPr>
                  <w:color w:val="212121"/>
                  <w:spacing w:val="-2"/>
                  <w:sz w:val="16"/>
                </w:rPr>
                <w:t>operador.sp@franquias.com.br</w:t>
              </w:r>
            </w:hyperlink>
          </w:p>
        </w:tc>
        <w:tc>
          <w:tcPr>
            <w:tcW w:w="1600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Operador@123</w:t>
            </w:r>
          </w:p>
        </w:tc>
        <w:tc>
          <w:tcPr>
            <w:tcW w:w="2800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12121"/>
                <w:sz w:val="16"/>
              </w:rPr>
              <w:t>PDV / Caixa Unidade Moema </w:t>
            </w:r>
            <w:r>
              <w:rPr>
                <w:color w:val="212121"/>
                <w:spacing w:val="-5"/>
                <w:sz w:val="16"/>
              </w:rPr>
              <w:t>SP</w:t>
            </w:r>
          </w:p>
        </w:tc>
      </w:tr>
      <w:tr>
        <w:trPr>
          <w:trHeight w:val="410" w:hRule="atLeast"/>
        </w:trPr>
        <w:tc>
          <w:tcPr>
            <w:tcW w:w="2200" w:type="dxa"/>
            <w:shd w:val="clear" w:color="auto" w:fill="F7F9F9"/>
          </w:tcPr>
          <w:p>
            <w:pPr>
              <w:pStyle w:val="TableParagraph"/>
              <w:spacing w:before="105"/>
              <w:rPr>
                <w:b/>
                <w:sz w:val="16"/>
              </w:rPr>
            </w:pPr>
            <w:r>
              <w:rPr>
                <w:b/>
                <w:color w:val="212121"/>
                <w:spacing w:val="-2"/>
                <w:sz w:val="16"/>
              </w:rPr>
              <w:t>GestorUnidade</w:t>
            </w:r>
          </w:p>
        </w:tc>
        <w:tc>
          <w:tcPr>
            <w:tcW w:w="3200" w:type="dxa"/>
            <w:shd w:val="clear" w:color="auto" w:fill="F7F9F9"/>
          </w:tcPr>
          <w:p>
            <w:pPr>
              <w:pStyle w:val="TableParagraph"/>
              <w:spacing w:before="105"/>
              <w:rPr>
                <w:sz w:val="16"/>
              </w:rPr>
            </w:pPr>
            <w:hyperlink r:id="rId12">
              <w:r>
                <w:rPr>
                  <w:color w:val="212121"/>
                  <w:spacing w:val="-2"/>
                  <w:sz w:val="16"/>
                </w:rPr>
                <w:t>gestor.pr@franquias.com.br</w:t>
              </w:r>
            </w:hyperlink>
          </w:p>
        </w:tc>
        <w:tc>
          <w:tcPr>
            <w:tcW w:w="1600" w:type="dxa"/>
            <w:shd w:val="clear" w:color="auto" w:fill="F7F9F9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Gestor@123</w:t>
            </w:r>
          </w:p>
        </w:tc>
        <w:tc>
          <w:tcPr>
            <w:tcW w:w="2800" w:type="dxa"/>
            <w:shd w:val="clear" w:color="auto" w:fill="F7F9F9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12121"/>
                <w:sz w:val="16"/>
              </w:rPr>
              <w:t>Gestão Unidade Batel </w:t>
            </w:r>
            <w:r>
              <w:rPr>
                <w:color w:val="212121"/>
                <w:spacing w:val="-2"/>
                <w:sz w:val="16"/>
              </w:rPr>
              <w:t>Curitiba</w:t>
            </w:r>
          </w:p>
        </w:tc>
      </w:tr>
      <w:tr>
        <w:trPr>
          <w:trHeight w:val="410" w:hRule="atLeast"/>
        </w:trPr>
        <w:tc>
          <w:tcPr>
            <w:tcW w:w="2200" w:type="dxa"/>
          </w:tcPr>
          <w:p>
            <w:pPr>
              <w:pStyle w:val="TableParagraph"/>
              <w:spacing w:before="105"/>
              <w:rPr>
                <w:b/>
                <w:sz w:val="16"/>
              </w:rPr>
            </w:pPr>
            <w:r>
              <w:rPr>
                <w:b/>
                <w:color w:val="212121"/>
                <w:spacing w:val="-2"/>
                <w:sz w:val="16"/>
              </w:rPr>
              <w:t>Operador</w:t>
            </w:r>
          </w:p>
        </w:tc>
        <w:tc>
          <w:tcPr>
            <w:tcW w:w="3200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hyperlink r:id="rId13">
              <w:r>
                <w:rPr>
                  <w:color w:val="212121"/>
                  <w:spacing w:val="-2"/>
                  <w:sz w:val="16"/>
                </w:rPr>
                <w:t>operador.pr@franquias.com.br</w:t>
              </w:r>
            </w:hyperlink>
          </w:p>
        </w:tc>
        <w:tc>
          <w:tcPr>
            <w:tcW w:w="1600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Operador@123</w:t>
            </w:r>
          </w:p>
        </w:tc>
        <w:tc>
          <w:tcPr>
            <w:tcW w:w="2800" w:type="dxa"/>
          </w:tcPr>
          <w:p>
            <w:pPr>
              <w:pStyle w:val="TableParagraph"/>
              <w:spacing w:before="105"/>
              <w:rPr>
                <w:sz w:val="16"/>
              </w:rPr>
            </w:pPr>
            <w:r>
              <w:rPr>
                <w:color w:val="212121"/>
                <w:sz w:val="16"/>
              </w:rPr>
              <w:t>PDV / Caixa Unidade </w:t>
            </w:r>
            <w:r>
              <w:rPr>
                <w:color w:val="212121"/>
                <w:spacing w:val="-2"/>
                <w:sz w:val="16"/>
              </w:rPr>
              <w:t>Curitiba</w:t>
            </w:r>
          </w:p>
        </w:tc>
      </w:tr>
    </w:tbl>
    <w:p>
      <w:pPr>
        <w:spacing w:after="0"/>
        <w:rPr>
          <w:sz w:val="16"/>
        </w:rPr>
        <w:sectPr>
          <w:headerReference w:type="default" r:id="rId6"/>
          <w:footerReference w:type="default" r:id="rId7"/>
          <w:pgSz w:w="11910" w:h="16840"/>
          <w:pgMar w:header="575" w:footer="705" w:top="840" w:bottom="900" w:left="940" w:right="739"/>
          <w:pgNumType w:start="2"/>
        </w:sectPr>
      </w:pPr>
    </w:p>
    <w:p>
      <w:pPr>
        <w:spacing w:line="240" w:lineRule="auto" w:before="5"/>
        <w:rPr>
          <w:b/>
          <w:sz w:val="24"/>
        </w:rPr>
      </w:pPr>
    </w:p>
    <w:p>
      <w:pPr>
        <w:pStyle w:val="Heading1"/>
        <w:numPr>
          <w:ilvl w:val="0"/>
          <w:numId w:val="2"/>
        </w:numPr>
        <w:tabs>
          <w:tab w:pos="572" w:val="left" w:leader="none"/>
        </w:tabs>
        <w:spacing w:line="240" w:lineRule="auto" w:before="91" w:after="0"/>
        <w:ind w:left="571" w:right="0" w:hanging="312"/>
        <w:jc w:val="left"/>
      </w:pPr>
      <w:r>
        <w:rPr>
          <w:color w:val="002D62"/>
        </w:rPr>
        <w:t>Descrição do Trabalho e Arquitetura do </w:t>
      </w:r>
      <w:r>
        <w:rPr>
          <w:color w:val="002D62"/>
          <w:spacing w:val="-2"/>
        </w:rPr>
        <w:t>Sistema</w:t>
      </w:r>
    </w:p>
    <w:p>
      <w:pPr>
        <w:spacing w:line="240" w:lineRule="auto" w:before="10"/>
        <w:rPr>
          <w:b/>
          <w:sz w:val="11"/>
        </w:rPr>
      </w:pPr>
      <w:r>
        <w:rPr/>
        <w:pict>
          <v:shape style="position:absolute;margin-left:60pt;margin-top:8.052539pt;width:475.3pt;height:.1pt;mso-position-horizontal-relative:page;mso-position-vertical-relative:paragraph;z-index:-15727616;mso-wrap-distance-left:0;mso-wrap-distance-right:0" id="docshape7" coordorigin="1200,161" coordsize="9506,0" path="m1200,161l10706,161e" filled="false" stroked="true" strokeweight="1pt" strokecolor="#002d62">
            <v:path arrowok="t"/>
            <v:stroke dashstyle="solid"/>
            <w10:wrap type="topAndBottom"/>
          </v:shape>
        </w:pict>
      </w:r>
    </w:p>
    <w:p>
      <w:pPr>
        <w:spacing w:line="307" w:lineRule="auto" w:before="161"/>
        <w:ind w:left="260" w:right="468" w:firstLine="0"/>
        <w:jc w:val="left"/>
        <w:rPr>
          <w:sz w:val="19"/>
        </w:rPr>
      </w:pPr>
      <w:r>
        <w:rPr>
          <w:color w:val="212121"/>
          <w:sz w:val="19"/>
        </w:rPr>
        <w:t>O </w:t>
      </w:r>
      <w:r>
        <w:rPr>
          <w:b/>
          <w:color w:val="212121"/>
          <w:sz w:val="19"/>
        </w:rPr>
        <w:t>Sistema de Gestão de Franquias </w:t>
      </w:r>
      <w:r>
        <w:rPr>
          <w:color w:val="212121"/>
          <w:sz w:val="19"/>
        </w:rPr>
        <w:t>é uma API REST corporativa desenvolvida em C# que centraliza a comunicação operacional, logística, contratual e financeira entre a Franqueadora (matriz) e suas Unidades Franqueadas. A solução elimina o uso de planilhas eletrônicas desconexas e fornece endpoints seguros e documentados para administração de usuários com perfis RBAC, catálogo de produtos, fornecedores homologados,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movimentações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de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estoque,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registro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de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vendas,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apuração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de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royalties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e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indicadores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analíticos com LINQ.</w:t>
      </w:r>
    </w:p>
    <w:p>
      <w:pPr>
        <w:spacing w:line="240" w:lineRule="auto" w:before="9"/>
        <w:rPr>
          <w:sz w:val="17"/>
        </w:rPr>
      </w:pPr>
    </w:p>
    <w:p>
      <w:pPr>
        <w:spacing w:before="0"/>
        <w:ind w:left="260" w:right="0" w:firstLine="0"/>
        <w:jc w:val="left"/>
        <w:rPr>
          <w:b/>
          <w:sz w:val="22"/>
        </w:rPr>
      </w:pPr>
      <w:r>
        <w:rPr>
          <w:b/>
          <w:color w:val="E9A11F"/>
          <w:sz w:val="22"/>
        </w:rPr>
        <w:t>Arquitetura em Camadas e Separação de </w:t>
      </w:r>
      <w:r>
        <w:rPr>
          <w:b/>
          <w:color w:val="E9A11F"/>
          <w:spacing w:val="-2"/>
          <w:sz w:val="22"/>
        </w:rPr>
        <w:t>Responsabilidades</w:t>
      </w:r>
    </w:p>
    <w:p>
      <w:pPr>
        <w:spacing w:before="125"/>
        <w:ind w:left="260" w:right="0" w:firstLine="0"/>
        <w:jc w:val="left"/>
        <w:rPr>
          <w:sz w:val="19"/>
        </w:rPr>
      </w:pPr>
      <w:r>
        <w:rPr>
          <w:color w:val="212121"/>
          <w:sz w:val="19"/>
        </w:rPr>
        <w:t>A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solução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adota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rigorosa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separação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de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responsabilidades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seguindo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o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padrão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de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camadas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sugerido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na</w:t>
      </w:r>
      <w:r>
        <w:rPr>
          <w:color w:val="212121"/>
          <w:spacing w:val="-3"/>
          <w:sz w:val="19"/>
        </w:rPr>
        <w:t> </w:t>
      </w:r>
      <w:r>
        <w:rPr>
          <w:color w:val="212121"/>
          <w:spacing w:val="-2"/>
          <w:sz w:val="19"/>
        </w:rPr>
        <w:t>disciplina:</w:t>
      </w:r>
    </w:p>
    <w:p>
      <w:pPr>
        <w:spacing w:line="240" w:lineRule="auto" w:before="8"/>
        <w:rPr>
          <w:sz w:val="15"/>
        </w:rPr>
      </w:pPr>
    </w:p>
    <w:p>
      <w:pPr>
        <w:pStyle w:val="ListParagraph"/>
        <w:numPr>
          <w:ilvl w:val="1"/>
          <w:numId w:val="2"/>
        </w:numPr>
        <w:tabs>
          <w:tab w:pos="674" w:val="left" w:leader="none"/>
        </w:tabs>
        <w:spacing w:line="302" w:lineRule="auto" w:before="0" w:after="0"/>
        <w:ind w:left="560" w:right="698" w:firstLine="0"/>
        <w:jc w:val="left"/>
        <w:rPr>
          <w:sz w:val="18"/>
        </w:rPr>
      </w:pPr>
      <w:r>
        <w:rPr>
          <w:b/>
          <w:color w:val="212121"/>
          <w:sz w:val="18"/>
        </w:rPr>
        <w:t>Controllers</w:t>
      </w:r>
      <w:r>
        <w:rPr>
          <w:b/>
          <w:color w:val="212121"/>
          <w:spacing w:val="-4"/>
          <w:sz w:val="18"/>
        </w:rPr>
        <w:t> </w:t>
      </w:r>
      <w:r>
        <w:rPr>
          <w:b/>
          <w:color w:val="212121"/>
          <w:sz w:val="18"/>
        </w:rPr>
        <w:t>(Franquias.Api/Controllers):</w:t>
      </w:r>
      <w:r>
        <w:rPr>
          <w:b/>
          <w:color w:val="212121"/>
          <w:spacing w:val="-4"/>
          <w:sz w:val="18"/>
        </w:rPr>
        <w:t> </w:t>
      </w:r>
      <w:r>
        <w:rPr>
          <w:color w:val="212121"/>
          <w:sz w:val="18"/>
        </w:rPr>
        <w:t>Camada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de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interface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HTTP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RESTful.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Recebe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as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requisições,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valida anotações nos DTOs e retorna os códigos de status HTTP corretos (200, 201, 204, 400, 404, etc.).</w:t>
      </w:r>
    </w:p>
    <w:p>
      <w:pPr>
        <w:pStyle w:val="ListParagraph"/>
        <w:numPr>
          <w:ilvl w:val="1"/>
          <w:numId w:val="2"/>
        </w:numPr>
        <w:tabs>
          <w:tab w:pos="674" w:val="left" w:leader="none"/>
        </w:tabs>
        <w:spacing w:line="302" w:lineRule="auto" w:before="59" w:after="0"/>
        <w:ind w:left="560" w:right="928" w:firstLine="0"/>
        <w:jc w:val="left"/>
        <w:rPr>
          <w:sz w:val="18"/>
        </w:rPr>
      </w:pPr>
      <w:r>
        <w:rPr>
          <w:b/>
          <w:color w:val="212121"/>
          <w:sz w:val="18"/>
        </w:rPr>
        <w:t>Services (Franquias.Api/Services): </w:t>
      </w:r>
      <w:r>
        <w:rPr>
          <w:color w:val="212121"/>
          <w:sz w:val="18"/>
        </w:rPr>
        <w:t>Camada de regras de negócio. Contém a lógica de verificação de duplicidade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de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CNPJ,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validação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de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bloqueio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de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vendas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em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unidades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inativas,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controle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transacional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atômico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e cálculo de royalties.</w:t>
      </w:r>
    </w:p>
    <w:p>
      <w:pPr>
        <w:pStyle w:val="ListParagraph"/>
        <w:numPr>
          <w:ilvl w:val="1"/>
          <w:numId w:val="2"/>
        </w:numPr>
        <w:tabs>
          <w:tab w:pos="674" w:val="left" w:leader="none"/>
        </w:tabs>
        <w:spacing w:line="302" w:lineRule="auto" w:before="58" w:after="0"/>
        <w:ind w:left="560" w:right="527" w:firstLine="0"/>
        <w:jc w:val="left"/>
        <w:rPr>
          <w:sz w:val="18"/>
        </w:rPr>
      </w:pPr>
      <w:r>
        <w:rPr>
          <w:b/>
          <w:color w:val="212121"/>
          <w:sz w:val="18"/>
        </w:rPr>
        <w:t>Repositories</w:t>
      </w:r>
      <w:r>
        <w:rPr>
          <w:b/>
          <w:color w:val="212121"/>
          <w:spacing w:val="-4"/>
          <w:sz w:val="18"/>
        </w:rPr>
        <w:t> </w:t>
      </w:r>
      <w:r>
        <w:rPr>
          <w:b/>
          <w:color w:val="212121"/>
          <w:sz w:val="18"/>
        </w:rPr>
        <w:t>(Franquias.Api/Repositories):</w:t>
      </w:r>
      <w:r>
        <w:rPr>
          <w:b/>
          <w:color w:val="212121"/>
          <w:spacing w:val="-4"/>
          <w:sz w:val="18"/>
        </w:rPr>
        <w:t> </w:t>
      </w:r>
      <w:r>
        <w:rPr>
          <w:color w:val="212121"/>
          <w:sz w:val="18"/>
        </w:rPr>
        <w:t>Abstração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de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acesso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a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dados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(Repository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Pattern)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implementando consultas otimizadas com Entity Framework Core e LINQ.</w:t>
      </w:r>
    </w:p>
    <w:p>
      <w:pPr>
        <w:pStyle w:val="ListParagraph"/>
        <w:numPr>
          <w:ilvl w:val="1"/>
          <w:numId w:val="2"/>
        </w:numPr>
        <w:tabs>
          <w:tab w:pos="674" w:val="left" w:leader="none"/>
        </w:tabs>
        <w:spacing w:line="302" w:lineRule="auto" w:before="58" w:after="0"/>
        <w:ind w:left="560" w:right="908" w:firstLine="0"/>
        <w:jc w:val="left"/>
        <w:rPr>
          <w:sz w:val="18"/>
        </w:rPr>
      </w:pPr>
      <w:r>
        <w:rPr>
          <w:b/>
          <w:color w:val="212121"/>
          <w:sz w:val="18"/>
        </w:rPr>
        <w:t>Data</w:t>
      </w:r>
      <w:r>
        <w:rPr>
          <w:b/>
          <w:color w:val="212121"/>
          <w:spacing w:val="-4"/>
          <w:sz w:val="18"/>
        </w:rPr>
        <w:t> </w:t>
      </w:r>
      <w:r>
        <w:rPr>
          <w:b/>
          <w:color w:val="212121"/>
          <w:sz w:val="18"/>
        </w:rPr>
        <w:t>&amp;</w:t>
      </w:r>
      <w:r>
        <w:rPr>
          <w:b/>
          <w:color w:val="212121"/>
          <w:spacing w:val="-4"/>
          <w:sz w:val="18"/>
        </w:rPr>
        <w:t> </w:t>
      </w:r>
      <w:r>
        <w:rPr>
          <w:b/>
          <w:color w:val="212121"/>
          <w:sz w:val="18"/>
        </w:rPr>
        <w:t>DbContext</w:t>
      </w:r>
      <w:r>
        <w:rPr>
          <w:b/>
          <w:color w:val="212121"/>
          <w:spacing w:val="-4"/>
          <w:sz w:val="18"/>
        </w:rPr>
        <w:t> </w:t>
      </w:r>
      <w:r>
        <w:rPr>
          <w:b/>
          <w:color w:val="212121"/>
          <w:sz w:val="18"/>
        </w:rPr>
        <w:t>(Franquias.Api/Data):</w:t>
      </w:r>
      <w:r>
        <w:rPr>
          <w:b/>
          <w:color w:val="212121"/>
          <w:spacing w:val="-4"/>
          <w:sz w:val="18"/>
        </w:rPr>
        <w:t> </w:t>
      </w:r>
      <w:r>
        <w:rPr>
          <w:color w:val="212121"/>
          <w:sz w:val="18"/>
        </w:rPr>
        <w:t>Mapeamento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relacional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via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Fluent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API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no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AppDbContext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(chaves primárias, estrangeiras e índices únicos), histórico de Migrations e DbInitializer (seed completo).</w:t>
      </w:r>
    </w:p>
    <w:p>
      <w:pPr>
        <w:pStyle w:val="ListParagraph"/>
        <w:numPr>
          <w:ilvl w:val="1"/>
          <w:numId w:val="2"/>
        </w:numPr>
        <w:tabs>
          <w:tab w:pos="673" w:val="left" w:leader="none"/>
        </w:tabs>
        <w:spacing w:line="302" w:lineRule="auto" w:before="58" w:after="0"/>
        <w:ind w:left="560" w:right="458" w:firstLine="0"/>
        <w:jc w:val="left"/>
        <w:rPr>
          <w:sz w:val="18"/>
        </w:rPr>
      </w:pPr>
      <w:r>
        <w:rPr>
          <w:b/>
          <w:color w:val="212121"/>
          <w:sz w:val="18"/>
        </w:rPr>
        <w:t>DTOs</w:t>
      </w:r>
      <w:r>
        <w:rPr>
          <w:b/>
          <w:color w:val="212121"/>
          <w:spacing w:val="-4"/>
          <w:sz w:val="18"/>
        </w:rPr>
        <w:t> </w:t>
      </w:r>
      <w:r>
        <w:rPr>
          <w:b/>
          <w:color w:val="212121"/>
          <w:sz w:val="18"/>
        </w:rPr>
        <w:t>(Franquias.Api/DTOs):</w:t>
      </w:r>
      <w:r>
        <w:rPr>
          <w:b/>
          <w:color w:val="212121"/>
          <w:spacing w:val="-4"/>
          <w:sz w:val="18"/>
        </w:rPr>
        <w:t> </w:t>
      </w:r>
      <w:r>
        <w:rPr>
          <w:color w:val="212121"/>
          <w:sz w:val="18"/>
        </w:rPr>
        <w:t>Contratos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de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entrada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(Create/Update)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e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saída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(Response)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desacoplados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do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banco de dados, protegendo campos sensíveis como o hash de senhas.</w:t>
      </w:r>
    </w:p>
    <w:p>
      <w:pPr>
        <w:pStyle w:val="ListParagraph"/>
        <w:numPr>
          <w:ilvl w:val="1"/>
          <w:numId w:val="2"/>
        </w:numPr>
        <w:tabs>
          <w:tab w:pos="674" w:val="left" w:leader="none"/>
        </w:tabs>
        <w:spacing w:line="302" w:lineRule="auto" w:before="59" w:after="0"/>
        <w:ind w:left="560" w:right="1438" w:firstLine="0"/>
        <w:jc w:val="left"/>
        <w:rPr>
          <w:sz w:val="18"/>
        </w:rPr>
      </w:pPr>
      <w:r>
        <w:rPr>
          <w:b/>
          <w:color w:val="212121"/>
          <w:sz w:val="18"/>
        </w:rPr>
        <w:t>Configurations</w:t>
      </w:r>
      <w:r>
        <w:rPr>
          <w:b/>
          <w:color w:val="212121"/>
          <w:spacing w:val="-5"/>
          <w:sz w:val="18"/>
        </w:rPr>
        <w:t> </w:t>
      </w:r>
      <w:r>
        <w:rPr>
          <w:b/>
          <w:color w:val="212121"/>
          <w:sz w:val="18"/>
        </w:rPr>
        <w:t>(Franquias.Api/Configurations):</w:t>
      </w:r>
      <w:r>
        <w:rPr>
          <w:b/>
          <w:color w:val="212121"/>
          <w:spacing w:val="-5"/>
          <w:sz w:val="18"/>
        </w:rPr>
        <w:t> </w:t>
      </w:r>
      <w:r>
        <w:rPr>
          <w:color w:val="212121"/>
          <w:sz w:val="18"/>
        </w:rPr>
        <w:t>Configuração</w:t>
      </w:r>
      <w:r>
        <w:rPr>
          <w:color w:val="212121"/>
          <w:spacing w:val="-5"/>
          <w:sz w:val="18"/>
        </w:rPr>
        <w:t> </w:t>
      </w:r>
      <w:r>
        <w:rPr>
          <w:color w:val="212121"/>
          <w:sz w:val="18"/>
        </w:rPr>
        <w:t>modular</w:t>
      </w:r>
      <w:r>
        <w:rPr>
          <w:color w:val="212121"/>
          <w:spacing w:val="-5"/>
          <w:sz w:val="18"/>
        </w:rPr>
        <w:t> </w:t>
      </w:r>
      <w:r>
        <w:rPr>
          <w:color w:val="212121"/>
          <w:sz w:val="18"/>
        </w:rPr>
        <w:t>de</w:t>
      </w:r>
      <w:r>
        <w:rPr>
          <w:color w:val="212121"/>
          <w:spacing w:val="-5"/>
          <w:sz w:val="18"/>
        </w:rPr>
        <w:t> </w:t>
      </w:r>
      <w:r>
        <w:rPr>
          <w:color w:val="212121"/>
          <w:sz w:val="18"/>
        </w:rPr>
        <w:t>injeção</w:t>
      </w:r>
      <w:r>
        <w:rPr>
          <w:color w:val="212121"/>
          <w:spacing w:val="-5"/>
          <w:sz w:val="18"/>
        </w:rPr>
        <w:t> </w:t>
      </w:r>
      <w:r>
        <w:rPr>
          <w:color w:val="212121"/>
          <w:sz w:val="18"/>
        </w:rPr>
        <w:t>de</w:t>
      </w:r>
      <w:r>
        <w:rPr>
          <w:color w:val="212121"/>
          <w:spacing w:val="-5"/>
          <w:sz w:val="18"/>
        </w:rPr>
        <w:t> </w:t>
      </w:r>
      <w:r>
        <w:rPr>
          <w:color w:val="212121"/>
          <w:sz w:val="18"/>
        </w:rPr>
        <w:t>dependência, autenticação JWT Bearer, documentação Swagger/OpenAPI e middleware global de exceções.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0"/>
        <w:rPr>
          <w:sz w:val="23"/>
        </w:rPr>
      </w:pPr>
    </w:p>
    <w:p>
      <w:pPr>
        <w:pStyle w:val="Heading1"/>
        <w:numPr>
          <w:ilvl w:val="0"/>
          <w:numId w:val="2"/>
        </w:numPr>
        <w:tabs>
          <w:tab w:pos="572" w:val="left" w:leader="none"/>
        </w:tabs>
        <w:spacing w:line="240" w:lineRule="auto" w:before="0" w:after="0"/>
        <w:ind w:left="571" w:right="0" w:hanging="312"/>
        <w:jc w:val="left"/>
      </w:pPr>
      <w:r>
        <w:rPr>
          <w:color w:val="002D62"/>
        </w:rPr>
        <w:t>Modelagem Relacional do Banco de </w:t>
      </w:r>
      <w:r>
        <w:rPr>
          <w:color w:val="002D62"/>
          <w:spacing w:val="-2"/>
        </w:rPr>
        <w:t>Dados</w:t>
      </w:r>
    </w:p>
    <w:p>
      <w:pPr>
        <w:spacing w:line="240" w:lineRule="auto" w:before="10"/>
        <w:rPr>
          <w:b/>
          <w:sz w:val="11"/>
        </w:rPr>
      </w:pPr>
      <w:r>
        <w:rPr/>
        <w:pict>
          <v:shape style="position:absolute;margin-left:60pt;margin-top:8.041553pt;width:475.3pt;height:.1pt;mso-position-horizontal-relative:page;mso-position-vertical-relative:paragraph;z-index:-15727104;mso-wrap-distance-left:0;mso-wrap-distance-right:0" id="docshape8" coordorigin="1200,161" coordsize="9506,0" path="m1200,161l10706,161e" filled="false" stroked="true" strokeweight="1pt" strokecolor="#002d62">
            <v:path arrowok="t"/>
            <v:stroke dashstyle="solid"/>
            <w10:wrap type="topAndBottom"/>
          </v:shape>
        </w:pict>
      </w:r>
    </w:p>
    <w:p>
      <w:pPr>
        <w:spacing w:line="307" w:lineRule="auto" w:before="161"/>
        <w:ind w:left="260" w:right="0" w:firstLine="0"/>
        <w:jc w:val="left"/>
        <w:rPr>
          <w:sz w:val="19"/>
        </w:rPr>
      </w:pPr>
      <w:r>
        <w:rPr>
          <w:color w:val="212121"/>
          <w:sz w:val="19"/>
        </w:rPr>
        <w:t>Foi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utilizado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o</w:t>
      </w:r>
      <w:r>
        <w:rPr>
          <w:color w:val="212121"/>
          <w:spacing w:val="-3"/>
          <w:sz w:val="19"/>
        </w:rPr>
        <w:t> </w:t>
      </w:r>
      <w:r>
        <w:rPr>
          <w:b/>
          <w:color w:val="212121"/>
          <w:sz w:val="19"/>
        </w:rPr>
        <w:t>SQLite</w:t>
      </w:r>
      <w:r>
        <w:rPr>
          <w:b/>
          <w:color w:val="212121"/>
          <w:spacing w:val="-3"/>
          <w:sz w:val="19"/>
        </w:rPr>
        <w:t> </w:t>
      </w:r>
      <w:r>
        <w:rPr>
          <w:b/>
          <w:color w:val="212121"/>
          <w:sz w:val="19"/>
        </w:rPr>
        <w:t>com</w:t>
      </w:r>
      <w:r>
        <w:rPr>
          <w:b/>
          <w:color w:val="212121"/>
          <w:spacing w:val="-3"/>
          <w:sz w:val="19"/>
        </w:rPr>
        <w:t> </w:t>
      </w:r>
      <w:r>
        <w:rPr>
          <w:b/>
          <w:color w:val="212121"/>
          <w:sz w:val="19"/>
        </w:rPr>
        <w:t>Entity</w:t>
      </w:r>
      <w:r>
        <w:rPr>
          <w:b/>
          <w:color w:val="212121"/>
          <w:spacing w:val="-3"/>
          <w:sz w:val="19"/>
        </w:rPr>
        <w:t> </w:t>
      </w:r>
      <w:r>
        <w:rPr>
          <w:b/>
          <w:color w:val="212121"/>
          <w:sz w:val="19"/>
        </w:rPr>
        <w:t>Framework</w:t>
      </w:r>
      <w:r>
        <w:rPr>
          <w:b/>
          <w:color w:val="212121"/>
          <w:spacing w:val="-3"/>
          <w:sz w:val="19"/>
        </w:rPr>
        <w:t> </w:t>
      </w:r>
      <w:r>
        <w:rPr>
          <w:b/>
          <w:color w:val="212121"/>
          <w:sz w:val="19"/>
        </w:rPr>
        <w:t>Core</w:t>
      </w:r>
      <w:r>
        <w:rPr>
          <w:color w:val="212121"/>
          <w:sz w:val="19"/>
        </w:rPr>
        <w:t>,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atendendo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integralmente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ao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requisito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de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banco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de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dados relacional (chaves primárias, chaves estrangeiras com DeleteBehavior.Restrict/Cascade, índices únicos para integridade e suporte a transações ACID).</w:t>
      </w:r>
    </w:p>
    <w:p>
      <w:pPr>
        <w:spacing w:line="240" w:lineRule="auto" w:before="1" w:after="1"/>
        <w:rPr>
          <w:sz w:val="9"/>
        </w:rPr>
      </w:pPr>
    </w:p>
    <w:tbl>
      <w:tblPr>
        <w:tblW w:w="0" w:type="auto"/>
        <w:jc w:val="left"/>
        <w:tblInd w:w="117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0"/>
        <w:gridCol w:w="3500"/>
        <w:gridCol w:w="4200"/>
      </w:tblGrid>
      <w:tr>
        <w:trPr>
          <w:trHeight w:val="370" w:hRule="atLeast"/>
        </w:trPr>
        <w:tc>
          <w:tcPr>
            <w:tcW w:w="2100" w:type="dxa"/>
            <w:shd w:val="clear" w:color="auto" w:fill="002D62"/>
          </w:tcPr>
          <w:p>
            <w:pPr>
              <w:pStyle w:val="TableParagraph"/>
              <w:spacing w:before="85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Tabela / </w:t>
            </w:r>
            <w:r>
              <w:rPr>
                <w:b/>
                <w:color w:val="FFFFFF"/>
                <w:spacing w:val="-2"/>
                <w:sz w:val="17"/>
              </w:rPr>
              <w:t>Entidade</w:t>
            </w:r>
          </w:p>
        </w:tc>
        <w:tc>
          <w:tcPr>
            <w:tcW w:w="3500" w:type="dxa"/>
            <w:shd w:val="clear" w:color="auto" w:fill="002D62"/>
          </w:tcPr>
          <w:p>
            <w:pPr>
              <w:pStyle w:val="TableParagraph"/>
              <w:spacing w:before="85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Chaves e </w:t>
            </w:r>
            <w:r>
              <w:rPr>
                <w:b/>
                <w:color w:val="FFFFFF"/>
                <w:spacing w:val="-2"/>
                <w:sz w:val="17"/>
              </w:rPr>
              <w:t>Restrições</w:t>
            </w:r>
          </w:p>
        </w:tc>
        <w:tc>
          <w:tcPr>
            <w:tcW w:w="4200" w:type="dxa"/>
            <w:shd w:val="clear" w:color="auto" w:fill="002D62"/>
          </w:tcPr>
          <w:p>
            <w:pPr>
              <w:pStyle w:val="TableParagraph"/>
              <w:spacing w:before="85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Descrição no </w:t>
            </w:r>
            <w:r>
              <w:rPr>
                <w:b/>
                <w:color w:val="FFFFFF"/>
                <w:spacing w:val="-2"/>
                <w:sz w:val="17"/>
              </w:rPr>
              <w:t>Domínio</w:t>
            </w:r>
          </w:p>
        </w:tc>
      </w:tr>
      <w:tr>
        <w:trPr>
          <w:trHeight w:val="590" w:hRule="atLeast"/>
        </w:trPr>
        <w:tc>
          <w:tcPr>
            <w:tcW w:w="2100" w:type="dxa"/>
          </w:tcPr>
          <w:p>
            <w:pPr>
              <w:pStyle w:val="TableParagraph"/>
              <w:spacing w:before="5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color w:val="212121"/>
                <w:spacing w:val="-2"/>
                <w:sz w:val="16"/>
              </w:rPr>
              <w:t>Franqueadoras</w:t>
            </w:r>
          </w:p>
        </w:tc>
        <w:tc>
          <w:tcPr>
            <w:tcW w:w="3500" w:type="dxa"/>
          </w:tcPr>
          <w:p>
            <w:pPr>
              <w:pStyle w:val="TableParagraph"/>
              <w:spacing w:before="5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212121"/>
                <w:sz w:val="16"/>
              </w:rPr>
              <w:t>PK: Id | Unique: </w:t>
            </w:r>
            <w:r>
              <w:rPr>
                <w:color w:val="212121"/>
                <w:spacing w:val="-4"/>
                <w:sz w:val="16"/>
              </w:rPr>
              <w:t>CNPJ</w:t>
            </w:r>
          </w:p>
        </w:tc>
        <w:tc>
          <w:tcPr>
            <w:tcW w:w="4200" w:type="dxa"/>
          </w:tcPr>
          <w:p>
            <w:pPr>
              <w:pStyle w:val="TableParagraph"/>
              <w:spacing w:line="288" w:lineRule="auto" w:before="85"/>
              <w:rPr>
                <w:sz w:val="16"/>
              </w:rPr>
            </w:pPr>
            <w:r>
              <w:rPr>
                <w:color w:val="212121"/>
                <w:sz w:val="16"/>
              </w:rPr>
              <w:t>Matriz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da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rede,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razão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social,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percentual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padrão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de </w:t>
            </w:r>
            <w:r>
              <w:rPr>
                <w:color w:val="212121"/>
                <w:spacing w:val="-2"/>
                <w:sz w:val="16"/>
              </w:rPr>
              <w:t>royalties.</w:t>
            </w:r>
          </w:p>
        </w:tc>
      </w:tr>
      <w:tr>
        <w:trPr>
          <w:trHeight w:val="590" w:hRule="atLeast"/>
        </w:trPr>
        <w:tc>
          <w:tcPr>
            <w:tcW w:w="2100" w:type="dxa"/>
            <w:shd w:val="clear" w:color="auto" w:fill="F7F9F9"/>
          </w:tcPr>
          <w:p>
            <w:pPr>
              <w:pStyle w:val="TableParagraph"/>
              <w:spacing w:before="5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color w:val="212121"/>
                <w:spacing w:val="-2"/>
                <w:sz w:val="16"/>
              </w:rPr>
              <w:t>Responsaveis</w:t>
            </w:r>
          </w:p>
        </w:tc>
        <w:tc>
          <w:tcPr>
            <w:tcW w:w="3500" w:type="dxa"/>
            <w:shd w:val="clear" w:color="auto" w:fill="F7F9F9"/>
          </w:tcPr>
          <w:p>
            <w:pPr>
              <w:pStyle w:val="TableParagraph"/>
              <w:spacing w:before="5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212121"/>
                <w:sz w:val="16"/>
              </w:rPr>
              <w:t>PK: </w:t>
            </w:r>
            <w:r>
              <w:rPr>
                <w:color w:val="212121"/>
                <w:spacing w:val="-5"/>
                <w:sz w:val="16"/>
              </w:rPr>
              <w:t>Id</w:t>
            </w:r>
          </w:p>
        </w:tc>
        <w:tc>
          <w:tcPr>
            <w:tcW w:w="4200" w:type="dxa"/>
            <w:shd w:val="clear" w:color="auto" w:fill="F7F9F9"/>
          </w:tcPr>
          <w:p>
            <w:pPr>
              <w:pStyle w:val="TableParagraph"/>
              <w:spacing w:line="288" w:lineRule="auto" w:before="85"/>
              <w:rPr>
                <w:sz w:val="16"/>
              </w:rPr>
            </w:pPr>
            <w:r>
              <w:rPr>
                <w:color w:val="212121"/>
                <w:sz w:val="16"/>
              </w:rPr>
              <w:t>Franqueados</w:t>
            </w:r>
            <w:r>
              <w:rPr>
                <w:color w:val="212121"/>
                <w:spacing w:val="-8"/>
                <w:sz w:val="16"/>
              </w:rPr>
              <w:t> </w:t>
            </w:r>
            <w:r>
              <w:rPr>
                <w:color w:val="212121"/>
                <w:sz w:val="16"/>
              </w:rPr>
              <w:t>responsáveis</w:t>
            </w:r>
            <w:r>
              <w:rPr>
                <w:color w:val="212121"/>
                <w:spacing w:val="-8"/>
                <w:sz w:val="16"/>
              </w:rPr>
              <w:t> </w:t>
            </w:r>
            <w:r>
              <w:rPr>
                <w:color w:val="212121"/>
                <w:sz w:val="16"/>
              </w:rPr>
              <w:t>legais</w:t>
            </w:r>
            <w:r>
              <w:rPr>
                <w:color w:val="212121"/>
                <w:spacing w:val="-8"/>
                <w:sz w:val="16"/>
              </w:rPr>
              <w:t> </w:t>
            </w:r>
            <w:r>
              <w:rPr>
                <w:color w:val="212121"/>
                <w:sz w:val="16"/>
              </w:rPr>
              <w:t>por</w:t>
            </w:r>
            <w:r>
              <w:rPr>
                <w:color w:val="212121"/>
                <w:spacing w:val="-8"/>
                <w:sz w:val="16"/>
              </w:rPr>
              <w:t> </w:t>
            </w:r>
            <w:r>
              <w:rPr>
                <w:color w:val="212121"/>
                <w:sz w:val="16"/>
              </w:rPr>
              <w:t>cada</w:t>
            </w:r>
            <w:r>
              <w:rPr>
                <w:color w:val="212121"/>
                <w:spacing w:val="-8"/>
                <w:sz w:val="16"/>
              </w:rPr>
              <w:t> </w:t>
            </w:r>
            <w:r>
              <w:rPr>
                <w:color w:val="212121"/>
                <w:sz w:val="16"/>
              </w:rPr>
              <w:t>unidade </w:t>
            </w:r>
            <w:r>
              <w:rPr>
                <w:color w:val="212121"/>
                <w:spacing w:val="-2"/>
                <w:sz w:val="16"/>
              </w:rPr>
              <w:t>franqueada.</w:t>
            </w:r>
          </w:p>
        </w:tc>
      </w:tr>
      <w:tr>
        <w:trPr>
          <w:trHeight w:val="590" w:hRule="atLeast"/>
        </w:trPr>
        <w:tc>
          <w:tcPr>
            <w:tcW w:w="2100" w:type="dxa"/>
          </w:tcPr>
          <w:p>
            <w:pPr>
              <w:pStyle w:val="TableParagraph"/>
              <w:spacing w:before="5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color w:val="212121"/>
                <w:spacing w:val="-2"/>
                <w:sz w:val="16"/>
              </w:rPr>
              <w:t>Unidades</w:t>
            </w:r>
          </w:p>
        </w:tc>
        <w:tc>
          <w:tcPr>
            <w:tcW w:w="3500" w:type="dxa"/>
          </w:tcPr>
          <w:p>
            <w:pPr>
              <w:pStyle w:val="TableParagraph"/>
              <w:spacing w:line="288" w:lineRule="auto" w:before="85"/>
              <w:rPr>
                <w:sz w:val="16"/>
              </w:rPr>
            </w:pPr>
            <w:r>
              <w:rPr>
                <w:color w:val="212121"/>
                <w:sz w:val="16"/>
              </w:rPr>
              <w:t>PK:</w:t>
            </w:r>
            <w:r>
              <w:rPr>
                <w:color w:val="212121"/>
                <w:spacing w:val="-7"/>
                <w:sz w:val="16"/>
              </w:rPr>
              <w:t> </w:t>
            </w:r>
            <w:r>
              <w:rPr>
                <w:color w:val="212121"/>
                <w:sz w:val="16"/>
              </w:rPr>
              <w:t>Id</w:t>
            </w:r>
            <w:r>
              <w:rPr>
                <w:color w:val="212121"/>
                <w:spacing w:val="-7"/>
                <w:sz w:val="16"/>
              </w:rPr>
              <w:t> </w:t>
            </w:r>
            <w:r>
              <w:rPr>
                <w:color w:val="212121"/>
                <w:sz w:val="16"/>
              </w:rPr>
              <w:t>|</w:t>
            </w:r>
            <w:r>
              <w:rPr>
                <w:color w:val="212121"/>
                <w:spacing w:val="-7"/>
                <w:sz w:val="16"/>
              </w:rPr>
              <w:t> </w:t>
            </w:r>
            <w:r>
              <w:rPr>
                <w:color w:val="212121"/>
                <w:sz w:val="16"/>
              </w:rPr>
              <w:t>FK:</w:t>
            </w:r>
            <w:r>
              <w:rPr>
                <w:color w:val="212121"/>
                <w:spacing w:val="-7"/>
                <w:sz w:val="16"/>
              </w:rPr>
              <w:t> </w:t>
            </w:r>
            <w:r>
              <w:rPr>
                <w:color w:val="212121"/>
                <w:sz w:val="16"/>
              </w:rPr>
              <w:t>Franqueadora,</w:t>
            </w:r>
            <w:r>
              <w:rPr>
                <w:color w:val="212121"/>
                <w:spacing w:val="-7"/>
                <w:sz w:val="16"/>
              </w:rPr>
              <w:t> </w:t>
            </w:r>
            <w:r>
              <w:rPr>
                <w:color w:val="212121"/>
                <w:sz w:val="16"/>
              </w:rPr>
              <w:t>Responsavel</w:t>
            </w:r>
            <w:r>
              <w:rPr>
                <w:color w:val="212121"/>
                <w:spacing w:val="-7"/>
                <w:sz w:val="16"/>
              </w:rPr>
              <w:t> </w:t>
            </w:r>
            <w:r>
              <w:rPr>
                <w:color w:val="212121"/>
                <w:sz w:val="16"/>
              </w:rPr>
              <w:t>| Unique: CNPJ</w:t>
            </w:r>
          </w:p>
        </w:tc>
        <w:tc>
          <w:tcPr>
            <w:tcW w:w="4200" w:type="dxa"/>
          </w:tcPr>
          <w:p>
            <w:pPr>
              <w:pStyle w:val="TableParagraph"/>
              <w:spacing w:line="288" w:lineRule="auto" w:before="85"/>
              <w:rPr>
                <w:sz w:val="16"/>
              </w:rPr>
            </w:pPr>
            <w:r>
              <w:rPr>
                <w:color w:val="212121"/>
                <w:sz w:val="16"/>
              </w:rPr>
              <w:t>Lojas</w:t>
            </w:r>
            <w:r>
              <w:rPr>
                <w:color w:val="212121"/>
                <w:spacing w:val="-7"/>
                <w:sz w:val="16"/>
              </w:rPr>
              <w:t> </w:t>
            </w:r>
            <w:r>
              <w:rPr>
                <w:color w:val="212121"/>
                <w:sz w:val="16"/>
              </w:rPr>
              <w:t>físicas</w:t>
            </w:r>
            <w:r>
              <w:rPr>
                <w:color w:val="212121"/>
                <w:spacing w:val="-7"/>
                <w:sz w:val="16"/>
              </w:rPr>
              <w:t> </w:t>
            </w:r>
            <w:r>
              <w:rPr>
                <w:color w:val="212121"/>
                <w:sz w:val="16"/>
              </w:rPr>
              <w:t>com</w:t>
            </w:r>
            <w:r>
              <w:rPr>
                <w:color w:val="212121"/>
                <w:spacing w:val="-7"/>
                <w:sz w:val="16"/>
              </w:rPr>
              <w:t> </w:t>
            </w:r>
            <w:r>
              <w:rPr>
                <w:color w:val="212121"/>
                <w:sz w:val="16"/>
              </w:rPr>
              <w:t>endereço,</w:t>
            </w:r>
            <w:r>
              <w:rPr>
                <w:color w:val="212121"/>
                <w:spacing w:val="-7"/>
                <w:sz w:val="16"/>
              </w:rPr>
              <w:t> </w:t>
            </w:r>
            <w:r>
              <w:rPr>
                <w:color w:val="212121"/>
                <w:sz w:val="16"/>
              </w:rPr>
              <w:t>código</w:t>
            </w:r>
            <w:r>
              <w:rPr>
                <w:color w:val="212121"/>
                <w:spacing w:val="-7"/>
                <w:sz w:val="16"/>
              </w:rPr>
              <w:t> </w:t>
            </w:r>
            <w:r>
              <w:rPr>
                <w:color w:val="212121"/>
                <w:sz w:val="16"/>
              </w:rPr>
              <w:t>único,</w:t>
            </w:r>
            <w:r>
              <w:rPr>
                <w:color w:val="212121"/>
                <w:spacing w:val="-7"/>
                <w:sz w:val="16"/>
              </w:rPr>
              <w:t> </w:t>
            </w:r>
            <w:r>
              <w:rPr>
                <w:color w:val="212121"/>
                <w:sz w:val="16"/>
              </w:rPr>
              <w:t>situação (Ativa/Inativa) e alíquota.</w:t>
            </w:r>
          </w:p>
        </w:tc>
      </w:tr>
      <w:tr>
        <w:trPr>
          <w:trHeight w:val="590" w:hRule="atLeast"/>
        </w:trPr>
        <w:tc>
          <w:tcPr>
            <w:tcW w:w="2100" w:type="dxa"/>
            <w:shd w:val="clear" w:color="auto" w:fill="F7F9F9"/>
          </w:tcPr>
          <w:p>
            <w:pPr>
              <w:pStyle w:val="TableParagraph"/>
              <w:spacing w:before="5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color w:val="212121"/>
                <w:spacing w:val="-2"/>
                <w:sz w:val="16"/>
              </w:rPr>
              <w:t>Usuarios</w:t>
            </w:r>
          </w:p>
        </w:tc>
        <w:tc>
          <w:tcPr>
            <w:tcW w:w="3500" w:type="dxa"/>
            <w:shd w:val="clear" w:color="auto" w:fill="F7F9F9"/>
          </w:tcPr>
          <w:p>
            <w:pPr>
              <w:pStyle w:val="TableParagraph"/>
              <w:spacing w:before="5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212121"/>
                <w:sz w:val="16"/>
              </w:rPr>
              <w:t>PK: Id | FK: UnidadeId | Unique: </w:t>
            </w:r>
            <w:r>
              <w:rPr>
                <w:color w:val="212121"/>
                <w:spacing w:val="-2"/>
                <w:sz w:val="16"/>
              </w:rPr>
              <w:t>Email</w:t>
            </w:r>
          </w:p>
        </w:tc>
        <w:tc>
          <w:tcPr>
            <w:tcW w:w="4200" w:type="dxa"/>
            <w:shd w:val="clear" w:color="auto" w:fill="F7F9F9"/>
          </w:tcPr>
          <w:p>
            <w:pPr>
              <w:pStyle w:val="TableParagraph"/>
              <w:spacing w:line="288" w:lineRule="auto" w:before="85"/>
              <w:rPr>
                <w:sz w:val="16"/>
              </w:rPr>
            </w:pPr>
            <w:r>
              <w:rPr>
                <w:color w:val="212121"/>
                <w:sz w:val="16"/>
              </w:rPr>
              <w:t>Usuários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do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sistema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com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perfil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RBAC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(Admin,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Gestor, Operador) e senha BCrypt.</w:t>
            </w:r>
          </w:p>
        </w:tc>
      </w:tr>
      <w:tr>
        <w:trPr>
          <w:trHeight w:val="590" w:hRule="atLeast"/>
        </w:trPr>
        <w:tc>
          <w:tcPr>
            <w:tcW w:w="2100" w:type="dxa"/>
          </w:tcPr>
          <w:p>
            <w:pPr>
              <w:pStyle w:val="TableParagraph"/>
              <w:spacing w:before="5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color w:val="212121"/>
                <w:spacing w:val="-2"/>
                <w:sz w:val="16"/>
              </w:rPr>
              <w:t>Categorias</w:t>
            </w:r>
          </w:p>
        </w:tc>
        <w:tc>
          <w:tcPr>
            <w:tcW w:w="3500" w:type="dxa"/>
          </w:tcPr>
          <w:p>
            <w:pPr>
              <w:pStyle w:val="TableParagraph"/>
              <w:spacing w:before="5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212121"/>
                <w:sz w:val="16"/>
              </w:rPr>
              <w:t>PK: </w:t>
            </w:r>
            <w:r>
              <w:rPr>
                <w:color w:val="212121"/>
                <w:spacing w:val="-5"/>
                <w:sz w:val="16"/>
              </w:rPr>
              <w:t>Id</w:t>
            </w:r>
          </w:p>
        </w:tc>
        <w:tc>
          <w:tcPr>
            <w:tcW w:w="4200" w:type="dxa"/>
          </w:tcPr>
          <w:p>
            <w:pPr>
              <w:pStyle w:val="TableParagraph"/>
              <w:spacing w:line="288" w:lineRule="auto" w:before="85"/>
              <w:rPr>
                <w:sz w:val="16"/>
              </w:rPr>
            </w:pPr>
            <w:r>
              <w:rPr>
                <w:color w:val="212121"/>
                <w:sz w:val="16"/>
              </w:rPr>
              <w:t>Categorias</w:t>
            </w:r>
            <w:r>
              <w:rPr>
                <w:color w:val="212121"/>
                <w:spacing w:val="-8"/>
                <w:sz w:val="16"/>
              </w:rPr>
              <w:t> </w:t>
            </w:r>
            <w:r>
              <w:rPr>
                <w:color w:val="212121"/>
                <w:sz w:val="16"/>
              </w:rPr>
              <w:t>de</w:t>
            </w:r>
            <w:r>
              <w:rPr>
                <w:color w:val="212121"/>
                <w:spacing w:val="-8"/>
                <w:sz w:val="16"/>
              </w:rPr>
              <w:t> </w:t>
            </w:r>
            <w:r>
              <w:rPr>
                <w:color w:val="212121"/>
                <w:sz w:val="16"/>
              </w:rPr>
              <w:t>produtos</w:t>
            </w:r>
            <w:r>
              <w:rPr>
                <w:color w:val="212121"/>
                <w:spacing w:val="-8"/>
                <w:sz w:val="16"/>
              </w:rPr>
              <w:t> </w:t>
            </w:r>
            <w:r>
              <w:rPr>
                <w:color w:val="212121"/>
                <w:sz w:val="16"/>
              </w:rPr>
              <w:t>(Cafés</w:t>
            </w:r>
            <w:r>
              <w:rPr>
                <w:color w:val="212121"/>
                <w:spacing w:val="-8"/>
                <w:sz w:val="16"/>
              </w:rPr>
              <w:t> </w:t>
            </w:r>
            <w:r>
              <w:rPr>
                <w:color w:val="212121"/>
                <w:sz w:val="16"/>
              </w:rPr>
              <w:t>Especiais,</w:t>
            </w:r>
            <w:r>
              <w:rPr>
                <w:color w:val="212121"/>
                <w:spacing w:val="-8"/>
                <w:sz w:val="16"/>
              </w:rPr>
              <w:t> </w:t>
            </w:r>
            <w:r>
              <w:rPr>
                <w:color w:val="212121"/>
                <w:sz w:val="16"/>
              </w:rPr>
              <w:t>Confeitaria, Workshops, etc.).</w:t>
            </w:r>
          </w:p>
        </w:tc>
      </w:tr>
      <w:tr>
        <w:trPr>
          <w:trHeight w:val="590" w:hRule="atLeast"/>
        </w:trPr>
        <w:tc>
          <w:tcPr>
            <w:tcW w:w="2100" w:type="dxa"/>
            <w:shd w:val="clear" w:color="auto" w:fill="F7F9F9"/>
          </w:tcPr>
          <w:p>
            <w:pPr>
              <w:pStyle w:val="TableParagraph"/>
              <w:spacing w:before="5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color w:val="212121"/>
                <w:spacing w:val="-2"/>
                <w:sz w:val="16"/>
              </w:rPr>
              <w:t>Fornecedores</w:t>
            </w:r>
          </w:p>
        </w:tc>
        <w:tc>
          <w:tcPr>
            <w:tcW w:w="3500" w:type="dxa"/>
            <w:shd w:val="clear" w:color="auto" w:fill="F7F9F9"/>
          </w:tcPr>
          <w:p>
            <w:pPr>
              <w:pStyle w:val="TableParagraph"/>
              <w:spacing w:before="5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212121"/>
                <w:sz w:val="16"/>
              </w:rPr>
              <w:t>PK: Id | Unique: </w:t>
            </w:r>
            <w:r>
              <w:rPr>
                <w:color w:val="212121"/>
                <w:spacing w:val="-4"/>
                <w:sz w:val="16"/>
              </w:rPr>
              <w:t>CNPJ</w:t>
            </w:r>
          </w:p>
        </w:tc>
        <w:tc>
          <w:tcPr>
            <w:tcW w:w="4200" w:type="dxa"/>
            <w:shd w:val="clear" w:color="auto" w:fill="F7F9F9"/>
          </w:tcPr>
          <w:p>
            <w:pPr>
              <w:pStyle w:val="TableParagraph"/>
              <w:spacing w:line="288" w:lineRule="auto" w:before="85"/>
              <w:rPr>
                <w:sz w:val="16"/>
              </w:rPr>
            </w:pPr>
            <w:r>
              <w:rPr>
                <w:color w:val="212121"/>
                <w:sz w:val="16"/>
              </w:rPr>
              <w:t>Fornecedores</w:t>
            </w:r>
            <w:r>
              <w:rPr>
                <w:color w:val="212121"/>
                <w:spacing w:val="-10"/>
                <w:sz w:val="16"/>
              </w:rPr>
              <w:t> </w:t>
            </w:r>
            <w:r>
              <w:rPr>
                <w:color w:val="212121"/>
                <w:sz w:val="16"/>
              </w:rPr>
              <w:t>homologados</w:t>
            </w:r>
            <w:r>
              <w:rPr>
                <w:color w:val="212121"/>
                <w:spacing w:val="-10"/>
                <w:sz w:val="16"/>
              </w:rPr>
              <w:t> </w:t>
            </w:r>
            <w:r>
              <w:rPr>
                <w:color w:val="212121"/>
                <w:sz w:val="16"/>
              </w:rPr>
              <w:t>de</w:t>
            </w:r>
            <w:r>
              <w:rPr>
                <w:color w:val="212121"/>
                <w:spacing w:val="-10"/>
                <w:sz w:val="16"/>
              </w:rPr>
              <w:t> </w:t>
            </w:r>
            <w:r>
              <w:rPr>
                <w:color w:val="212121"/>
                <w:sz w:val="16"/>
              </w:rPr>
              <w:t>matérias-primas</w:t>
            </w:r>
            <w:r>
              <w:rPr>
                <w:color w:val="212121"/>
                <w:spacing w:val="-10"/>
                <w:sz w:val="16"/>
              </w:rPr>
              <w:t> </w:t>
            </w:r>
            <w:r>
              <w:rPr>
                <w:color w:val="212121"/>
                <w:sz w:val="16"/>
              </w:rPr>
              <w:t>e </w:t>
            </w:r>
            <w:r>
              <w:rPr>
                <w:color w:val="212121"/>
                <w:spacing w:val="-2"/>
                <w:sz w:val="16"/>
              </w:rPr>
              <w:t>insumos.</w:t>
            </w:r>
          </w:p>
        </w:tc>
      </w:tr>
      <w:tr>
        <w:trPr>
          <w:trHeight w:val="590" w:hRule="atLeast"/>
        </w:trPr>
        <w:tc>
          <w:tcPr>
            <w:tcW w:w="2100" w:type="dxa"/>
          </w:tcPr>
          <w:p>
            <w:pPr>
              <w:pStyle w:val="TableParagraph"/>
              <w:spacing w:before="5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color w:val="212121"/>
                <w:spacing w:val="-2"/>
                <w:sz w:val="16"/>
              </w:rPr>
              <w:t>Produtos</w:t>
            </w:r>
          </w:p>
        </w:tc>
        <w:tc>
          <w:tcPr>
            <w:tcW w:w="3500" w:type="dxa"/>
          </w:tcPr>
          <w:p>
            <w:pPr>
              <w:pStyle w:val="TableParagraph"/>
              <w:spacing w:line="288" w:lineRule="auto" w:before="85"/>
              <w:rPr>
                <w:sz w:val="16"/>
              </w:rPr>
            </w:pPr>
            <w:r>
              <w:rPr>
                <w:color w:val="212121"/>
                <w:sz w:val="16"/>
              </w:rPr>
              <w:t>PK: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Id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|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FK: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Categoria,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Fornecedor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|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Unique: </w:t>
            </w:r>
            <w:r>
              <w:rPr>
                <w:color w:val="212121"/>
                <w:spacing w:val="-4"/>
                <w:sz w:val="16"/>
              </w:rPr>
              <w:t>SKU</w:t>
            </w:r>
          </w:p>
        </w:tc>
        <w:tc>
          <w:tcPr>
            <w:tcW w:w="4200" w:type="dxa"/>
          </w:tcPr>
          <w:p>
            <w:pPr>
              <w:pStyle w:val="TableParagraph"/>
              <w:spacing w:line="288" w:lineRule="auto" w:before="85"/>
              <w:ind w:right="147"/>
              <w:rPr>
                <w:sz w:val="16"/>
              </w:rPr>
            </w:pPr>
            <w:r>
              <w:rPr>
                <w:color w:val="212121"/>
                <w:sz w:val="16"/>
              </w:rPr>
              <w:t>Catálogo</w:t>
            </w:r>
            <w:r>
              <w:rPr>
                <w:color w:val="212121"/>
                <w:spacing w:val="-7"/>
                <w:sz w:val="16"/>
              </w:rPr>
              <w:t> </w:t>
            </w:r>
            <w:r>
              <w:rPr>
                <w:color w:val="212121"/>
                <w:sz w:val="16"/>
              </w:rPr>
              <w:t>de</w:t>
            </w:r>
            <w:r>
              <w:rPr>
                <w:color w:val="212121"/>
                <w:spacing w:val="-7"/>
                <w:sz w:val="16"/>
              </w:rPr>
              <w:t> </w:t>
            </w:r>
            <w:r>
              <w:rPr>
                <w:color w:val="212121"/>
                <w:sz w:val="16"/>
              </w:rPr>
              <w:t>produtos/serviços</w:t>
            </w:r>
            <w:r>
              <w:rPr>
                <w:color w:val="212121"/>
                <w:spacing w:val="-7"/>
                <w:sz w:val="16"/>
              </w:rPr>
              <w:t> </w:t>
            </w:r>
            <w:r>
              <w:rPr>
                <w:color w:val="212121"/>
                <w:sz w:val="16"/>
              </w:rPr>
              <w:t>com</w:t>
            </w:r>
            <w:r>
              <w:rPr>
                <w:color w:val="212121"/>
                <w:spacing w:val="-7"/>
                <w:sz w:val="16"/>
              </w:rPr>
              <w:t> </w:t>
            </w:r>
            <w:r>
              <w:rPr>
                <w:color w:val="212121"/>
                <w:sz w:val="16"/>
              </w:rPr>
              <w:t>preço</w:t>
            </w:r>
            <w:r>
              <w:rPr>
                <w:color w:val="212121"/>
                <w:spacing w:val="-7"/>
                <w:sz w:val="16"/>
              </w:rPr>
              <w:t> </w:t>
            </w:r>
            <w:r>
              <w:rPr>
                <w:color w:val="212121"/>
                <w:sz w:val="16"/>
              </w:rPr>
              <w:t>base</w:t>
            </w:r>
            <w:r>
              <w:rPr>
                <w:color w:val="212121"/>
                <w:spacing w:val="-7"/>
                <w:sz w:val="16"/>
              </w:rPr>
              <w:t> </w:t>
            </w:r>
            <w:r>
              <w:rPr>
                <w:color w:val="212121"/>
                <w:sz w:val="16"/>
              </w:rPr>
              <w:t>e estoque mínimo padrão.</w:t>
            </w:r>
          </w:p>
        </w:tc>
      </w:tr>
      <w:tr>
        <w:trPr>
          <w:trHeight w:val="590" w:hRule="atLeast"/>
        </w:trPr>
        <w:tc>
          <w:tcPr>
            <w:tcW w:w="2100" w:type="dxa"/>
            <w:shd w:val="clear" w:color="auto" w:fill="F7F9F9"/>
          </w:tcPr>
          <w:p>
            <w:pPr>
              <w:pStyle w:val="TableParagraph"/>
              <w:spacing w:before="5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color w:val="212121"/>
                <w:spacing w:val="-2"/>
                <w:sz w:val="16"/>
              </w:rPr>
              <w:t>Estoques</w:t>
            </w:r>
          </w:p>
        </w:tc>
        <w:tc>
          <w:tcPr>
            <w:tcW w:w="3500" w:type="dxa"/>
            <w:shd w:val="clear" w:color="auto" w:fill="F7F9F9"/>
          </w:tcPr>
          <w:p>
            <w:pPr>
              <w:pStyle w:val="TableParagraph"/>
              <w:spacing w:line="288" w:lineRule="auto" w:before="85"/>
              <w:rPr>
                <w:sz w:val="16"/>
              </w:rPr>
            </w:pPr>
            <w:r>
              <w:rPr>
                <w:color w:val="212121"/>
                <w:sz w:val="16"/>
              </w:rPr>
              <w:t>PK: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Id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|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FK: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Unidade,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Produto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|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Unique: (Unidade, Produto)</w:t>
            </w:r>
          </w:p>
        </w:tc>
        <w:tc>
          <w:tcPr>
            <w:tcW w:w="4200" w:type="dxa"/>
            <w:shd w:val="clear" w:color="auto" w:fill="F7F9F9"/>
          </w:tcPr>
          <w:p>
            <w:pPr>
              <w:pStyle w:val="TableParagraph"/>
              <w:spacing w:line="288" w:lineRule="auto" w:before="85"/>
              <w:ind w:right="147"/>
              <w:rPr>
                <w:sz w:val="16"/>
              </w:rPr>
            </w:pPr>
            <w:r>
              <w:rPr>
                <w:color w:val="212121"/>
                <w:sz w:val="16"/>
              </w:rPr>
              <w:t>Saldo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disponível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por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produto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e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unidade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física,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com alerta de estoque crítico.</w:t>
            </w:r>
          </w:p>
        </w:tc>
      </w:tr>
    </w:tbl>
    <w:p>
      <w:pPr>
        <w:spacing w:after="0" w:line="288" w:lineRule="auto"/>
        <w:rPr>
          <w:sz w:val="16"/>
        </w:rPr>
        <w:sectPr>
          <w:pgSz w:w="11910" w:h="16840"/>
          <w:pgMar w:header="575" w:footer="705" w:top="840" w:bottom="900" w:left="940" w:right="739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5" w:after="0"/>
        <w:rPr>
          <w:sz w:val="10"/>
        </w:rPr>
      </w:pPr>
    </w:p>
    <w:tbl>
      <w:tblPr>
        <w:tblW w:w="0" w:type="auto"/>
        <w:jc w:val="left"/>
        <w:tblInd w:w="117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0"/>
        <w:gridCol w:w="3500"/>
        <w:gridCol w:w="4200"/>
      </w:tblGrid>
      <w:tr>
        <w:trPr>
          <w:trHeight w:val="590" w:hRule="atLeast"/>
        </w:trPr>
        <w:tc>
          <w:tcPr>
            <w:tcW w:w="2100" w:type="dxa"/>
          </w:tcPr>
          <w:p>
            <w:pPr>
              <w:pStyle w:val="TableParagraph"/>
              <w:spacing w:before="5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color w:val="212121"/>
                <w:spacing w:val="-2"/>
                <w:sz w:val="16"/>
              </w:rPr>
              <w:t>MovimentacoesEstoque</w:t>
            </w:r>
          </w:p>
        </w:tc>
        <w:tc>
          <w:tcPr>
            <w:tcW w:w="3500" w:type="dxa"/>
          </w:tcPr>
          <w:p>
            <w:pPr>
              <w:pStyle w:val="TableParagraph"/>
              <w:spacing w:before="5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212121"/>
                <w:sz w:val="16"/>
              </w:rPr>
              <w:t>PK: Id | FK: Unidade, Produto, </w:t>
            </w:r>
            <w:r>
              <w:rPr>
                <w:color w:val="212121"/>
                <w:spacing w:val="-2"/>
                <w:sz w:val="16"/>
              </w:rPr>
              <w:t>Usuario</w:t>
            </w:r>
          </w:p>
        </w:tc>
        <w:tc>
          <w:tcPr>
            <w:tcW w:w="4200" w:type="dxa"/>
          </w:tcPr>
          <w:p>
            <w:pPr>
              <w:pStyle w:val="TableParagraph"/>
              <w:spacing w:line="288" w:lineRule="auto" w:before="85"/>
              <w:ind w:right="147"/>
              <w:rPr>
                <w:sz w:val="16"/>
              </w:rPr>
            </w:pPr>
            <w:r>
              <w:rPr>
                <w:color w:val="212121"/>
                <w:sz w:val="16"/>
              </w:rPr>
              <w:t>Rastreamento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de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entradas,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saídas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por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venda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e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ajustes de inventário.</w:t>
            </w:r>
          </w:p>
        </w:tc>
      </w:tr>
      <w:tr>
        <w:trPr>
          <w:trHeight w:val="590" w:hRule="atLeast"/>
        </w:trPr>
        <w:tc>
          <w:tcPr>
            <w:tcW w:w="2100" w:type="dxa"/>
            <w:shd w:val="clear" w:color="auto" w:fill="F7F9F9"/>
          </w:tcPr>
          <w:p>
            <w:pPr>
              <w:pStyle w:val="TableParagraph"/>
              <w:spacing w:before="5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color w:val="212121"/>
                <w:spacing w:val="-2"/>
                <w:sz w:val="16"/>
              </w:rPr>
              <w:t>Vendas</w:t>
            </w:r>
          </w:p>
        </w:tc>
        <w:tc>
          <w:tcPr>
            <w:tcW w:w="3500" w:type="dxa"/>
            <w:shd w:val="clear" w:color="auto" w:fill="F7F9F9"/>
          </w:tcPr>
          <w:p>
            <w:pPr>
              <w:pStyle w:val="TableParagraph"/>
              <w:spacing w:line="288" w:lineRule="auto" w:before="85"/>
              <w:rPr>
                <w:sz w:val="16"/>
              </w:rPr>
            </w:pPr>
            <w:r>
              <w:rPr>
                <w:color w:val="212121"/>
                <w:sz w:val="16"/>
              </w:rPr>
              <w:t>PK: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Id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|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FK: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Unidade,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Usuario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|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Unique: </w:t>
            </w:r>
            <w:r>
              <w:rPr>
                <w:color w:val="212121"/>
                <w:spacing w:val="-2"/>
                <w:sz w:val="16"/>
              </w:rPr>
              <w:t>CodigoVenda</w:t>
            </w:r>
          </w:p>
        </w:tc>
        <w:tc>
          <w:tcPr>
            <w:tcW w:w="4200" w:type="dxa"/>
            <w:shd w:val="clear" w:color="auto" w:fill="F7F9F9"/>
          </w:tcPr>
          <w:p>
            <w:pPr>
              <w:pStyle w:val="TableParagraph"/>
              <w:spacing w:line="288" w:lineRule="auto" w:before="85"/>
              <w:rPr>
                <w:sz w:val="16"/>
              </w:rPr>
            </w:pPr>
            <w:r>
              <w:rPr>
                <w:color w:val="212121"/>
                <w:sz w:val="16"/>
              </w:rPr>
              <w:t>Cabeçalho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do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cupom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de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venda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com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total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consolidado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e </w:t>
            </w:r>
            <w:r>
              <w:rPr>
                <w:color w:val="212121"/>
                <w:spacing w:val="-2"/>
                <w:sz w:val="16"/>
              </w:rPr>
              <w:t>data/hora.</w:t>
            </w:r>
          </w:p>
        </w:tc>
      </w:tr>
      <w:tr>
        <w:trPr>
          <w:trHeight w:val="590" w:hRule="atLeast"/>
        </w:trPr>
        <w:tc>
          <w:tcPr>
            <w:tcW w:w="2100" w:type="dxa"/>
          </w:tcPr>
          <w:p>
            <w:pPr>
              <w:pStyle w:val="TableParagraph"/>
              <w:spacing w:before="5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color w:val="212121"/>
                <w:spacing w:val="-2"/>
                <w:sz w:val="16"/>
              </w:rPr>
              <w:t>ItensVenda</w:t>
            </w:r>
          </w:p>
        </w:tc>
        <w:tc>
          <w:tcPr>
            <w:tcW w:w="3500" w:type="dxa"/>
          </w:tcPr>
          <w:p>
            <w:pPr>
              <w:pStyle w:val="TableParagraph"/>
              <w:spacing w:before="5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212121"/>
                <w:sz w:val="16"/>
              </w:rPr>
              <w:t>PK: Id | FK: Venda, </w:t>
            </w:r>
            <w:r>
              <w:rPr>
                <w:color w:val="212121"/>
                <w:spacing w:val="-2"/>
                <w:sz w:val="16"/>
              </w:rPr>
              <w:t>Produto</w:t>
            </w:r>
          </w:p>
        </w:tc>
        <w:tc>
          <w:tcPr>
            <w:tcW w:w="4200" w:type="dxa"/>
          </w:tcPr>
          <w:p>
            <w:pPr>
              <w:pStyle w:val="TableParagraph"/>
              <w:spacing w:line="288" w:lineRule="auto" w:before="85"/>
              <w:ind w:right="147"/>
              <w:rPr>
                <w:sz w:val="16"/>
              </w:rPr>
            </w:pPr>
            <w:r>
              <w:rPr>
                <w:color w:val="212121"/>
                <w:sz w:val="16"/>
              </w:rPr>
              <w:t>Itens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da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venda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com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snapshot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do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preço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unitário praticado e subtotal.</w:t>
            </w:r>
          </w:p>
        </w:tc>
      </w:tr>
      <w:tr>
        <w:trPr>
          <w:trHeight w:val="590" w:hRule="atLeast"/>
        </w:trPr>
        <w:tc>
          <w:tcPr>
            <w:tcW w:w="2100" w:type="dxa"/>
            <w:shd w:val="clear" w:color="auto" w:fill="F7F9F9"/>
          </w:tcPr>
          <w:p>
            <w:pPr>
              <w:pStyle w:val="TableParagraph"/>
              <w:spacing w:before="5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color w:val="212121"/>
                <w:spacing w:val="-2"/>
                <w:sz w:val="16"/>
              </w:rPr>
              <w:t>Royalties</w:t>
            </w:r>
          </w:p>
        </w:tc>
        <w:tc>
          <w:tcPr>
            <w:tcW w:w="3500" w:type="dxa"/>
            <w:shd w:val="clear" w:color="auto" w:fill="F7F9F9"/>
          </w:tcPr>
          <w:p>
            <w:pPr>
              <w:pStyle w:val="TableParagraph"/>
              <w:spacing w:line="288" w:lineRule="auto" w:before="85"/>
              <w:rPr>
                <w:sz w:val="16"/>
              </w:rPr>
            </w:pPr>
            <w:r>
              <w:rPr>
                <w:color w:val="212121"/>
                <w:sz w:val="16"/>
              </w:rPr>
              <w:t>PK: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Id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|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FK: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Unidade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|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Unique: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(Unidade,</w:t>
            </w:r>
            <w:r>
              <w:rPr>
                <w:color w:val="212121"/>
                <w:spacing w:val="-6"/>
                <w:sz w:val="16"/>
              </w:rPr>
              <w:t> </w:t>
            </w:r>
            <w:r>
              <w:rPr>
                <w:color w:val="212121"/>
                <w:sz w:val="16"/>
              </w:rPr>
              <w:t>Mes, </w:t>
            </w:r>
            <w:r>
              <w:rPr>
                <w:color w:val="212121"/>
                <w:spacing w:val="-4"/>
                <w:sz w:val="16"/>
              </w:rPr>
              <w:t>Ano)</w:t>
            </w:r>
          </w:p>
        </w:tc>
        <w:tc>
          <w:tcPr>
            <w:tcW w:w="4200" w:type="dxa"/>
            <w:shd w:val="clear" w:color="auto" w:fill="F7F9F9"/>
          </w:tcPr>
          <w:p>
            <w:pPr>
              <w:pStyle w:val="TableParagraph"/>
              <w:spacing w:line="288" w:lineRule="auto" w:before="85"/>
              <w:rPr>
                <w:sz w:val="16"/>
              </w:rPr>
            </w:pPr>
            <w:r>
              <w:rPr>
                <w:color w:val="212121"/>
                <w:sz w:val="16"/>
              </w:rPr>
              <w:t>Cobranças</w:t>
            </w:r>
            <w:r>
              <w:rPr>
                <w:color w:val="212121"/>
                <w:spacing w:val="-8"/>
                <w:sz w:val="16"/>
              </w:rPr>
              <w:t> </w:t>
            </w:r>
            <w:r>
              <w:rPr>
                <w:color w:val="212121"/>
                <w:sz w:val="16"/>
              </w:rPr>
              <w:t>financeiras</w:t>
            </w:r>
            <w:r>
              <w:rPr>
                <w:color w:val="212121"/>
                <w:spacing w:val="-8"/>
                <w:sz w:val="16"/>
              </w:rPr>
              <w:t> </w:t>
            </w:r>
            <w:r>
              <w:rPr>
                <w:color w:val="212121"/>
                <w:sz w:val="16"/>
              </w:rPr>
              <w:t>de</w:t>
            </w:r>
            <w:r>
              <w:rPr>
                <w:color w:val="212121"/>
                <w:spacing w:val="-8"/>
                <w:sz w:val="16"/>
              </w:rPr>
              <w:t> </w:t>
            </w:r>
            <w:r>
              <w:rPr>
                <w:color w:val="212121"/>
                <w:sz w:val="16"/>
              </w:rPr>
              <w:t>royalties</w:t>
            </w:r>
            <w:r>
              <w:rPr>
                <w:color w:val="212121"/>
                <w:spacing w:val="-8"/>
                <w:sz w:val="16"/>
              </w:rPr>
              <w:t> </w:t>
            </w:r>
            <w:r>
              <w:rPr>
                <w:color w:val="212121"/>
                <w:sz w:val="16"/>
              </w:rPr>
              <w:t>baseadas</w:t>
            </w:r>
            <w:r>
              <w:rPr>
                <w:color w:val="212121"/>
                <w:spacing w:val="-8"/>
                <w:sz w:val="16"/>
              </w:rPr>
              <w:t> </w:t>
            </w:r>
            <w:r>
              <w:rPr>
                <w:color w:val="212121"/>
                <w:sz w:val="16"/>
              </w:rPr>
              <w:t>no faturamento consolidado.</w:t>
            </w:r>
          </w:p>
        </w:tc>
      </w:tr>
      <w:tr>
        <w:trPr>
          <w:trHeight w:val="590" w:hRule="atLeast"/>
        </w:trPr>
        <w:tc>
          <w:tcPr>
            <w:tcW w:w="2100" w:type="dxa"/>
          </w:tcPr>
          <w:p>
            <w:pPr>
              <w:pStyle w:val="TableParagraph"/>
              <w:spacing w:before="5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color w:val="212121"/>
                <w:spacing w:val="-2"/>
                <w:sz w:val="16"/>
              </w:rPr>
              <w:t>Chamados</w:t>
            </w:r>
          </w:p>
        </w:tc>
        <w:tc>
          <w:tcPr>
            <w:tcW w:w="3500" w:type="dxa"/>
          </w:tcPr>
          <w:p>
            <w:pPr>
              <w:pStyle w:val="TableParagraph"/>
              <w:spacing w:before="5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212121"/>
                <w:sz w:val="16"/>
              </w:rPr>
              <w:t>PK: Id | FK: Unidade, </w:t>
            </w:r>
            <w:r>
              <w:rPr>
                <w:color w:val="212121"/>
                <w:spacing w:val="-2"/>
                <w:sz w:val="16"/>
              </w:rPr>
              <w:t>UsuarioAbertura</w:t>
            </w:r>
          </w:p>
        </w:tc>
        <w:tc>
          <w:tcPr>
            <w:tcW w:w="4200" w:type="dxa"/>
          </w:tcPr>
          <w:p>
            <w:pPr>
              <w:pStyle w:val="TableParagraph"/>
              <w:spacing w:line="288" w:lineRule="auto" w:before="85"/>
              <w:rPr>
                <w:sz w:val="16"/>
              </w:rPr>
            </w:pPr>
            <w:r>
              <w:rPr>
                <w:color w:val="212121"/>
                <w:sz w:val="16"/>
              </w:rPr>
              <w:t>Tickets</w:t>
            </w:r>
            <w:r>
              <w:rPr>
                <w:color w:val="212121"/>
                <w:spacing w:val="-7"/>
                <w:sz w:val="16"/>
              </w:rPr>
              <w:t> </w:t>
            </w:r>
            <w:r>
              <w:rPr>
                <w:color w:val="212121"/>
                <w:sz w:val="16"/>
              </w:rPr>
              <w:t>de</w:t>
            </w:r>
            <w:r>
              <w:rPr>
                <w:color w:val="212121"/>
                <w:spacing w:val="-7"/>
                <w:sz w:val="16"/>
              </w:rPr>
              <w:t> </w:t>
            </w:r>
            <w:r>
              <w:rPr>
                <w:color w:val="212121"/>
                <w:sz w:val="16"/>
              </w:rPr>
              <w:t>suporte</w:t>
            </w:r>
            <w:r>
              <w:rPr>
                <w:color w:val="212121"/>
                <w:spacing w:val="-7"/>
                <w:sz w:val="16"/>
              </w:rPr>
              <w:t> </w:t>
            </w:r>
            <w:r>
              <w:rPr>
                <w:color w:val="212121"/>
                <w:sz w:val="16"/>
              </w:rPr>
              <w:t>e</w:t>
            </w:r>
            <w:r>
              <w:rPr>
                <w:color w:val="212121"/>
                <w:spacing w:val="-7"/>
                <w:sz w:val="16"/>
              </w:rPr>
              <w:t> </w:t>
            </w:r>
            <w:r>
              <w:rPr>
                <w:color w:val="212121"/>
                <w:sz w:val="16"/>
              </w:rPr>
              <w:t>solicitações</w:t>
            </w:r>
            <w:r>
              <w:rPr>
                <w:color w:val="212121"/>
                <w:spacing w:val="-7"/>
                <w:sz w:val="16"/>
              </w:rPr>
              <w:t> </w:t>
            </w:r>
            <w:r>
              <w:rPr>
                <w:color w:val="212121"/>
                <w:sz w:val="16"/>
              </w:rPr>
              <w:t>operacionais</w:t>
            </w:r>
            <w:r>
              <w:rPr>
                <w:color w:val="212121"/>
                <w:spacing w:val="-7"/>
                <w:sz w:val="16"/>
              </w:rPr>
              <w:t> </w:t>
            </w:r>
            <w:r>
              <w:rPr>
                <w:color w:val="212121"/>
                <w:sz w:val="16"/>
              </w:rPr>
              <w:t>entre franquia e matriz.</w:t>
            </w:r>
          </w:p>
        </w:tc>
      </w:tr>
    </w:tbl>
    <w:p>
      <w:pPr>
        <w:spacing w:after="0" w:line="288" w:lineRule="auto"/>
        <w:rPr>
          <w:sz w:val="16"/>
        </w:rPr>
        <w:sectPr>
          <w:pgSz w:w="11910" w:h="16840"/>
          <w:pgMar w:header="575" w:footer="705" w:top="840" w:bottom="900" w:left="940" w:right="739"/>
        </w:sectPr>
      </w:pPr>
    </w:p>
    <w:p>
      <w:pPr>
        <w:spacing w:line="240" w:lineRule="auto" w:before="5"/>
        <w:rPr>
          <w:sz w:val="24"/>
        </w:rPr>
      </w:pPr>
    </w:p>
    <w:p>
      <w:pPr>
        <w:pStyle w:val="Heading1"/>
        <w:numPr>
          <w:ilvl w:val="0"/>
          <w:numId w:val="2"/>
        </w:numPr>
        <w:tabs>
          <w:tab w:pos="572" w:val="left" w:leader="none"/>
        </w:tabs>
        <w:spacing w:line="240" w:lineRule="auto" w:before="91" w:after="0"/>
        <w:ind w:left="571" w:right="0" w:hanging="312"/>
        <w:jc w:val="left"/>
      </w:pPr>
      <w:r>
        <w:rPr>
          <w:color w:val="002D62"/>
        </w:rPr>
        <w:t>Regras de Negócio Obrigatórias </w:t>
      </w:r>
      <w:r>
        <w:rPr>
          <w:color w:val="002D62"/>
          <w:spacing w:val="-2"/>
        </w:rPr>
        <w:t>Implementadas</w:t>
      </w:r>
    </w:p>
    <w:p>
      <w:pPr>
        <w:spacing w:line="240" w:lineRule="auto" w:before="10"/>
        <w:rPr>
          <w:b/>
          <w:sz w:val="11"/>
        </w:rPr>
      </w:pPr>
      <w:r>
        <w:rPr/>
        <w:pict>
          <v:shape style="position:absolute;margin-left:60pt;margin-top:8.052539pt;width:475.3pt;height:.1pt;mso-position-horizontal-relative:page;mso-position-vertical-relative:paragraph;z-index:-15726592;mso-wrap-distance-left:0;mso-wrap-distance-right:0" id="docshape9" coordorigin="1200,161" coordsize="9506,0" path="m1200,161l10706,161e" filled="false" stroked="true" strokeweight="1pt" strokecolor="#002d62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1"/>
          <w:numId w:val="2"/>
        </w:numPr>
        <w:tabs>
          <w:tab w:pos="672" w:val="left" w:leader="none"/>
        </w:tabs>
        <w:spacing w:line="302" w:lineRule="auto" w:before="161" w:after="0"/>
        <w:ind w:left="560" w:right="458" w:firstLine="0"/>
        <w:jc w:val="left"/>
        <w:rPr>
          <w:sz w:val="18"/>
        </w:rPr>
      </w:pPr>
      <w:r>
        <w:rPr>
          <w:b/>
          <w:color w:val="212121"/>
          <w:sz w:val="18"/>
        </w:rPr>
        <w:t>Unicidade</w:t>
      </w:r>
      <w:r>
        <w:rPr>
          <w:b/>
          <w:color w:val="212121"/>
          <w:spacing w:val="-4"/>
          <w:sz w:val="18"/>
        </w:rPr>
        <w:t> </w:t>
      </w:r>
      <w:r>
        <w:rPr>
          <w:b/>
          <w:color w:val="212121"/>
          <w:sz w:val="18"/>
        </w:rPr>
        <w:t>de</w:t>
      </w:r>
      <w:r>
        <w:rPr>
          <w:b/>
          <w:color w:val="212121"/>
          <w:spacing w:val="-4"/>
          <w:sz w:val="18"/>
        </w:rPr>
        <w:t> </w:t>
      </w:r>
      <w:r>
        <w:rPr>
          <w:b/>
          <w:color w:val="212121"/>
          <w:sz w:val="18"/>
        </w:rPr>
        <w:t>CNPJ</w:t>
      </w:r>
      <w:r>
        <w:rPr>
          <w:b/>
          <w:color w:val="212121"/>
          <w:spacing w:val="-4"/>
          <w:sz w:val="18"/>
        </w:rPr>
        <w:t> </w:t>
      </w:r>
      <w:r>
        <w:rPr>
          <w:b/>
          <w:color w:val="212121"/>
          <w:sz w:val="18"/>
        </w:rPr>
        <w:t>de</w:t>
      </w:r>
      <w:r>
        <w:rPr>
          <w:b/>
          <w:color w:val="212121"/>
          <w:spacing w:val="-4"/>
          <w:sz w:val="18"/>
        </w:rPr>
        <w:t> </w:t>
      </w:r>
      <w:r>
        <w:rPr>
          <w:b/>
          <w:color w:val="212121"/>
          <w:sz w:val="18"/>
        </w:rPr>
        <w:t>Unidades:</w:t>
      </w:r>
      <w:r>
        <w:rPr>
          <w:b/>
          <w:color w:val="212121"/>
          <w:spacing w:val="-4"/>
          <w:sz w:val="18"/>
        </w:rPr>
        <w:t> </w:t>
      </w:r>
      <w:r>
        <w:rPr>
          <w:color w:val="212121"/>
          <w:sz w:val="18"/>
        </w:rPr>
        <w:t>Não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é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permitido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cadastrar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duas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unidades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com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o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mesmo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CNPJ.</w:t>
      </w:r>
      <w:r>
        <w:rPr>
          <w:color w:val="212121"/>
          <w:spacing w:val="-4"/>
          <w:sz w:val="18"/>
        </w:rPr>
        <w:t> </w:t>
      </w:r>
      <w:r>
        <w:rPr>
          <w:color w:val="212121"/>
          <w:sz w:val="18"/>
        </w:rPr>
        <w:t>Implementado com HasIndex(u =&gt; u.CNPJ).IsUnique() no EF Core e validação de serviço (retorna HTTP 400 Bad Request).</w:t>
      </w:r>
    </w:p>
    <w:p>
      <w:pPr>
        <w:pStyle w:val="ListParagraph"/>
        <w:numPr>
          <w:ilvl w:val="1"/>
          <w:numId w:val="2"/>
        </w:numPr>
        <w:tabs>
          <w:tab w:pos="674" w:val="left" w:leader="none"/>
        </w:tabs>
        <w:spacing w:line="302" w:lineRule="auto" w:before="58" w:after="0"/>
        <w:ind w:left="560" w:right="927" w:firstLine="0"/>
        <w:jc w:val="left"/>
        <w:rPr>
          <w:sz w:val="18"/>
        </w:rPr>
      </w:pPr>
      <w:r>
        <w:rPr>
          <w:b/>
          <w:color w:val="212121"/>
          <w:sz w:val="18"/>
        </w:rPr>
        <w:t>Unicidade</w:t>
      </w:r>
      <w:r>
        <w:rPr>
          <w:b/>
          <w:color w:val="212121"/>
          <w:spacing w:val="-3"/>
          <w:sz w:val="18"/>
        </w:rPr>
        <w:t> </w:t>
      </w:r>
      <w:r>
        <w:rPr>
          <w:b/>
          <w:color w:val="212121"/>
          <w:sz w:val="18"/>
        </w:rPr>
        <w:t>de</w:t>
      </w:r>
      <w:r>
        <w:rPr>
          <w:b/>
          <w:color w:val="212121"/>
          <w:spacing w:val="-3"/>
          <w:sz w:val="18"/>
        </w:rPr>
        <w:t> </w:t>
      </w:r>
      <w:r>
        <w:rPr>
          <w:b/>
          <w:color w:val="212121"/>
          <w:sz w:val="18"/>
        </w:rPr>
        <w:t>E-mail</w:t>
      </w:r>
      <w:r>
        <w:rPr>
          <w:b/>
          <w:color w:val="212121"/>
          <w:spacing w:val="-3"/>
          <w:sz w:val="18"/>
        </w:rPr>
        <w:t> </w:t>
      </w:r>
      <w:r>
        <w:rPr>
          <w:b/>
          <w:color w:val="212121"/>
          <w:sz w:val="18"/>
        </w:rPr>
        <w:t>de</w:t>
      </w:r>
      <w:r>
        <w:rPr>
          <w:b/>
          <w:color w:val="212121"/>
          <w:spacing w:val="-3"/>
          <w:sz w:val="18"/>
        </w:rPr>
        <w:t> </w:t>
      </w:r>
      <w:r>
        <w:rPr>
          <w:b/>
          <w:color w:val="212121"/>
          <w:sz w:val="18"/>
        </w:rPr>
        <w:t>Usuários:</w:t>
      </w:r>
      <w:r>
        <w:rPr>
          <w:b/>
          <w:color w:val="212121"/>
          <w:spacing w:val="-3"/>
          <w:sz w:val="18"/>
        </w:rPr>
        <w:t> </w:t>
      </w:r>
      <w:r>
        <w:rPr>
          <w:color w:val="212121"/>
          <w:sz w:val="18"/>
        </w:rPr>
        <w:t>O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sistema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valida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duplicidade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de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e-mail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impedindo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contas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com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o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mesmo endereço eletrônico.</w:t>
      </w:r>
    </w:p>
    <w:p>
      <w:pPr>
        <w:pStyle w:val="ListParagraph"/>
        <w:numPr>
          <w:ilvl w:val="1"/>
          <w:numId w:val="2"/>
        </w:numPr>
        <w:tabs>
          <w:tab w:pos="674" w:val="left" w:leader="none"/>
        </w:tabs>
        <w:spacing w:line="302" w:lineRule="auto" w:before="59" w:after="0"/>
        <w:ind w:left="560" w:right="537" w:firstLine="0"/>
        <w:jc w:val="left"/>
        <w:rPr>
          <w:sz w:val="18"/>
        </w:rPr>
      </w:pPr>
      <w:r>
        <w:rPr>
          <w:b/>
          <w:color w:val="212121"/>
          <w:sz w:val="18"/>
        </w:rPr>
        <w:t>Bloqueio</w:t>
      </w:r>
      <w:r>
        <w:rPr>
          <w:b/>
          <w:color w:val="212121"/>
          <w:spacing w:val="-3"/>
          <w:sz w:val="18"/>
        </w:rPr>
        <w:t> </w:t>
      </w:r>
      <w:r>
        <w:rPr>
          <w:b/>
          <w:color w:val="212121"/>
          <w:sz w:val="18"/>
        </w:rPr>
        <w:t>de</w:t>
      </w:r>
      <w:r>
        <w:rPr>
          <w:b/>
          <w:color w:val="212121"/>
          <w:spacing w:val="-3"/>
          <w:sz w:val="18"/>
        </w:rPr>
        <w:t> </w:t>
      </w:r>
      <w:r>
        <w:rPr>
          <w:b/>
          <w:color w:val="212121"/>
          <w:sz w:val="18"/>
        </w:rPr>
        <w:t>Vendas</w:t>
      </w:r>
      <w:r>
        <w:rPr>
          <w:b/>
          <w:color w:val="212121"/>
          <w:spacing w:val="-3"/>
          <w:sz w:val="18"/>
        </w:rPr>
        <w:t> </w:t>
      </w:r>
      <w:r>
        <w:rPr>
          <w:b/>
          <w:color w:val="212121"/>
          <w:sz w:val="18"/>
        </w:rPr>
        <w:t>em</w:t>
      </w:r>
      <w:r>
        <w:rPr>
          <w:b/>
          <w:color w:val="212121"/>
          <w:spacing w:val="-3"/>
          <w:sz w:val="18"/>
        </w:rPr>
        <w:t> </w:t>
      </w:r>
      <w:r>
        <w:rPr>
          <w:b/>
          <w:color w:val="212121"/>
          <w:sz w:val="18"/>
        </w:rPr>
        <w:t>Unidades</w:t>
      </w:r>
      <w:r>
        <w:rPr>
          <w:b/>
          <w:color w:val="212121"/>
          <w:spacing w:val="-3"/>
          <w:sz w:val="18"/>
        </w:rPr>
        <w:t> </w:t>
      </w:r>
      <w:r>
        <w:rPr>
          <w:b/>
          <w:color w:val="212121"/>
          <w:sz w:val="18"/>
        </w:rPr>
        <w:t>Inativas:</w:t>
      </w:r>
      <w:r>
        <w:rPr>
          <w:b/>
          <w:color w:val="212121"/>
          <w:spacing w:val="-3"/>
          <w:sz w:val="18"/>
        </w:rPr>
        <w:t> </w:t>
      </w:r>
      <w:r>
        <w:rPr>
          <w:color w:val="212121"/>
          <w:sz w:val="18"/>
        </w:rPr>
        <w:t>Unidades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com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situação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Inativa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não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podem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emitir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novas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vendas.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O VendaService rejeita a operação com HTTP 400 descritivo.</w:t>
      </w:r>
    </w:p>
    <w:p>
      <w:pPr>
        <w:pStyle w:val="ListParagraph"/>
        <w:numPr>
          <w:ilvl w:val="1"/>
          <w:numId w:val="2"/>
        </w:numPr>
        <w:tabs>
          <w:tab w:pos="674" w:val="left" w:leader="none"/>
        </w:tabs>
        <w:spacing w:line="302" w:lineRule="auto" w:before="58" w:after="0"/>
        <w:ind w:left="560" w:right="597" w:firstLine="0"/>
        <w:jc w:val="left"/>
        <w:rPr>
          <w:sz w:val="18"/>
        </w:rPr>
      </w:pPr>
      <w:r>
        <w:rPr>
          <w:b/>
          <w:color w:val="212121"/>
          <w:sz w:val="18"/>
        </w:rPr>
        <w:t>Composição</w:t>
      </w:r>
      <w:r>
        <w:rPr>
          <w:b/>
          <w:color w:val="212121"/>
          <w:spacing w:val="-3"/>
          <w:sz w:val="18"/>
        </w:rPr>
        <w:t> </w:t>
      </w:r>
      <w:r>
        <w:rPr>
          <w:b/>
          <w:color w:val="212121"/>
          <w:sz w:val="18"/>
        </w:rPr>
        <w:t>Obrigatória</w:t>
      </w:r>
      <w:r>
        <w:rPr>
          <w:b/>
          <w:color w:val="212121"/>
          <w:spacing w:val="-3"/>
          <w:sz w:val="18"/>
        </w:rPr>
        <w:t> </w:t>
      </w:r>
      <w:r>
        <w:rPr>
          <w:b/>
          <w:color w:val="212121"/>
          <w:sz w:val="18"/>
        </w:rPr>
        <w:t>e</w:t>
      </w:r>
      <w:r>
        <w:rPr>
          <w:b/>
          <w:color w:val="212121"/>
          <w:spacing w:val="-3"/>
          <w:sz w:val="18"/>
        </w:rPr>
        <w:t> </w:t>
      </w:r>
      <w:r>
        <w:rPr>
          <w:b/>
          <w:color w:val="212121"/>
          <w:sz w:val="18"/>
        </w:rPr>
        <w:t>Cálculo</w:t>
      </w:r>
      <w:r>
        <w:rPr>
          <w:b/>
          <w:color w:val="212121"/>
          <w:spacing w:val="-3"/>
          <w:sz w:val="18"/>
        </w:rPr>
        <w:t> </w:t>
      </w:r>
      <w:r>
        <w:rPr>
          <w:b/>
          <w:color w:val="212121"/>
          <w:sz w:val="18"/>
        </w:rPr>
        <w:t>da</w:t>
      </w:r>
      <w:r>
        <w:rPr>
          <w:b/>
          <w:color w:val="212121"/>
          <w:spacing w:val="-3"/>
          <w:sz w:val="18"/>
        </w:rPr>
        <w:t> </w:t>
      </w:r>
      <w:r>
        <w:rPr>
          <w:b/>
          <w:color w:val="212121"/>
          <w:sz w:val="18"/>
        </w:rPr>
        <w:t>Venda:</w:t>
      </w:r>
      <w:r>
        <w:rPr>
          <w:b/>
          <w:color w:val="212121"/>
          <w:spacing w:val="-3"/>
          <w:sz w:val="18"/>
        </w:rPr>
        <w:t> </w:t>
      </w:r>
      <w:r>
        <w:rPr>
          <w:color w:val="212121"/>
          <w:sz w:val="18"/>
        </w:rPr>
        <w:t>A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venda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exige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pelo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menos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um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item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com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quantidade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positiva.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O valor total é calculado automaticamente a partir dos preços vigentes no catálogo da matriz.</w:t>
      </w:r>
    </w:p>
    <w:p>
      <w:pPr>
        <w:pStyle w:val="ListParagraph"/>
        <w:numPr>
          <w:ilvl w:val="1"/>
          <w:numId w:val="2"/>
        </w:numPr>
        <w:tabs>
          <w:tab w:pos="674" w:val="left" w:leader="none"/>
        </w:tabs>
        <w:spacing w:line="302" w:lineRule="auto" w:before="58" w:after="0"/>
        <w:ind w:left="560" w:right="578" w:firstLine="0"/>
        <w:jc w:val="left"/>
        <w:rPr>
          <w:sz w:val="18"/>
        </w:rPr>
      </w:pPr>
      <w:r>
        <w:rPr>
          <w:b/>
          <w:color w:val="212121"/>
          <w:sz w:val="18"/>
        </w:rPr>
        <w:t>Impedimento</w:t>
      </w:r>
      <w:r>
        <w:rPr>
          <w:b/>
          <w:color w:val="212121"/>
          <w:spacing w:val="-3"/>
          <w:sz w:val="18"/>
        </w:rPr>
        <w:t> </w:t>
      </w:r>
      <w:r>
        <w:rPr>
          <w:b/>
          <w:color w:val="212121"/>
          <w:sz w:val="18"/>
        </w:rPr>
        <w:t>Estrito</w:t>
      </w:r>
      <w:r>
        <w:rPr>
          <w:b/>
          <w:color w:val="212121"/>
          <w:spacing w:val="-3"/>
          <w:sz w:val="18"/>
        </w:rPr>
        <w:t> </w:t>
      </w:r>
      <w:r>
        <w:rPr>
          <w:b/>
          <w:color w:val="212121"/>
          <w:sz w:val="18"/>
        </w:rPr>
        <w:t>de</w:t>
      </w:r>
      <w:r>
        <w:rPr>
          <w:b/>
          <w:color w:val="212121"/>
          <w:spacing w:val="-3"/>
          <w:sz w:val="18"/>
        </w:rPr>
        <w:t> </w:t>
      </w:r>
      <w:r>
        <w:rPr>
          <w:b/>
          <w:color w:val="212121"/>
          <w:sz w:val="18"/>
        </w:rPr>
        <w:t>Saldo</w:t>
      </w:r>
      <w:r>
        <w:rPr>
          <w:b/>
          <w:color w:val="212121"/>
          <w:spacing w:val="-3"/>
          <w:sz w:val="18"/>
        </w:rPr>
        <w:t> </w:t>
      </w:r>
      <w:r>
        <w:rPr>
          <w:b/>
          <w:color w:val="212121"/>
          <w:sz w:val="18"/>
        </w:rPr>
        <w:t>Negativo</w:t>
      </w:r>
      <w:r>
        <w:rPr>
          <w:b/>
          <w:color w:val="212121"/>
          <w:spacing w:val="-3"/>
          <w:sz w:val="18"/>
        </w:rPr>
        <w:t> </w:t>
      </w:r>
      <w:r>
        <w:rPr>
          <w:b/>
          <w:color w:val="212121"/>
          <w:sz w:val="18"/>
        </w:rPr>
        <w:t>de</w:t>
      </w:r>
      <w:r>
        <w:rPr>
          <w:b/>
          <w:color w:val="212121"/>
          <w:spacing w:val="-3"/>
          <w:sz w:val="18"/>
        </w:rPr>
        <w:t> </w:t>
      </w:r>
      <w:r>
        <w:rPr>
          <w:b/>
          <w:color w:val="212121"/>
          <w:sz w:val="18"/>
        </w:rPr>
        <w:t>Estoque:</w:t>
      </w:r>
      <w:r>
        <w:rPr>
          <w:b/>
          <w:color w:val="212121"/>
          <w:spacing w:val="-3"/>
          <w:sz w:val="18"/>
        </w:rPr>
        <w:t> </w:t>
      </w:r>
      <w:r>
        <w:rPr>
          <w:color w:val="212121"/>
          <w:sz w:val="18"/>
        </w:rPr>
        <w:t>Nenhuma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movimentação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de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saída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manual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ou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conclusão de venda pode deixar o estoque negativo. Se a quantidade demandada for maior que a disponível, a operação é </w:t>
      </w:r>
      <w:r>
        <w:rPr>
          <w:color w:val="212121"/>
          <w:spacing w:val="-2"/>
          <w:sz w:val="18"/>
        </w:rPr>
        <w:t>interrompida.</w:t>
      </w:r>
    </w:p>
    <w:p>
      <w:pPr>
        <w:pStyle w:val="ListParagraph"/>
        <w:numPr>
          <w:ilvl w:val="1"/>
          <w:numId w:val="2"/>
        </w:numPr>
        <w:tabs>
          <w:tab w:pos="674" w:val="left" w:leader="none"/>
        </w:tabs>
        <w:spacing w:line="302" w:lineRule="auto" w:before="58" w:after="0"/>
        <w:ind w:left="560" w:right="537" w:firstLine="0"/>
        <w:jc w:val="left"/>
        <w:rPr>
          <w:sz w:val="18"/>
        </w:rPr>
      </w:pPr>
      <w:r>
        <w:rPr>
          <w:b/>
          <w:color w:val="212121"/>
          <w:sz w:val="18"/>
        </w:rPr>
        <w:t>Atualização</w:t>
      </w:r>
      <w:r>
        <w:rPr>
          <w:b/>
          <w:color w:val="212121"/>
          <w:spacing w:val="-3"/>
          <w:sz w:val="18"/>
        </w:rPr>
        <w:t> </w:t>
      </w:r>
      <w:r>
        <w:rPr>
          <w:b/>
          <w:color w:val="212121"/>
          <w:sz w:val="18"/>
        </w:rPr>
        <w:t>Atômica</w:t>
      </w:r>
      <w:r>
        <w:rPr>
          <w:b/>
          <w:color w:val="212121"/>
          <w:spacing w:val="-3"/>
          <w:sz w:val="18"/>
        </w:rPr>
        <w:t> </w:t>
      </w:r>
      <w:r>
        <w:rPr>
          <w:b/>
          <w:color w:val="212121"/>
          <w:sz w:val="18"/>
        </w:rPr>
        <w:t>de</w:t>
      </w:r>
      <w:r>
        <w:rPr>
          <w:b/>
          <w:color w:val="212121"/>
          <w:spacing w:val="-3"/>
          <w:sz w:val="18"/>
        </w:rPr>
        <w:t> </w:t>
      </w:r>
      <w:r>
        <w:rPr>
          <w:b/>
          <w:color w:val="212121"/>
          <w:sz w:val="18"/>
        </w:rPr>
        <w:t>Estoque:</w:t>
      </w:r>
      <w:r>
        <w:rPr>
          <w:b/>
          <w:color w:val="212121"/>
          <w:spacing w:val="-3"/>
          <w:sz w:val="18"/>
        </w:rPr>
        <w:t> </w:t>
      </w:r>
      <w:r>
        <w:rPr>
          <w:color w:val="212121"/>
          <w:sz w:val="18"/>
        </w:rPr>
        <w:t>A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venda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utiliza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BeginTransactionAsync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do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EF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Core,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garantindo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que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o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cupom e a baixa nos saldos ocorram atomicamente.</w:t>
      </w:r>
    </w:p>
    <w:p>
      <w:pPr>
        <w:pStyle w:val="ListParagraph"/>
        <w:numPr>
          <w:ilvl w:val="1"/>
          <w:numId w:val="2"/>
        </w:numPr>
        <w:tabs>
          <w:tab w:pos="673" w:val="left" w:leader="none"/>
        </w:tabs>
        <w:spacing w:line="302" w:lineRule="auto" w:before="58" w:after="0"/>
        <w:ind w:left="560" w:right="458" w:firstLine="0"/>
        <w:jc w:val="left"/>
        <w:rPr>
          <w:sz w:val="18"/>
        </w:rPr>
      </w:pPr>
      <w:r>
        <w:rPr>
          <w:b/>
          <w:color w:val="212121"/>
          <w:sz w:val="18"/>
        </w:rPr>
        <w:t>Apuração</w:t>
      </w:r>
      <w:r>
        <w:rPr>
          <w:b/>
          <w:color w:val="212121"/>
          <w:spacing w:val="-3"/>
          <w:sz w:val="18"/>
        </w:rPr>
        <w:t> </w:t>
      </w:r>
      <w:r>
        <w:rPr>
          <w:b/>
          <w:color w:val="212121"/>
          <w:sz w:val="18"/>
        </w:rPr>
        <w:t>e</w:t>
      </w:r>
      <w:r>
        <w:rPr>
          <w:b/>
          <w:color w:val="212121"/>
          <w:spacing w:val="-3"/>
          <w:sz w:val="18"/>
        </w:rPr>
        <w:t> </w:t>
      </w:r>
      <w:r>
        <w:rPr>
          <w:b/>
          <w:color w:val="212121"/>
          <w:sz w:val="18"/>
        </w:rPr>
        <w:t>Cálculo</w:t>
      </w:r>
      <w:r>
        <w:rPr>
          <w:b/>
          <w:color w:val="212121"/>
          <w:spacing w:val="-3"/>
          <w:sz w:val="18"/>
        </w:rPr>
        <w:t> </w:t>
      </w:r>
      <w:r>
        <w:rPr>
          <w:b/>
          <w:color w:val="212121"/>
          <w:sz w:val="18"/>
        </w:rPr>
        <w:t>de</w:t>
      </w:r>
      <w:r>
        <w:rPr>
          <w:b/>
          <w:color w:val="212121"/>
          <w:spacing w:val="-3"/>
          <w:sz w:val="18"/>
        </w:rPr>
        <w:t> </w:t>
      </w:r>
      <w:r>
        <w:rPr>
          <w:b/>
          <w:color w:val="212121"/>
          <w:sz w:val="18"/>
        </w:rPr>
        <w:t>Royalties:</w:t>
      </w:r>
      <w:r>
        <w:rPr>
          <w:b/>
          <w:color w:val="212121"/>
          <w:spacing w:val="-3"/>
          <w:sz w:val="18"/>
        </w:rPr>
        <w:t> </w:t>
      </w:r>
      <w:r>
        <w:rPr>
          <w:color w:val="212121"/>
          <w:sz w:val="18"/>
        </w:rPr>
        <w:t>Calcula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automaticamente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o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valor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devido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multiplicando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o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faturamento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total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das vendas concluídas da unidade na competência pela sua alíquota contratual (ex: 5%), vencendo no dia 10 do mês </w:t>
      </w:r>
      <w:r>
        <w:rPr>
          <w:color w:val="212121"/>
          <w:spacing w:val="-2"/>
          <w:sz w:val="18"/>
        </w:rPr>
        <w:t>subsequente.</w:t>
      </w:r>
    </w:p>
    <w:p>
      <w:pPr>
        <w:pStyle w:val="ListParagraph"/>
        <w:numPr>
          <w:ilvl w:val="1"/>
          <w:numId w:val="2"/>
        </w:numPr>
        <w:tabs>
          <w:tab w:pos="674" w:val="left" w:leader="none"/>
        </w:tabs>
        <w:spacing w:line="302" w:lineRule="auto" w:before="58" w:after="0"/>
        <w:ind w:left="560" w:right="873" w:firstLine="0"/>
        <w:jc w:val="left"/>
        <w:rPr>
          <w:sz w:val="18"/>
        </w:rPr>
      </w:pPr>
      <w:r>
        <w:rPr>
          <w:b/>
          <w:color w:val="212121"/>
          <w:sz w:val="18"/>
        </w:rPr>
        <w:t>Perfis</w:t>
      </w:r>
      <w:r>
        <w:rPr>
          <w:b/>
          <w:color w:val="212121"/>
          <w:spacing w:val="-3"/>
          <w:sz w:val="18"/>
        </w:rPr>
        <w:t> </w:t>
      </w:r>
      <w:r>
        <w:rPr>
          <w:b/>
          <w:color w:val="212121"/>
          <w:sz w:val="18"/>
        </w:rPr>
        <w:t>de</w:t>
      </w:r>
      <w:r>
        <w:rPr>
          <w:b/>
          <w:color w:val="212121"/>
          <w:spacing w:val="-3"/>
          <w:sz w:val="18"/>
        </w:rPr>
        <w:t> </w:t>
      </w:r>
      <w:r>
        <w:rPr>
          <w:b/>
          <w:color w:val="212121"/>
          <w:sz w:val="18"/>
        </w:rPr>
        <w:t>Acesso</w:t>
      </w:r>
      <w:r>
        <w:rPr>
          <w:b/>
          <w:color w:val="212121"/>
          <w:spacing w:val="-3"/>
          <w:sz w:val="18"/>
        </w:rPr>
        <w:t> </w:t>
      </w:r>
      <w:r>
        <w:rPr>
          <w:b/>
          <w:color w:val="212121"/>
          <w:sz w:val="18"/>
        </w:rPr>
        <w:t>(RBAC):</w:t>
      </w:r>
      <w:r>
        <w:rPr>
          <w:b/>
          <w:color w:val="212121"/>
          <w:spacing w:val="-3"/>
          <w:sz w:val="18"/>
        </w:rPr>
        <w:t> </w:t>
      </w:r>
      <w:r>
        <w:rPr>
          <w:color w:val="212121"/>
          <w:sz w:val="18"/>
        </w:rPr>
        <w:t>Autorização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via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atributos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[Authorize(Roles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=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'...')]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diferenciando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Administrador</w:t>
      </w:r>
      <w:r>
        <w:rPr>
          <w:color w:val="212121"/>
          <w:spacing w:val="-3"/>
          <w:sz w:val="18"/>
        </w:rPr>
        <w:t> </w:t>
      </w:r>
      <w:r>
        <w:rPr>
          <w:color w:val="212121"/>
          <w:sz w:val="18"/>
        </w:rPr>
        <w:t>da Franqueadora, Gestor da Unidade e Operador.</w:t>
      </w:r>
    </w:p>
    <w:p>
      <w:pPr>
        <w:pStyle w:val="ListParagraph"/>
        <w:numPr>
          <w:ilvl w:val="1"/>
          <w:numId w:val="2"/>
        </w:numPr>
        <w:tabs>
          <w:tab w:pos="674" w:val="left" w:leader="none"/>
        </w:tabs>
        <w:spacing w:line="302" w:lineRule="auto" w:before="59" w:after="0"/>
        <w:ind w:left="560" w:right="1247" w:firstLine="0"/>
        <w:jc w:val="left"/>
        <w:rPr>
          <w:sz w:val="18"/>
        </w:rPr>
      </w:pPr>
      <w:r>
        <w:rPr>
          <w:b/>
          <w:color w:val="212121"/>
          <w:sz w:val="18"/>
        </w:rPr>
        <w:t>Tratamento</w:t>
      </w:r>
      <w:r>
        <w:rPr>
          <w:b/>
          <w:color w:val="212121"/>
          <w:spacing w:val="-5"/>
          <w:sz w:val="18"/>
        </w:rPr>
        <w:t> </w:t>
      </w:r>
      <w:r>
        <w:rPr>
          <w:b/>
          <w:color w:val="212121"/>
          <w:sz w:val="18"/>
        </w:rPr>
        <w:t>Global</w:t>
      </w:r>
      <w:r>
        <w:rPr>
          <w:b/>
          <w:color w:val="212121"/>
          <w:spacing w:val="-5"/>
          <w:sz w:val="18"/>
        </w:rPr>
        <w:t> </w:t>
      </w:r>
      <w:r>
        <w:rPr>
          <w:b/>
          <w:color w:val="212121"/>
          <w:sz w:val="18"/>
        </w:rPr>
        <w:t>de</w:t>
      </w:r>
      <w:r>
        <w:rPr>
          <w:b/>
          <w:color w:val="212121"/>
          <w:spacing w:val="-5"/>
          <w:sz w:val="18"/>
        </w:rPr>
        <w:t> </w:t>
      </w:r>
      <w:r>
        <w:rPr>
          <w:b/>
          <w:color w:val="212121"/>
          <w:sz w:val="18"/>
        </w:rPr>
        <w:t>Exceções:</w:t>
      </w:r>
      <w:r>
        <w:rPr>
          <w:b/>
          <w:color w:val="212121"/>
          <w:spacing w:val="-5"/>
          <w:sz w:val="18"/>
        </w:rPr>
        <w:t> </w:t>
      </w:r>
      <w:r>
        <w:rPr>
          <w:color w:val="212121"/>
          <w:sz w:val="18"/>
        </w:rPr>
        <w:t>Middleware</w:t>
      </w:r>
      <w:r>
        <w:rPr>
          <w:color w:val="212121"/>
          <w:spacing w:val="-5"/>
          <w:sz w:val="18"/>
        </w:rPr>
        <w:t> </w:t>
      </w:r>
      <w:r>
        <w:rPr>
          <w:color w:val="212121"/>
          <w:sz w:val="18"/>
        </w:rPr>
        <w:t>centralizado</w:t>
      </w:r>
      <w:r>
        <w:rPr>
          <w:color w:val="212121"/>
          <w:spacing w:val="-5"/>
          <w:sz w:val="18"/>
        </w:rPr>
        <w:t> </w:t>
      </w:r>
      <w:r>
        <w:rPr>
          <w:color w:val="212121"/>
          <w:sz w:val="18"/>
        </w:rPr>
        <w:t>intercepta</w:t>
      </w:r>
      <w:r>
        <w:rPr>
          <w:color w:val="212121"/>
          <w:spacing w:val="-5"/>
          <w:sz w:val="18"/>
        </w:rPr>
        <w:t> </w:t>
      </w:r>
      <w:r>
        <w:rPr>
          <w:color w:val="212121"/>
          <w:sz w:val="18"/>
        </w:rPr>
        <w:t>BadHttpRequestException</w:t>
      </w:r>
      <w:r>
        <w:rPr>
          <w:color w:val="212121"/>
          <w:spacing w:val="-5"/>
          <w:sz w:val="18"/>
        </w:rPr>
        <w:t> </w:t>
      </w:r>
      <w:r>
        <w:rPr>
          <w:color w:val="212121"/>
          <w:sz w:val="18"/>
        </w:rPr>
        <w:t>(400), KeyNotFoundException (404), UnauthorizedAccessException (403) e falhas gerais (500).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9"/>
        <w:rPr>
          <w:sz w:val="23"/>
        </w:rPr>
      </w:pPr>
    </w:p>
    <w:p>
      <w:pPr>
        <w:pStyle w:val="Heading1"/>
        <w:numPr>
          <w:ilvl w:val="0"/>
          <w:numId w:val="2"/>
        </w:numPr>
        <w:tabs>
          <w:tab w:pos="572" w:val="left" w:leader="none"/>
        </w:tabs>
        <w:spacing w:line="240" w:lineRule="auto" w:before="1" w:after="0"/>
        <w:ind w:left="571" w:right="0" w:hanging="312"/>
        <w:jc w:val="left"/>
      </w:pPr>
      <w:r>
        <w:rPr>
          <w:color w:val="002D62"/>
        </w:rPr>
        <w:t>Resumo das Rotas e Endpoints RESTful </w:t>
      </w:r>
      <w:r>
        <w:rPr>
          <w:color w:val="002D62"/>
          <w:spacing w:val="-2"/>
        </w:rPr>
        <w:t>Disponíveis</w:t>
      </w:r>
    </w:p>
    <w:p>
      <w:pPr>
        <w:spacing w:line="240" w:lineRule="auto" w:before="10"/>
        <w:rPr>
          <w:b/>
          <w:sz w:val="11"/>
        </w:rPr>
      </w:pPr>
      <w:r>
        <w:rPr/>
        <w:pict>
          <v:shape style="position:absolute;margin-left:60pt;margin-top:8.030615pt;width:475.3pt;height:.1pt;mso-position-horizontal-relative:page;mso-position-vertical-relative:paragraph;z-index:-15726080;mso-wrap-distance-left:0;mso-wrap-distance-right:0" id="docshape10" coordorigin="1200,161" coordsize="9506,0" path="m1200,161l10706,161e" filled="false" stroked="true" strokeweight="1pt" strokecolor="#002d62">
            <v:path arrowok="t"/>
            <v:stroke dashstyle="solid"/>
            <w10:wrap type="topAndBottom"/>
          </v:shape>
        </w:pict>
      </w:r>
    </w:p>
    <w:p>
      <w:pPr>
        <w:spacing w:line="240" w:lineRule="auto" w:before="7" w:after="0"/>
        <w:rPr>
          <w:b/>
          <w:sz w:val="12"/>
        </w:rPr>
      </w:pPr>
    </w:p>
    <w:tbl>
      <w:tblPr>
        <w:tblW w:w="0" w:type="auto"/>
        <w:jc w:val="left"/>
        <w:tblInd w:w="117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1200"/>
        <w:gridCol w:w="4400"/>
        <w:gridCol w:w="2400"/>
      </w:tblGrid>
      <w:tr>
        <w:trPr>
          <w:trHeight w:val="330" w:hRule="atLeast"/>
        </w:trPr>
        <w:tc>
          <w:tcPr>
            <w:tcW w:w="1800" w:type="dxa"/>
            <w:shd w:val="clear" w:color="auto" w:fill="002D62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Módulo</w:t>
            </w:r>
          </w:p>
        </w:tc>
        <w:tc>
          <w:tcPr>
            <w:tcW w:w="1200" w:type="dxa"/>
            <w:shd w:val="clear" w:color="auto" w:fill="002D62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Método</w:t>
            </w:r>
          </w:p>
        </w:tc>
        <w:tc>
          <w:tcPr>
            <w:tcW w:w="4400" w:type="dxa"/>
            <w:shd w:val="clear" w:color="auto" w:fill="002D62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Endpoint</w:t>
            </w:r>
          </w:p>
        </w:tc>
        <w:tc>
          <w:tcPr>
            <w:tcW w:w="2400" w:type="dxa"/>
            <w:shd w:val="clear" w:color="auto" w:fill="002D62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Permissão</w:t>
            </w:r>
          </w:p>
        </w:tc>
      </w:tr>
      <w:tr>
        <w:trPr>
          <w:trHeight w:val="330" w:hRule="atLeast"/>
        </w:trPr>
        <w:tc>
          <w:tcPr>
            <w:tcW w:w="18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Autenticação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pacing w:val="-4"/>
                <w:sz w:val="16"/>
              </w:rPr>
              <w:t>POST</w:t>
            </w:r>
          </w:p>
        </w:tc>
        <w:tc>
          <w:tcPr>
            <w:tcW w:w="44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/api/Auth/login</w:t>
            </w:r>
          </w:p>
        </w:tc>
        <w:tc>
          <w:tcPr>
            <w:tcW w:w="24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Anônimo</w:t>
            </w:r>
          </w:p>
        </w:tc>
      </w:tr>
      <w:tr>
        <w:trPr>
          <w:trHeight w:val="330" w:hRule="atLeast"/>
        </w:trPr>
        <w:tc>
          <w:tcPr>
            <w:tcW w:w="1800" w:type="dxa"/>
            <w:shd w:val="clear" w:color="auto" w:fill="F7F9F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Autenticação</w:t>
            </w:r>
          </w:p>
        </w:tc>
        <w:tc>
          <w:tcPr>
            <w:tcW w:w="1200" w:type="dxa"/>
            <w:shd w:val="clear" w:color="auto" w:fill="F7F9F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POST / </w:t>
            </w:r>
            <w:r>
              <w:rPr>
                <w:color w:val="212121"/>
                <w:spacing w:val="-5"/>
                <w:sz w:val="16"/>
              </w:rPr>
              <w:t>GET</w:t>
            </w:r>
          </w:p>
        </w:tc>
        <w:tc>
          <w:tcPr>
            <w:tcW w:w="4400" w:type="dxa"/>
            <w:shd w:val="clear" w:color="auto" w:fill="F7F9F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/api/Auth/registrar | </w:t>
            </w:r>
            <w:r>
              <w:rPr>
                <w:color w:val="212121"/>
                <w:spacing w:val="-2"/>
                <w:sz w:val="16"/>
              </w:rPr>
              <w:t>/usuarios</w:t>
            </w:r>
          </w:p>
        </w:tc>
        <w:tc>
          <w:tcPr>
            <w:tcW w:w="2400" w:type="dxa"/>
            <w:shd w:val="clear" w:color="auto" w:fill="F7F9F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Admin / </w:t>
            </w:r>
            <w:r>
              <w:rPr>
                <w:color w:val="212121"/>
                <w:spacing w:val="-2"/>
                <w:sz w:val="16"/>
              </w:rPr>
              <w:t>Gestor</w:t>
            </w:r>
          </w:p>
        </w:tc>
      </w:tr>
      <w:tr>
        <w:trPr>
          <w:trHeight w:val="330" w:hRule="atLeast"/>
        </w:trPr>
        <w:tc>
          <w:tcPr>
            <w:tcW w:w="18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Franqueadoras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GET / </w:t>
            </w:r>
            <w:r>
              <w:rPr>
                <w:color w:val="212121"/>
                <w:spacing w:val="-5"/>
                <w:sz w:val="16"/>
              </w:rPr>
              <w:t>PUT</w:t>
            </w:r>
          </w:p>
        </w:tc>
        <w:tc>
          <w:tcPr>
            <w:tcW w:w="44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/api/Franqueadoras</w:t>
            </w:r>
          </w:p>
        </w:tc>
        <w:tc>
          <w:tcPr>
            <w:tcW w:w="24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Autenticado / </w:t>
            </w:r>
            <w:r>
              <w:rPr>
                <w:color w:val="212121"/>
                <w:spacing w:val="-2"/>
                <w:sz w:val="16"/>
              </w:rPr>
              <w:t>Admin</w:t>
            </w:r>
          </w:p>
        </w:tc>
      </w:tr>
      <w:tr>
        <w:trPr>
          <w:trHeight w:val="330" w:hRule="atLeast"/>
        </w:trPr>
        <w:tc>
          <w:tcPr>
            <w:tcW w:w="1800" w:type="dxa"/>
            <w:shd w:val="clear" w:color="auto" w:fill="F7F9F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Unidades</w:t>
            </w:r>
          </w:p>
        </w:tc>
        <w:tc>
          <w:tcPr>
            <w:tcW w:w="1200" w:type="dxa"/>
            <w:shd w:val="clear" w:color="auto" w:fill="F7F9F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GET / </w:t>
            </w:r>
            <w:r>
              <w:rPr>
                <w:color w:val="212121"/>
                <w:spacing w:val="-4"/>
                <w:sz w:val="16"/>
              </w:rPr>
              <w:t>POST</w:t>
            </w:r>
          </w:p>
        </w:tc>
        <w:tc>
          <w:tcPr>
            <w:tcW w:w="4400" w:type="dxa"/>
            <w:shd w:val="clear" w:color="auto" w:fill="F7F9F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/api/Unidades</w:t>
            </w:r>
          </w:p>
        </w:tc>
        <w:tc>
          <w:tcPr>
            <w:tcW w:w="2400" w:type="dxa"/>
            <w:shd w:val="clear" w:color="auto" w:fill="F7F9F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Autenticado / </w:t>
            </w:r>
            <w:r>
              <w:rPr>
                <w:color w:val="212121"/>
                <w:spacing w:val="-2"/>
                <w:sz w:val="16"/>
              </w:rPr>
              <w:t>Admin</w:t>
            </w:r>
          </w:p>
        </w:tc>
      </w:tr>
      <w:tr>
        <w:trPr>
          <w:trHeight w:val="550" w:hRule="atLeast"/>
        </w:trPr>
        <w:tc>
          <w:tcPr>
            <w:tcW w:w="1800" w:type="dxa"/>
          </w:tcPr>
          <w:p>
            <w:pPr>
              <w:pStyle w:val="TableParagraph"/>
              <w:spacing w:before="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Unidades</w:t>
            </w:r>
          </w:p>
        </w:tc>
        <w:tc>
          <w:tcPr>
            <w:tcW w:w="1200" w:type="dxa"/>
          </w:tcPr>
          <w:p>
            <w:pPr>
              <w:pStyle w:val="TableParagraph"/>
              <w:spacing w:line="288" w:lineRule="auto"/>
              <w:ind w:right="439"/>
              <w:rPr>
                <w:sz w:val="16"/>
              </w:rPr>
            </w:pPr>
            <w:r>
              <w:rPr>
                <w:color w:val="212121"/>
                <w:sz w:val="16"/>
              </w:rPr>
              <w:t>PUT / </w:t>
            </w:r>
            <w:r>
              <w:rPr>
                <w:color w:val="212121"/>
                <w:spacing w:val="-2"/>
                <w:sz w:val="16"/>
              </w:rPr>
              <w:t>DELETE</w:t>
            </w:r>
          </w:p>
        </w:tc>
        <w:tc>
          <w:tcPr>
            <w:tcW w:w="4400" w:type="dxa"/>
          </w:tcPr>
          <w:p>
            <w:pPr>
              <w:pStyle w:val="TableParagraph"/>
              <w:spacing w:before="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/api/Unidades/{id}</w:t>
            </w:r>
          </w:p>
        </w:tc>
        <w:tc>
          <w:tcPr>
            <w:tcW w:w="2400" w:type="dxa"/>
          </w:tcPr>
          <w:p>
            <w:pPr>
              <w:pStyle w:val="TableParagraph"/>
              <w:spacing w:before="8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212121"/>
                <w:sz w:val="16"/>
              </w:rPr>
              <w:t>Admin / </w:t>
            </w:r>
            <w:r>
              <w:rPr>
                <w:color w:val="212121"/>
                <w:spacing w:val="-2"/>
                <w:sz w:val="16"/>
              </w:rPr>
              <w:t>Gestor</w:t>
            </w:r>
          </w:p>
        </w:tc>
      </w:tr>
      <w:tr>
        <w:trPr>
          <w:trHeight w:val="330" w:hRule="atLeast"/>
        </w:trPr>
        <w:tc>
          <w:tcPr>
            <w:tcW w:w="1800" w:type="dxa"/>
            <w:shd w:val="clear" w:color="auto" w:fill="F7F9F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Produtos</w:t>
            </w:r>
          </w:p>
        </w:tc>
        <w:tc>
          <w:tcPr>
            <w:tcW w:w="1200" w:type="dxa"/>
            <w:shd w:val="clear" w:color="auto" w:fill="F7F9F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GET / </w:t>
            </w:r>
            <w:r>
              <w:rPr>
                <w:color w:val="212121"/>
                <w:spacing w:val="-4"/>
                <w:sz w:val="16"/>
              </w:rPr>
              <w:t>POST</w:t>
            </w:r>
          </w:p>
        </w:tc>
        <w:tc>
          <w:tcPr>
            <w:tcW w:w="4400" w:type="dxa"/>
            <w:shd w:val="clear" w:color="auto" w:fill="F7F9F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/api/Produtos</w:t>
            </w:r>
          </w:p>
        </w:tc>
        <w:tc>
          <w:tcPr>
            <w:tcW w:w="2400" w:type="dxa"/>
            <w:shd w:val="clear" w:color="auto" w:fill="F7F9F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Autenticado / </w:t>
            </w:r>
            <w:r>
              <w:rPr>
                <w:color w:val="212121"/>
                <w:spacing w:val="-2"/>
                <w:sz w:val="16"/>
              </w:rPr>
              <w:t>Admin</w:t>
            </w:r>
          </w:p>
        </w:tc>
      </w:tr>
      <w:tr>
        <w:trPr>
          <w:trHeight w:val="330" w:hRule="atLeast"/>
        </w:trPr>
        <w:tc>
          <w:tcPr>
            <w:tcW w:w="18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Fornecedores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GET / </w:t>
            </w:r>
            <w:r>
              <w:rPr>
                <w:color w:val="212121"/>
                <w:spacing w:val="-4"/>
                <w:sz w:val="16"/>
              </w:rPr>
              <w:t>POST</w:t>
            </w:r>
          </w:p>
        </w:tc>
        <w:tc>
          <w:tcPr>
            <w:tcW w:w="44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/api/Fornecedores</w:t>
            </w:r>
          </w:p>
        </w:tc>
        <w:tc>
          <w:tcPr>
            <w:tcW w:w="24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Autenticado / </w:t>
            </w:r>
            <w:r>
              <w:rPr>
                <w:color w:val="212121"/>
                <w:spacing w:val="-2"/>
                <w:sz w:val="16"/>
              </w:rPr>
              <w:t>Admin</w:t>
            </w:r>
          </w:p>
        </w:tc>
      </w:tr>
      <w:tr>
        <w:trPr>
          <w:trHeight w:val="330" w:hRule="atLeast"/>
        </w:trPr>
        <w:tc>
          <w:tcPr>
            <w:tcW w:w="1800" w:type="dxa"/>
            <w:shd w:val="clear" w:color="auto" w:fill="F7F9F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Estoques</w:t>
            </w:r>
          </w:p>
        </w:tc>
        <w:tc>
          <w:tcPr>
            <w:tcW w:w="1200" w:type="dxa"/>
            <w:shd w:val="clear" w:color="auto" w:fill="F7F9F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GET / </w:t>
            </w:r>
            <w:r>
              <w:rPr>
                <w:color w:val="212121"/>
                <w:spacing w:val="-4"/>
                <w:sz w:val="16"/>
              </w:rPr>
              <w:t>POST</w:t>
            </w:r>
          </w:p>
        </w:tc>
        <w:tc>
          <w:tcPr>
            <w:tcW w:w="4400" w:type="dxa"/>
            <w:shd w:val="clear" w:color="auto" w:fill="F7F9F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/api/Estoques/unidade/{id} | </w:t>
            </w:r>
            <w:r>
              <w:rPr>
                <w:color w:val="212121"/>
                <w:spacing w:val="-2"/>
                <w:sz w:val="16"/>
              </w:rPr>
              <w:t>/movimentar</w:t>
            </w:r>
          </w:p>
        </w:tc>
        <w:tc>
          <w:tcPr>
            <w:tcW w:w="2400" w:type="dxa"/>
            <w:shd w:val="clear" w:color="auto" w:fill="F7F9F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Autenticado</w:t>
            </w:r>
          </w:p>
        </w:tc>
      </w:tr>
      <w:tr>
        <w:trPr>
          <w:trHeight w:val="330" w:hRule="atLeast"/>
        </w:trPr>
        <w:tc>
          <w:tcPr>
            <w:tcW w:w="18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Vendas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POST / </w:t>
            </w:r>
            <w:r>
              <w:rPr>
                <w:color w:val="212121"/>
                <w:spacing w:val="-5"/>
                <w:sz w:val="16"/>
              </w:rPr>
              <w:t>GET</w:t>
            </w:r>
          </w:p>
        </w:tc>
        <w:tc>
          <w:tcPr>
            <w:tcW w:w="44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/api/Vendas</w:t>
            </w:r>
          </w:p>
        </w:tc>
        <w:tc>
          <w:tcPr>
            <w:tcW w:w="24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Autenticado</w:t>
            </w:r>
          </w:p>
        </w:tc>
      </w:tr>
      <w:tr>
        <w:trPr>
          <w:trHeight w:val="330" w:hRule="atLeast"/>
        </w:trPr>
        <w:tc>
          <w:tcPr>
            <w:tcW w:w="1800" w:type="dxa"/>
            <w:shd w:val="clear" w:color="auto" w:fill="F7F9F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Royalties</w:t>
            </w:r>
          </w:p>
        </w:tc>
        <w:tc>
          <w:tcPr>
            <w:tcW w:w="1200" w:type="dxa"/>
            <w:shd w:val="clear" w:color="auto" w:fill="F7F9F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POST / </w:t>
            </w:r>
            <w:r>
              <w:rPr>
                <w:color w:val="212121"/>
                <w:spacing w:val="-5"/>
                <w:sz w:val="16"/>
              </w:rPr>
              <w:t>GET</w:t>
            </w:r>
          </w:p>
        </w:tc>
        <w:tc>
          <w:tcPr>
            <w:tcW w:w="4400" w:type="dxa"/>
            <w:shd w:val="clear" w:color="auto" w:fill="F7F9F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/api/Royalties/apurar | </w:t>
            </w:r>
            <w:r>
              <w:rPr>
                <w:color w:val="212121"/>
                <w:spacing w:val="-2"/>
                <w:sz w:val="16"/>
              </w:rPr>
              <w:t>/{id}/pagar</w:t>
            </w:r>
          </w:p>
        </w:tc>
        <w:tc>
          <w:tcPr>
            <w:tcW w:w="2400" w:type="dxa"/>
            <w:shd w:val="clear" w:color="auto" w:fill="F7F9F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Admin / </w:t>
            </w:r>
            <w:r>
              <w:rPr>
                <w:color w:val="212121"/>
                <w:spacing w:val="-2"/>
                <w:sz w:val="16"/>
              </w:rPr>
              <w:t>Gestor</w:t>
            </w:r>
          </w:p>
        </w:tc>
      </w:tr>
      <w:tr>
        <w:trPr>
          <w:trHeight w:val="330" w:hRule="atLeast"/>
        </w:trPr>
        <w:tc>
          <w:tcPr>
            <w:tcW w:w="18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Chamados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POST / </w:t>
            </w:r>
            <w:r>
              <w:rPr>
                <w:color w:val="212121"/>
                <w:spacing w:val="-5"/>
                <w:sz w:val="16"/>
              </w:rPr>
              <w:t>PUT</w:t>
            </w:r>
          </w:p>
        </w:tc>
        <w:tc>
          <w:tcPr>
            <w:tcW w:w="44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/api/Chamados | </w:t>
            </w:r>
            <w:r>
              <w:rPr>
                <w:color w:val="212121"/>
                <w:spacing w:val="-2"/>
                <w:sz w:val="16"/>
              </w:rPr>
              <w:t>/{id}/status</w:t>
            </w:r>
          </w:p>
        </w:tc>
        <w:tc>
          <w:tcPr>
            <w:tcW w:w="24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Autenticado</w:t>
            </w:r>
          </w:p>
        </w:tc>
      </w:tr>
      <w:tr>
        <w:trPr>
          <w:trHeight w:val="330" w:hRule="atLeast"/>
        </w:trPr>
        <w:tc>
          <w:tcPr>
            <w:tcW w:w="1800" w:type="dxa"/>
            <w:shd w:val="clear" w:color="auto" w:fill="F7F9F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Relatórios</w:t>
            </w:r>
          </w:p>
        </w:tc>
        <w:tc>
          <w:tcPr>
            <w:tcW w:w="1200" w:type="dxa"/>
            <w:shd w:val="clear" w:color="auto" w:fill="F7F9F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GET</w:t>
            </w:r>
          </w:p>
        </w:tc>
        <w:tc>
          <w:tcPr>
            <w:tcW w:w="4400" w:type="dxa"/>
            <w:shd w:val="clear" w:color="auto" w:fill="F7F9F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/api/Relatorios/ranking-</w:t>
            </w:r>
            <w:r>
              <w:rPr>
                <w:color w:val="212121"/>
                <w:spacing w:val="-2"/>
                <w:sz w:val="16"/>
              </w:rPr>
              <w:t>unidades</w:t>
            </w:r>
          </w:p>
        </w:tc>
        <w:tc>
          <w:tcPr>
            <w:tcW w:w="2400" w:type="dxa"/>
            <w:shd w:val="clear" w:color="auto" w:fill="F7F9F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Admin</w:t>
            </w:r>
          </w:p>
        </w:tc>
      </w:tr>
      <w:tr>
        <w:trPr>
          <w:trHeight w:val="330" w:hRule="atLeast"/>
        </w:trPr>
        <w:tc>
          <w:tcPr>
            <w:tcW w:w="18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Relatórios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GET</w:t>
            </w:r>
          </w:p>
        </w:tc>
        <w:tc>
          <w:tcPr>
            <w:tcW w:w="44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/api/Relatorios/dashboard | </w:t>
            </w:r>
            <w:r>
              <w:rPr>
                <w:color w:val="212121"/>
                <w:spacing w:val="-2"/>
                <w:sz w:val="16"/>
              </w:rPr>
              <w:t>/faturamento</w:t>
            </w:r>
          </w:p>
        </w:tc>
        <w:tc>
          <w:tcPr>
            <w:tcW w:w="24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Admin / </w:t>
            </w:r>
            <w:r>
              <w:rPr>
                <w:color w:val="212121"/>
                <w:spacing w:val="-2"/>
                <w:sz w:val="16"/>
              </w:rPr>
              <w:t>Autenticado</w:t>
            </w:r>
          </w:p>
        </w:tc>
      </w:tr>
    </w:tbl>
    <w:p>
      <w:pPr>
        <w:spacing w:after="0"/>
        <w:rPr>
          <w:sz w:val="16"/>
        </w:rPr>
        <w:sectPr>
          <w:pgSz w:w="11910" w:h="16840"/>
          <w:pgMar w:header="575" w:footer="705" w:top="840" w:bottom="900" w:left="940" w:right="739"/>
        </w:sectPr>
      </w:pPr>
    </w:p>
    <w:p>
      <w:pPr>
        <w:spacing w:line="240" w:lineRule="auto" w:before="5"/>
        <w:rPr>
          <w:b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572" w:val="left" w:leader="none"/>
        </w:tabs>
        <w:spacing w:line="240" w:lineRule="auto" w:before="91" w:after="0"/>
        <w:ind w:left="571" w:right="0" w:hanging="312"/>
        <w:jc w:val="left"/>
        <w:rPr>
          <w:b/>
          <w:sz w:val="28"/>
        </w:rPr>
      </w:pPr>
      <w:r>
        <w:rPr>
          <w:b/>
          <w:color w:val="002D62"/>
          <w:sz w:val="28"/>
        </w:rPr>
        <w:t>Evidências de Execução dos Testes </w:t>
      </w:r>
      <w:r>
        <w:rPr>
          <w:b/>
          <w:color w:val="002D62"/>
          <w:spacing w:val="-2"/>
          <w:sz w:val="28"/>
        </w:rPr>
        <w:t>Automatizados</w:t>
      </w:r>
    </w:p>
    <w:p>
      <w:pPr>
        <w:spacing w:line="240" w:lineRule="auto" w:before="10"/>
        <w:rPr>
          <w:b/>
          <w:sz w:val="11"/>
        </w:rPr>
      </w:pPr>
      <w:r>
        <w:rPr/>
        <w:pict>
          <v:shape style="position:absolute;margin-left:60pt;margin-top:8.052539pt;width:475.3pt;height:.1pt;mso-position-horizontal-relative:page;mso-position-vertical-relative:paragraph;z-index:-15725568;mso-wrap-distance-left:0;mso-wrap-distance-right:0" id="docshape11" coordorigin="1200,161" coordsize="9506,0" path="m1200,161l10706,161e" filled="false" stroked="true" strokeweight="1pt" strokecolor="#002d62">
            <v:path arrowok="t"/>
            <v:stroke dashstyle="solid"/>
            <w10:wrap type="topAndBottom"/>
          </v:shape>
        </w:pict>
      </w:r>
    </w:p>
    <w:p>
      <w:pPr>
        <w:spacing w:before="161"/>
        <w:ind w:left="260" w:right="0" w:firstLine="0"/>
        <w:jc w:val="left"/>
        <w:rPr>
          <w:sz w:val="19"/>
        </w:rPr>
      </w:pPr>
      <w:r>
        <w:rPr>
          <w:color w:val="212121"/>
          <w:sz w:val="19"/>
        </w:rPr>
        <w:t>Apresentação das respostas HTTP reais capturadas durante os testes da API em execução </w:t>
      </w:r>
      <w:r>
        <w:rPr>
          <w:color w:val="212121"/>
          <w:spacing w:val="-2"/>
          <w:sz w:val="19"/>
        </w:rPr>
        <w:t>local:</w:t>
      </w:r>
    </w:p>
    <w:p>
      <w:pPr>
        <w:spacing w:line="240" w:lineRule="auto" w:before="11"/>
        <w:rPr>
          <w:sz w:val="22"/>
        </w:rPr>
      </w:pPr>
    </w:p>
    <w:p>
      <w:pPr>
        <w:spacing w:before="0"/>
        <w:ind w:left="260" w:right="0" w:firstLine="0"/>
        <w:jc w:val="left"/>
        <w:rPr>
          <w:b/>
          <w:sz w:val="22"/>
        </w:rPr>
      </w:pPr>
      <w:r>
        <w:rPr>
          <w:b/>
          <w:color w:val="E9A11F"/>
          <w:sz w:val="22"/>
        </w:rPr>
        <w:t>Evidência 1: Autenticação JWT com Retorno de Token e </w:t>
      </w:r>
      <w:r>
        <w:rPr>
          <w:b/>
          <w:color w:val="E9A11F"/>
          <w:spacing w:val="-2"/>
          <w:sz w:val="22"/>
        </w:rPr>
        <w:t>Claims</w:t>
      </w:r>
    </w:p>
    <w:p>
      <w:pPr>
        <w:spacing w:line="240" w:lineRule="auto" w:before="4"/>
        <w:rPr>
          <w:b/>
          <w:sz w:val="7"/>
        </w:rPr>
      </w:pPr>
      <w:r>
        <w:rPr/>
        <w:pict>
          <v:shape style="position:absolute;margin-left:54pt;margin-top:5.678076pt;width:487.3pt;height:90pt;mso-position-horizontal-relative:page;mso-position-vertical-relative:paragraph;z-index:-15725056;mso-wrap-distance-left:0;mso-wrap-distance-right:0" type="#_x0000_t202" id="docshape12" filled="true" fillcolor="#f7f9f9" stroked="true" strokeweight=".5pt" strokecolor="#bababa">
            <v:textbox inset="0,0,0,0">
              <w:txbxContent>
                <w:p>
                  <w:pPr>
                    <w:pStyle w:val="BodyText"/>
                    <w:spacing w:before="120"/>
                    <w:ind w:left="155"/>
                    <w:rPr>
                      <w:color w:val="000000"/>
                    </w:rPr>
                  </w:pPr>
                  <w:r>
                    <w:rPr>
                      <w:color w:val="212121"/>
                    </w:rPr>
                    <w:t>POST </w:t>
                  </w:r>
                  <w:r>
                    <w:rPr>
                      <w:color w:val="212121"/>
                      <w:spacing w:val="-2"/>
                    </w:rPr>
                    <w:t>http://localhost:5086/api/auth/login</w:t>
                  </w:r>
                </w:p>
                <w:p>
                  <w:pPr>
                    <w:pStyle w:val="BodyText"/>
                    <w:spacing w:line="283" w:lineRule="auto" w:before="30"/>
                    <w:ind w:left="155" w:right="2619"/>
                    <w:rPr>
                      <w:color w:val="000000"/>
                    </w:rPr>
                  </w:pPr>
                  <w:r>
                    <w:rPr>
                      <w:color w:val="212121"/>
                    </w:rPr>
                    <w:t>Request</w:t>
                  </w:r>
                  <w:r>
                    <w:rPr>
                      <w:color w:val="212121"/>
                      <w:spacing w:val="-8"/>
                    </w:rPr>
                    <w:t> </w:t>
                  </w:r>
                  <w:r>
                    <w:rPr>
                      <w:color w:val="212121"/>
                    </w:rPr>
                    <w:t>Body:</w:t>
                  </w:r>
                  <w:r>
                    <w:rPr>
                      <w:color w:val="212121"/>
                      <w:spacing w:val="-8"/>
                    </w:rPr>
                    <w:t> </w:t>
                  </w:r>
                  <w:r>
                    <w:rPr>
                      <w:color w:val="212121"/>
                    </w:rPr>
                    <w:t>{"email":</w:t>
                  </w:r>
                  <w:r>
                    <w:rPr>
                      <w:color w:val="212121"/>
                      <w:spacing w:val="-8"/>
                    </w:rPr>
                    <w:t> </w:t>
                  </w:r>
                  <w:hyperlink r:id="rId9">
                    <w:r>
                      <w:rPr>
                        <w:color w:val="212121"/>
                      </w:rPr>
                      <w:t>"admin@franquias.com.br",</w:t>
                    </w:r>
                  </w:hyperlink>
                  <w:r>
                    <w:rPr>
                      <w:color w:val="212121"/>
                      <w:spacing w:val="-8"/>
                    </w:rPr>
                    <w:t> </w:t>
                  </w:r>
                  <w:r>
                    <w:rPr>
                      <w:color w:val="212121"/>
                    </w:rPr>
                    <w:t>"senha":</w:t>
                  </w:r>
                  <w:r>
                    <w:rPr>
                      <w:color w:val="212121"/>
                      <w:spacing w:val="-8"/>
                    </w:rPr>
                    <w:t> </w:t>
                  </w:r>
                  <w:r>
                    <w:rPr>
                      <w:color w:val="212121"/>
                    </w:rPr>
                    <w:t>"Admin@123"} Status: 200 OK</w:t>
                  </w:r>
                </w:p>
                <w:p>
                  <w:pPr>
                    <w:spacing w:line="169" w:lineRule="exact" w:before="0"/>
                    <w:ind w:left="155" w:right="0" w:firstLine="0"/>
                    <w:jc w:val="left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212121"/>
                      <w:sz w:val="15"/>
                    </w:rPr>
                    <w:t>{</w:t>
                  </w:r>
                </w:p>
                <w:p>
                  <w:pPr>
                    <w:pStyle w:val="BodyText"/>
                    <w:spacing w:line="283" w:lineRule="auto" w:before="30"/>
                    <w:ind w:left="155" w:right="4600"/>
                    <w:rPr>
                      <w:color w:val="000000"/>
                    </w:rPr>
                  </w:pPr>
                  <w:r>
                    <w:rPr>
                      <w:color w:val="212121"/>
                    </w:rPr>
                    <w:t>"token":</w:t>
                  </w:r>
                  <w:r>
                    <w:rPr>
                      <w:color w:val="212121"/>
                      <w:spacing w:val="-23"/>
                    </w:rPr>
                    <w:t> </w:t>
                  </w:r>
                  <w:r>
                    <w:rPr>
                      <w:color w:val="212121"/>
                    </w:rPr>
                    <w:t>"eyJhbGciOiJIUzI1NiIsInR5cCI6IkpXVCJ9...", "expiracao": "2026-09-14T14:47:18Z",</w:t>
                  </w:r>
                </w:p>
                <w:p>
                  <w:pPr>
                    <w:pStyle w:val="BodyText"/>
                    <w:spacing w:line="169" w:lineRule="exact"/>
                    <w:ind w:left="155"/>
                    <w:rPr>
                      <w:color w:val="000000"/>
                    </w:rPr>
                  </w:pPr>
                  <w:r>
                    <w:rPr>
                      <w:color w:val="212121"/>
                    </w:rPr>
                    <w:t>"usuario": { "id": 1, "nome": "Wallace Silva (Administrador)", "perfil": "AdminFranqueadora" </w:t>
                  </w:r>
                  <w:r>
                    <w:rPr>
                      <w:color w:val="212121"/>
                      <w:spacing w:val="-10"/>
                    </w:rPr>
                    <w:t>}</w:t>
                  </w:r>
                </w:p>
                <w:p>
                  <w:pPr>
                    <w:spacing w:before="30"/>
                    <w:ind w:left="155" w:right="0" w:firstLine="0"/>
                    <w:jc w:val="left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212121"/>
                      <w:sz w:val="15"/>
                    </w:rPr>
                    <w:t>}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line="240" w:lineRule="auto" w:before="5"/>
        <w:rPr>
          <w:b/>
          <w:sz w:val="17"/>
        </w:rPr>
      </w:pPr>
    </w:p>
    <w:p>
      <w:pPr>
        <w:spacing w:before="93"/>
        <w:ind w:left="260" w:right="0" w:firstLine="0"/>
        <w:jc w:val="left"/>
        <w:rPr>
          <w:b/>
          <w:sz w:val="22"/>
        </w:rPr>
      </w:pPr>
      <w:r>
        <w:rPr>
          <w:b/>
          <w:color w:val="E9A11F"/>
          <w:sz w:val="22"/>
        </w:rPr>
        <w:t>Evidência 2: Bloqueio de Unidade com CNPJ Duplicado (Regra de </w:t>
      </w:r>
      <w:r>
        <w:rPr>
          <w:b/>
          <w:color w:val="E9A11F"/>
          <w:spacing w:val="-2"/>
          <w:sz w:val="22"/>
        </w:rPr>
        <w:t>Negócio)</w:t>
      </w:r>
    </w:p>
    <w:p>
      <w:pPr>
        <w:spacing w:line="240" w:lineRule="auto" w:before="4"/>
        <w:rPr>
          <w:b/>
          <w:sz w:val="7"/>
        </w:rPr>
      </w:pPr>
      <w:r>
        <w:rPr/>
        <w:pict>
          <v:shape style="position:absolute;margin-left:54pt;margin-top:5.676904pt;width:487.3pt;height:80pt;mso-position-horizontal-relative:page;mso-position-vertical-relative:paragraph;z-index:-15724544;mso-wrap-distance-left:0;mso-wrap-distance-right:0" type="#_x0000_t202" id="docshape13" filled="true" fillcolor="#f7f9f9" stroked="true" strokeweight=".5pt" strokecolor="#bababa">
            <v:textbox inset="0,0,0,0">
              <w:txbxContent>
                <w:p>
                  <w:pPr>
                    <w:pStyle w:val="BodyText"/>
                    <w:spacing w:before="120"/>
                    <w:ind w:left="155"/>
                    <w:rPr>
                      <w:color w:val="000000"/>
                    </w:rPr>
                  </w:pPr>
                  <w:r>
                    <w:rPr>
                      <w:color w:val="212121"/>
                    </w:rPr>
                    <w:t>POST </w:t>
                  </w:r>
                  <w:r>
                    <w:rPr>
                      <w:color w:val="212121"/>
                      <w:spacing w:val="-2"/>
                    </w:rPr>
                    <w:t>http://localhost:5086/api/unidades</w:t>
                  </w:r>
                </w:p>
                <w:p>
                  <w:pPr>
                    <w:pStyle w:val="BodyText"/>
                    <w:spacing w:line="283" w:lineRule="auto" w:before="30"/>
                    <w:ind w:left="155" w:right="4600"/>
                    <w:rPr>
                      <w:color w:val="000000"/>
                    </w:rPr>
                  </w:pPr>
                  <w:r>
                    <w:rPr>
                      <w:color w:val="212121"/>
                    </w:rPr>
                    <w:t>Payload</w:t>
                  </w:r>
                  <w:r>
                    <w:rPr>
                      <w:color w:val="212121"/>
                      <w:spacing w:val="-8"/>
                    </w:rPr>
                    <w:t> </w:t>
                  </w:r>
                  <w:r>
                    <w:rPr>
                      <w:color w:val="212121"/>
                    </w:rPr>
                    <w:t>com</w:t>
                  </w:r>
                  <w:r>
                    <w:rPr>
                      <w:color w:val="212121"/>
                      <w:spacing w:val="-8"/>
                    </w:rPr>
                    <w:t> </w:t>
                  </w:r>
                  <w:r>
                    <w:rPr>
                      <w:color w:val="212121"/>
                    </w:rPr>
                    <w:t>CNPJ</w:t>
                  </w:r>
                  <w:r>
                    <w:rPr>
                      <w:color w:val="212121"/>
                      <w:spacing w:val="-8"/>
                    </w:rPr>
                    <w:t> </w:t>
                  </w:r>
                  <w:r>
                    <w:rPr>
                      <w:color w:val="212121"/>
                    </w:rPr>
                    <w:t>já</w:t>
                  </w:r>
                  <w:r>
                    <w:rPr>
                      <w:color w:val="212121"/>
                      <w:spacing w:val="-8"/>
                    </w:rPr>
                    <w:t> </w:t>
                  </w:r>
                  <w:r>
                    <w:rPr>
                      <w:color w:val="212121"/>
                    </w:rPr>
                    <w:t>existente:</w:t>
                  </w:r>
                  <w:r>
                    <w:rPr>
                      <w:color w:val="212121"/>
                      <w:spacing w:val="-8"/>
                    </w:rPr>
                    <w:t> </w:t>
                  </w:r>
                  <w:r>
                    <w:rPr>
                      <w:color w:val="212121"/>
                    </w:rPr>
                    <w:t>23.456.789/0001-01 Status: 400 Bad Request</w:t>
                  </w:r>
                </w:p>
                <w:p>
                  <w:pPr>
                    <w:spacing w:line="169" w:lineRule="exact" w:before="0"/>
                    <w:ind w:left="155" w:right="0" w:firstLine="0"/>
                    <w:jc w:val="left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212121"/>
                      <w:sz w:val="15"/>
                    </w:rPr>
                    <w:t>{</w:t>
                  </w:r>
                </w:p>
                <w:p>
                  <w:pPr>
                    <w:pStyle w:val="BodyText"/>
                    <w:spacing w:before="30"/>
                    <w:ind w:left="155"/>
                    <w:rPr>
                      <w:color w:val="000000"/>
                    </w:rPr>
                  </w:pPr>
                  <w:r>
                    <w:rPr>
                      <w:color w:val="212121"/>
                    </w:rPr>
                    <w:t>"sucesso": false, "codigoStatus": </w:t>
                  </w:r>
                  <w:r>
                    <w:rPr>
                      <w:color w:val="212121"/>
                      <w:spacing w:val="-4"/>
                    </w:rPr>
                    <w:t>400,</w:t>
                  </w:r>
                </w:p>
                <w:p>
                  <w:pPr>
                    <w:pStyle w:val="BodyText"/>
                    <w:spacing w:before="30"/>
                    <w:ind w:left="155"/>
                    <w:rPr>
                      <w:color w:val="000000"/>
                    </w:rPr>
                  </w:pPr>
                  <w:r>
                    <w:rPr>
                      <w:color w:val="212121"/>
                    </w:rPr>
                    <w:t>"mensagem": "Já existe uma unidade franqueada cadastrada com o CNPJ '23.456.789/0001-</w:t>
                  </w:r>
                  <w:r>
                    <w:rPr>
                      <w:color w:val="212121"/>
                      <w:spacing w:val="-2"/>
                    </w:rPr>
                    <w:t>01'."</w:t>
                  </w:r>
                </w:p>
                <w:p>
                  <w:pPr>
                    <w:spacing w:before="30"/>
                    <w:ind w:left="155" w:right="0" w:firstLine="0"/>
                    <w:jc w:val="left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212121"/>
                      <w:sz w:val="15"/>
                    </w:rPr>
                    <w:t>}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line="240" w:lineRule="auto" w:before="5"/>
        <w:rPr>
          <w:b/>
          <w:sz w:val="17"/>
        </w:rPr>
      </w:pPr>
    </w:p>
    <w:p>
      <w:pPr>
        <w:spacing w:before="93"/>
        <w:ind w:left="260" w:right="0" w:firstLine="0"/>
        <w:jc w:val="left"/>
        <w:rPr>
          <w:b/>
          <w:sz w:val="22"/>
        </w:rPr>
      </w:pPr>
      <w:r>
        <w:rPr>
          <w:b/>
          <w:color w:val="E9A11F"/>
          <w:sz w:val="22"/>
        </w:rPr>
        <w:t>Evidência 3: Bloqueio de Venda para Unidade Inativa (Regra de </w:t>
      </w:r>
      <w:r>
        <w:rPr>
          <w:b/>
          <w:color w:val="E9A11F"/>
          <w:spacing w:val="-2"/>
          <w:sz w:val="22"/>
        </w:rPr>
        <w:t>Negócio)</w:t>
      </w:r>
    </w:p>
    <w:p>
      <w:pPr>
        <w:spacing w:line="240" w:lineRule="auto" w:before="4"/>
        <w:rPr>
          <w:b/>
          <w:sz w:val="7"/>
        </w:rPr>
      </w:pPr>
      <w:r>
        <w:rPr/>
        <w:pict>
          <v:shape style="position:absolute;margin-left:54pt;margin-top:5.676904pt;width:487.3pt;height:90pt;mso-position-horizontal-relative:page;mso-position-vertical-relative:paragraph;z-index:-15724032;mso-wrap-distance-left:0;mso-wrap-distance-right:0" type="#_x0000_t202" id="docshape14" filled="true" fillcolor="#f7f9f9" stroked="true" strokeweight=".5pt" strokecolor="#bababa">
            <v:textbox inset="0,0,0,0">
              <w:txbxContent>
                <w:p>
                  <w:pPr>
                    <w:pStyle w:val="BodyText"/>
                    <w:spacing w:line="283" w:lineRule="auto" w:before="120"/>
                    <w:ind w:left="155" w:right="5370"/>
                    <w:rPr>
                      <w:color w:val="000000"/>
                    </w:rPr>
                  </w:pPr>
                  <w:r>
                    <w:rPr>
                      <w:color w:val="212121"/>
                    </w:rPr>
                    <w:t>POST http://localhost:5086/api/vendas UnidadeId:</w:t>
                  </w:r>
                  <w:r>
                    <w:rPr>
                      <w:color w:val="212121"/>
                      <w:spacing w:val="-7"/>
                    </w:rPr>
                    <w:t> </w:t>
                  </w:r>
                  <w:r>
                    <w:rPr>
                      <w:color w:val="212121"/>
                    </w:rPr>
                    <w:t>3</w:t>
                  </w:r>
                  <w:r>
                    <w:rPr>
                      <w:color w:val="212121"/>
                      <w:spacing w:val="-7"/>
                    </w:rPr>
                    <w:t> </w:t>
                  </w:r>
                  <w:r>
                    <w:rPr>
                      <w:color w:val="212121"/>
                    </w:rPr>
                    <w:t>(Unidade</w:t>
                  </w:r>
                  <w:r>
                    <w:rPr>
                      <w:color w:val="212121"/>
                      <w:spacing w:val="-7"/>
                    </w:rPr>
                    <w:t> </w:t>
                  </w:r>
                  <w:r>
                    <w:rPr>
                      <w:color w:val="212121"/>
                    </w:rPr>
                    <w:t>Barra</w:t>
                  </w:r>
                  <w:r>
                    <w:rPr>
                      <w:color w:val="212121"/>
                      <w:spacing w:val="-7"/>
                    </w:rPr>
                    <w:t> </w:t>
                  </w:r>
                  <w:r>
                    <w:rPr>
                      <w:color w:val="212121"/>
                    </w:rPr>
                    <w:t>RJ</w:t>
                  </w:r>
                  <w:r>
                    <w:rPr>
                      <w:color w:val="212121"/>
                      <w:spacing w:val="-7"/>
                    </w:rPr>
                    <w:t> </w:t>
                  </w:r>
                  <w:r>
                    <w:rPr>
                      <w:color w:val="212121"/>
                    </w:rPr>
                    <w:t>-</w:t>
                  </w:r>
                  <w:r>
                    <w:rPr>
                      <w:color w:val="212121"/>
                      <w:spacing w:val="-7"/>
                    </w:rPr>
                    <w:t> </w:t>
                  </w:r>
                  <w:r>
                    <w:rPr>
                      <w:color w:val="212121"/>
                    </w:rPr>
                    <w:t>Inativa) Status: 400 Bad Request</w:t>
                  </w:r>
                </w:p>
                <w:p>
                  <w:pPr>
                    <w:spacing w:line="168" w:lineRule="exact" w:before="0"/>
                    <w:ind w:left="155" w:right="0" w:firstLine="0"/>
                    <w:jc w:val="left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212121"/>
                      <w:sz w:val="15"/>
                    </w:rPr>
                    <w:t>{</w:t>
                  </w:r>
                </w:p>
                <w:p>
                  <w:pPr>
                    <w:pStyle w:val="BodyText"/>
                    <w:spacing w:before="30"/>
                    <w:ind w:left="155"/>
                    <w:rPr>
                      <w:color w:val="000000"/>
                    </w:rPr>
                  </w:pPr>
                  <w:r>
                    <w:rPr>
                      <w:color w:val="212121"/>
                    </w:rPr>
                    <w:t>"sucesso": false, "codigoStatus": </w:t>
                  </w:r>
                  <w:r>
                    <w:rPr>
                      <w:color w:val="212121"/>
                      <w:spacing w:val="-4"/>
                    </w:rPr>
                    <w:t>400,</w:t>
                  </w:r>
                </w:p>
                <w:p>
                  <w:pPr>
                    <w:pStyle w:val="BodyText"/>
                    <w:spacing w:line="283" w:lineRule="auto" w:before="30"/>
                    <w:ind w:left="155" w:right="197"/>
                    <w:rPr>
                      <w:color w:val="000000"/>
                    </w:rPr>
                  </w:pPr>
                  <w:r>
                    <w:rPr>
                      <w:color w:val="212121"/>
                    </w:rPr>
                    <w:t>"mensagem":</w:t>
                  </w:r>
                  <w:r>
                    <w:rPr>
                      <w:color w:val="212121"/>
                      <w:spacing w:val="-3"/>
                    </w:rPr>
                    <w:t> </w:t>
                  </w:r>
                  <w:r>
                    <w:rPr>
                      <w:color w:val="212121"/>
                    </w:rPr>
                    <w:t>"Não</w:t>
                  </w:r>
                  <w:r>
                    <w:rPr>
                      <w:color w:val="212121"/>
                      <w:spacing w:val="-3"/>
                    </w:rPr>
                    <w:t> </w:t>
                  </w:r>
                  <w:r>
                    <w:rPr>
                      <w:color w:val="212121"/>
                    </w:rPr>
                    <w:t>é</w:t>
                  </w:r>
                  <w:r>
                    <w:rPr>
                      <w:color w:val="212121"/>
                      <w:spacing w:val="-3"/>
                    </w:rPr>
                    <w:t> </w:t>
                  </w:r>
                  <w:r>
                    <w:rPr>
                      <w:color w:val="212121"/>
                    </w:rPr>
                    <w:t>permitido</w:t>
                  </w:r>
                  <w:r>
                    <w:rPr>
                      <w:color w:val="212121"/>
                      <w:spacing w:val="-3"/>
                    </w:rPr>
                    <w:t> </w:t>
                  </w:r>
                  <w:r>
                    <w:rPr>
                      <w:color w:val="212121"/>
                    </w:rPr>
                    <w:t>registrar</w:t>
                  </w:r>
                  <w:r>
                    <w:rPr>
                      <w:color w:val="212121"/>
                      <w:spacing w:val="-3"/>
                    </w:rPr>
                    <w:t> </w:t>
                  </w:r>
                  <w:r>
                    <w:rPr>
                      <w:color w:val="212121"/>
                    </w:rPr>
                    <w:t>vendas</w:t>
                  </w:r>
                  <w:r>
                    <w:rPr>
                      <w:color w:val="212121"/>
                      <w:spacing w:val="-3"/>
                    </w:rPr>
                    <w:t> </w:t>
                  </w:r>
                  <w:r>
                    <w:rPr>
                      <w:color w:val="212121"/>
                    </w:rPr>
                    <w:t>para</w:t>
                  </w:r>
                  <w:r>
                    <w:rPr>
                      <w:color w:val="212121"/>
                      <w:spacing w:val="-3"/>
                    </w:rPr>
                    <w:t> </w:t>
                  </w:r>
                  <w:r>
                    <w:rPr>
                      <w:color w:val="212121"/>
                    </w:rPr>
                    <w:t>a</w:t>
                  </w:r>
                  <w:r>
                    <w:rPr>
                      <w:color w:val="212121"/>
                      <w:spacing w:val="-3"/>
                    </w:rPr>
                    <w:t> </w:t>
                  </w:r>
                  <w:r>
                    <w:rPr>
                      <w:color w:val="212121"/>
                    </w:rPr>
                    <w:t>unidade</w:t>
                  </w:r>
                  <w:r>
                    <w:rPr>
                      <w:color w:val="212121"/>
                      <w:spacing w:val="-3"/>
                    </w:rPr>
                    <w:t> </w:t>
                  </w:r>
                  <w:r>
                    <w:rPr>
                      <w:color w:val="212121"/>
                    </w:rPr>
                    <w:t>'Café</w:t>
                  </w:r>
                  <w:r>
                    <w:rPr>
                      <w:color w:val="212121"/>
                      <w:spacing w:val="-3"/>
                    </w:rPr>
                    <w:t> </w:t>
                  </w:r>
                  <w:r>
                    <w:rPr>
                      <w:color w:val="212121"/>
                    </w:rPr>
                    <w:t>Gourmet</w:t>
                  </w:r>
                  <w:r>
                    <w:rPr>
                      <w:color w:val="212121"/>
                      <w:spacing w:val="-3"/>
                    </w:rPr>
                    <w:t> </w:t>
                  </w:r>
                  <w:r>
                    <w:rPr>
                      <w:color w:val="212121"/>
                    </w:rPr>
                    <w:t>-</w:t>
                  </w:r>
                  <w:r>
                    <w:rPr>
                      <w:color w:val="212121"/>
                      <w:spacing w:val="-3"/>
                    </w:rPr>
                    <w:t> </w:t>
                  </w:r>
                  <w:r>
                    <w:rPr>
                      <w:color w:val="212121"/>
                    </w:rPr>
                    <w:t>Unidade</w:t>
                  </w:r>
                  <w:r>
                    <w:rPr>
                      <w:color w:val="212121"/>
                      <w:spacing w:val="-3"/>
                    </w:rPr>
                    <w:t> </w:t>
                  </w:r>
                  <w:r>
                    <w:rPr>
                      <w:color w:val="212121"/>
                    </w:rPr>
                    <w:t>Barra</w:t>
                  </w:r>
                  <w:r>
                    <w:rPr>
                      <w:color w:val="212121"/>
                      <w:spacing w:val="-3"/>
                    </w:rPr>
                    <w:t> </w:t>
                  </w:r>
                  <w:r>
                    <w:rPr>
                      <w:color w:val="212121"/>
                    </w:rPr>
                    <w:t>RJ'</w:t>
                  </w:r>
                  <w:r>
                    <w:rPr>
                      <w:color w:val="212121"/>
                      <w:spacing w:val="-3"/>
                    </w:rPr>
                    <w:t> </w:t>
                  </w:r>
                  <w:r>
                    <w:rPr>
                      <w:color w:val="212121"/>
                    </w:rPr>
                    <w:t>pois</w:t>
                  </w:r>
                  <w:r>
                    <w:rPr>
                      <w:color w:val="212121"/>
                      <w:spacing w:val="-3"/>
                    </w:rPr>
                    <w:t> </w:t>
                  </w:r>
                  <w:r>
                    <w:rPr>
                      <w:color w:val="212121"/>
                    </w:rPr>
                    <w:t>ela se encontra INATIVA."</w:t>
                  </w:r>
                </w:p>
                <w:p>
                  <w:pPr>
                    <w:spacing w:line="169" w:lineRule="exact" w:before="0"/>
                    <w:ind w:left="155" w:right="0" w:firstLine="0"/>
                    <w:jc w:val="left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212121"/>
                      <w:sz w:val="15"/>
                    </w:rPr>
                    <w:t>}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line="240" w:lineRule="auto" w:before="5"/>
        <w:rPr>
          <w:b/>
          <w:sz w:val="17"/>
        </w:rPr>
      </w:pPr>
    </w:p>
    <w:p>
      <w:pPr>
        <w:spacing w:before="93"/>
        <w:ind w:left="260" w:right="0" w:firstLine="0"/>
        <w:jc w:val="left"/>
        <w:rPr>
          <w:b/>
          <w:sz w:val="22"/>
        </w:rPr>
      </w:pPr>
      <w:r>
        <w:rPr>
          <w:b/>
          <w:color w:val="E9A11F"/>
          <w:sz w:val="22"/>
        </w:rPr>
        <w:t>Evidência 4: Bloqueio de Saldo Negativo de Estoque (Regra de </w:t>
      </w:r>
      <w:r>
        <w:rPr>
          <w:b/>
          <w:color w:val="E9A11F"/>
          <w:spacing w:val="-2"/>
          <w:sz w:val="22"/>
        </w:rPr>
        <w:t>Negócio)</w:t>
      </w:r>
    </w:p>
    <w:p>
      <w:pPr>
        <w:spacing w:line="240" w:lineRule="auto" w:before="4"/>
        <w:rPr>
          <w:b/>
          <w:sz w:val="7"/>
        </w:rPr>
      </w:pPr>
      <w:r>
        <w:rPr/>
        <w:pict>
          <v:shape style="position:absolute;margin-left:54pt;margin-top:5.676904pt;width:487.3pt;height:100pt;mso-position-horizontal-relative:page;mso-position-vertical-relative:paragraph;z-index:-15723520;mso-wrap-distance-left:0;mso-wrap-distance-right:0" type="#_x0000_t202" id="docshape15" filled="true" fillcolor="#f7f9f9" stroked="true" strokeweight=".5pt" strokecolor="#bababa">
            <v:textbox inset="0,0,0,0">
              <w:txbxContent>
                <w:p>
                  <w:pPr>
                    <w:pStyle w:val="BodyText"/>
                    <w:spacing w:before="120"/>
                    <w:ind w:left="155"/>
                    <w:rPr>
                      <w:color w:val="000000"/>
                    </w:rPr>
                  </w:pPr>
                  <w:r>
                    <w:rPr>
                      <w:color w:val="212121"/>
                    </w:rPr>
                    <w:t>POST </w:t>
                  </w:r>
                  <w:r>
                    <w:rPr>
                      <w:color w:val="212121"/>
                      <w:spacing w:val="-2"/>
                    </w:rPr>
                    <w:t>http://localhost:5086/api/estoques/movimentar</w:t>
                  </w:r>
                </w:p>
                <w:p>
                  <w:pPr>
                    <w:pStyle w:val="BodyText"/>
                    <w:spacing w:line="283" w:lineRule="auto" w:before="30"/>
                    <w:ind w:left="155" w:right="3882"/>
                    <w:rPr>
                      <w:color w:val="000000"/>
                    </w:rPr>
                  </w:pPr>
                  <w:r>
                    <w:rPr>
                      <w:color w:val="212121"/>
                    </w:rPr>
                    <w:t>Tipo:</w:t>
                  </w:r>
                  <w:r>
                    <w:rPr>
                      <w:color w:val="212121"/>
                      <w:spacing w:val="-7"/>
                    </w:rPr>
                    <w:t> </w:t>
                  </w:r>
                  <w:r>
                    <w:rPr>
                      <w:color w:val="212121"/>
                    </w:rPr>
                    <w:t>SaidaVenda</w:t>
                  </w:r>
                  <w:r>
                    <w:rPr>
                      <w:color w:val="212121"/>
                      <w:spacing w:val="-7"/>
                    </w:rPr>
                    <w:t> </w:t>
                  </w:r>
                  <w:r>
                    <w:rPr>
                      <w:color w:val="212121"/>
                    </w:rPr>
                    <w:t>|</w:t>
                  </w:r>
                  <w:r>
                    <w:rPr>
                      <w:color w:val="212121"/>
                      <w:spacing w:val="-7"/>
                    </w:rPr>
                    <w:t> </w:t>
                  </w:r>
                  <w:r>
                    <w:rPr>
                      <w:color w:val="212121"/>
                    </w:rPr>
                    <w:t>Quantidade</w:t>
                  </w:r>
                  <w:r>
                    <w:rPr>
                      <w:color w:val="212121"/>
                      <w:spacing w:val="-7"/>
                    </w:rPr>
                    <w:t> </w:t>
                  </w:r>
                  <w:r>
                    <w:rPr>
                      <w:color w:val="212121"/>
                    </w:rPr>
                    <w:t>solicitada:</w:t>
                  </w:r>
                  <w:r>
                    <w:rPr>
                      <w:color w:val="212121"/>
                      <w:spacing w:val="-7"/>
                    </w:rPr>
                    <w:t> </w:t>
                  </w:r>
                  <w:r>
                    <w:rPr>
                      <w:color w:val="212121"/>
                    </w:rPr>
                    <w:t>99.999</w:t>
                  </w:r>
                  <w:r>
                    <w:rPr>
                      <w:color w:val="212121"/>
                      <w:spacing w:val="-7"/>
                    </w:rPr>
                    <w:t> </w:t>
                  </w:r>
                  <w:r>
                    <w:rPr>
                      <w:color w:val="212121"/>
                    </w:rPr>
                    <w:t>unidades Status: 400 Bad Request</w:t>
                  </w:r>
                </w:p>
                <w:p>
                  <w:pPr>
                    <w:spacing w:line="169" w:lineRule="exact" w:before="0"/>
                    <w:ind w:left="155" w:right="0" w:firstLine="0"/>
                    <w:jc w:val="left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212121"/>
                      <w:sz w:val="15"/>
                    </w:rPr>
                    <w:t>{</w:t>
                  </w:r>
                </w:p>
                <w:p>
                  <w:pPr>
                    <w:pStyle w:val="BodyText"/>
                    <w:spacing w:before="30"/>
                    <w:ind w:left="155"/>
                    <w:rPr>
                      <w:color w:val="000000"/>
                    </w:rPr>
                  </w:pPr>
                  <w:r>
                    <w:rPr>
                      <w:color w:val="212121"/>
                    </w:rPr>
                    <w:t>"sucesso": false, "codigoStatus": </w:t>
                  </w:r>
                  <w:r>
                    <w:rPr>
                      <w:color w:val="212121"/>
                      <w:spacing w:val="-4"/>
                    </w:rPr>
                    <w:t>400,</w:t>
                  </w:r>
                </w:p>
                <w:p>
                  <w:pPr>
                    <w:pStyle w:val="BodyText"/>
                    <w:spacing w:line="283" w:lineRule="auto" w:before="30"/>
                    <w:ind w:left="155" w:right="197"/>
                    <w:rPr>
                      <w:color w:val="000000"/>
                    </w:rPr>
                  </w:pPr>
                  <w:r>
                    <w:rPr>
                      <w:color w:val="212121"/>
                    </w:rPr>
                    <w:t>"mensagem": "Operação não permitida. O estoque do produto 'Café Espresso Blend Nobre 250g' na unidade 'Café</w:t>
                  </w:r>
                  <w:r>
                    <w:rPr>
                      <w:color w:val="212121"/>
                      <w:spacing w:val="-3"/>
                    </w:rPr>
                    <w:t> </w:t>
                  </w:r>
                  <w:r>
                    <w:rPr>
                      <w:color w:val="212121"/>
                    </w:rPr>
                    <w:t>Gourmet</w:t>
                  </w:r>
                  <w:r>
                    <w:rPr>
                      <w:color w:val="212121"/>
                      <w:spacing w:val="-3"/>
                    </w:rPr>
                    <w:t> </w:t>
                  </w:r>
                  <w:r>
                    <w:rPr>
                      <w:color w:val="212121"/>
                    </w:rPr>
                    <w:t>-</w:t>
                  </w:r>
                  <w:r>
                    <w:rPr>
                      <w:color w:val="212121"/>
                      <w:spacing w:val="-3"/>
                    </w:rPr>
                    <w:t> </w:t>
                  </w:r>
                  <w:r>
                    <w:rPr>
                      <w:color w:val="212121"/>
                    </w:rPr>
                    <w:t>Unidade</w:t>
                  </w:r>
                  <w:r>
                    <w:rPr>
                      <w:color w:val="212121"/>
                      <w:spacing w:val="-3"/>
                    </w:rPr>
                    <w:t> </w:t>
                  </w:r>
                  <w:r>
                    <w:rPr>
                      <w:color w:val="212121"/>
                    </w:rPr>
                    <w:t>Moema</w:t>
                  </w:r>
                  <w:r>
                    <w:rPr>
                      <w:color w:val="212121"/>
                      <w:spacing w:val="-3"/>
                    </w:rPr>
                    <w:t> </w:t>
                  </w:r>
                  <w:r>
                    <w:rPr>
                      <w:color w:val="212121"/>
                    </w:rPr>
                    <w:t>SP'</w:t>
                  </w:r>
                  <w:r>
                    <w:rPr>
                      <w:color w:val="212121"/>
                      <w:spacing w:val="-3"/>
                    </w:rPr>
                    <w:t> </w:t>
                  </w:r>
                  <w:r>
                    <w:rPr>
                      <w:color w:val="212121"/>
                    </w:rPr>
                    <w:t>não</w:t>
                  </w:r>
                  <w:r>
                    <w:rPr>
                      <w:color w:val="212121"/>
                      <w:spacing w:val="-3"/>
                    </w:rPr>
                    <w:t> </w:t>
                  </w:r>
                  <w:r>
                    <w:rPr>
                      <w:color w:val="212121"/>
                    </w:rPr>
                    <w:t>pode</w:t>
                  </w:r>
                  <w:r>
                    <w:rPr>
                      <w:color w:val="212121"/>
                      <w:spacing w:val="-3"/>
                    </w:rPr>
                    <w:t> </w:t>
                  </w:r>
                  <w:r>
                    <w:rPr>
                      <w:color w:val="212121"/>
                    </w:rPr>
                    <w:t>ficar</w:t>
                  </w:r>
                  <w:r>
                    <w:rPr>
                      <w:color w:val="212121"/>
                      <w:spacing w:val="-3"/>
                    </w:rPr>
                    <w:t> </w:t>
                  </w:r>
                  <w:r>
                    <w:rPr>
                      <w:color w:val="212121"/>
                    </w:rPr>
                    <w:t>negativo.</w:t>
                  </w:r>
                  <w:r>
                    <w:rPr>
                      <w:color w:val="212121"/>
                      <w:spacing w:val="-3"/>
                    </w:rPr>
                    <w:t> </w:t>
                  </w:r>
                  <w:r>
                    <w:rPr>
                      <w:color w:val="212121"/>
                    </w:rPr>
                    <w:t>Saldo</w:t>
                  </w:r>
                  <w:r>
                    <w:rPr>
                      <w:color w:val="212121"/>
                      <w:spacing w:val="-3"/>
                    </w:rPr>
                    <w:t> </w:t>
                  </w:r>
                  <w:r>
                    <w:rPr>
                      <w:color w:val="212121"/>
                    </w:rPr>
                    <w:t>disponível:</w:t>
                  </w:r>
                  <w:r>
                    <w:rPr>
                      <w:color w:val="212121"/>
                      <w:spacing w:val="-3"/>
                    </w:rPr>
                    <w:t> </w:t>
                  </w:r>
                  <w:r>
                    <w:rPr>
                      <w:color w:val="212121"/>
                    </w:rPr>
                    <w:t>50,</w:t>
                  </w:r>
                  <w:r>
                    <w:rPr>
                      <w:color w:val="212121"/>
                      <w:spacing w:val="-3"/>
                    </w:rPr>
                    <w:t> </w:t>
                  </w:r>
                  <w:r>
                    <w:rPr>
                      <w:color w:val="212121"/>
                    </w:rPr>
                    <w:t>Quantidade</w:t>
                  </w:r>
                  <w:r>
                    <w:rPr>
                      <w:color w:val="212121"/>
                      <w:spacing w:val="-3"/>
                    </w:rPr>
                    <w:t> </w:t>
                  </w:r>
                  <w:r>
                    <w:rPr>
                      <w:color w:val="212121"/>
                    </w:rPr>
                    <w:t>solicitada: </w:t>
                  </w:r>
                  <w:r>
                    <w:rPr>
                      <w:color w:val="212121"/>
                      <w:spacing w:val="-2"/>
                    </w:rPr>
                    <w:t>99999."</w:t>
                  </w:r>
                </w:p>
                <w:p>
                  <w:pPr>
                    <w:spacing w:line="168" w:lineRule="exact" w:before="0"/>
                    <w:ind w:left="155" w:right="0" w:firstLine="0"/>
                    <w:jc w:val="left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212121"/>
                      <w:sz w:val="15"/>
                    </w:rPr>
                    <w:t>}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line="240" w:lineRule="auto" w:before="5"/>
        <w:rPr>
          <w:b/>
          <w:sz w:val="17"/>
        </w:rPr>
      </w:pPr>
    </w:p>
    <w:p>
      <w:pPr>
        <w:spacing w:before="93"/>
        <w:ind w:left="260" w:right="0" w:firstLine="0"/>
        <w:jc w:val="left"/>
        <w:rPr>
          <w:b/>
          <w:sz w:val="22"/>
        </w:rPr>
      </w:pPr>
      <w:r>
        <w:rPr>
          <w:b/>
          <w:color w:val="E9A11F"/>
          <w:sz w:val="22"/>
        </w:rPr>
        <w:t>Evidência 5: Realização de Venda Válida com Atualização </w:t>
      </w:r>
      <w:r>
        <w:rPr>
          <w:b/>
          <w:color w:val="E9A11F"/>
          <w:spacing w:val="-2"/>
          <w:sz w:val="22"/>
        </w:rPr>
        <w:t>Atômica</w:t>
      </w:r>
    </w:p>
    <w:p>
      <w:pPr>
        <w:spacing w:line="240" w:lineRule="auto" w:before="4"/>
        <w:rPr>
          <w:b/>
          <w:sz w:val="7"/>
        </w:rPr>
      </w:pPr>
      <w:r>
        <w:rPr/>
        <w:pict>
          <v:shape style="position:absolute;margin-left:54pt;margin-top:5.676944pt;width:487.3pt;height:130pt;mso-position-horizontal-relative:page;mso-position-vertical-relative:paragraph;z-index:-15723008;mso-wrap-distance-left:0;mso-wrap-distance-right:0" type="#_x0000_t202" id="docshape16" filled="true" fillcolor="#f7f9f9" stroked="true" strokeweight=".5pt" strokecolor="#bababa">
            <v:textbox inset="0,0,0,0">
              <w:txbxContent>
                <w:p>
                  <w:pPr>
                    <w:pStyle w:val="BodyText"/>
                    <w:spacing w:before="120"/>
                    <w:ind w:left="155"/>
                    <w:rPr>
                      <w:color w:val="000000"/>
                    </w:rPr>
                  </w:pPr>
                  <w:r>
                    <w:rPr>
                      <w:color w:val="212121"/>
                    </w:rPr>
                    <w:t>POST </w:t>
                  </w:r>
                  <w:r>
                    <w:rPr>
                      <w:color w:val="212121"/>
                      <w:spacing w:val="-2"/>
                    </w:rPr>
                    <w:t>http://localhost:5086/api/vendas</w:t>
                  </w:r>
                </w:p>
                <w:p>
                  <w:pPr>
                    <w:pStyle w:val="BodyText"/>
                    <w:spacing w:before="30"/>
                    <w:ind w:left="155"/>
                    <w:rPr>
                      <w:color w:val="000000"/>
                    </w:rPr>
                  </w:pPr>
                  <w:r>
                    <w:rPr>
                      <w:color w:val="212121"/>
                    </w:rPr>
                    <w:t>Itens: 2 Cafés Blend Nobre (R$ 38,50) + 1 Croissant Francês (R$ </w:t>
                  </w:r>
                  <w:r>
                    <w:rPr>
                      <w:color w:val="212121"/>
                      <w:spacing w:val="-2"/>
                    </w:rPr>
                    <w:t>15,00)</w:t>
                  </w:r>
                </w:p>
                <w:p>
                  <w:pPr>
                    <w:pStyle w:val="BodyText"/>
                    <w:spacing w:before="30"/>
                    <w:ind w:left="155"/>
                    <w:rPr>
                      <w:color w:val="000000"/>
                    </w:rPr>
                  </w:pPr>
                  <w:r>
                    <w:rPr>
                      <w:color w:val="212121"/>
                    </w:rPr>
                    <w:t>Status: 201 </w:t>
                  </w:r>
                  <w:r>
                    <w:rPr>
                      <w:color w:val="212121"/>
                      <w:spacing w:val="-2"/>
                    </w:rPr>
                    <w:t>Created</w:t>
                  </w:r>
                </w:p>
                <w:p>
                  <w:pPr>
                    <w:spacing w:before="30"/>
                    <w:ind w:left="155" w:right="0" w:firstLine="0"/>
                    <w:jc w:val="left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212121"/>
                      <w:sz w:val="15"/>
                    </w:rPr>
                    <w:t>{</w:t>
                  </w:r>
                </w:p>
                <w:p>
                  <w:pPr>
                    <w:pStyle w:val="BodyText"/>
                    <w:spacing w:before="30"/>
                    <w:ind w:left="155"/>
                    <w:rPr>
                      <w:color w:val="000000"/>
                    </w:rPr>
                  </w:pPr>
                  <w:r>
                    <w:rPr>
                      <w:color w:val="212121"/>
                    </w:rPr>
                    <w:t>"codigoVenda": "VND-20260914-</w:t>
                  </w:r>
                  <w:r>
                    <w:rPr>
                      <w:color w:val="212121"/>
                      <w:spacing w:val="-2"/>
                    </w:rPr>
                    <w:t>4BD8EE",</w:t>
                  </w:r>
                </w:p>
                <w:p>
                  <w:pPr>
                    <w:pStyle w:val="BodyText"/>
                    <w:spacing w:line="283" w:lineRule="auto" w:before="30"/>
                    <w:ind w:left="155" w:right="5010"/>
                    <w:rPr>
                      <w:color w:val="000000"/>
                    </w:rPr>
                  </w:pPr>
                  <w:r>
                    <w:rPr>
                      <w:color w:val="212121"/>
                    </w:rPr>
                    <w:t>"unidadeNome":</w:t>
                  </w:r>
                  <w:r>
                    <w:rPr>
                      <w:color w:val="212121"/>
                      <w:spacing w:val="-7"/>
                    </w:rPr>
                    <w:t> </w:t>
                  </w:r>
                  <w:r>
                    <w:rPr>
                      <w:color w:val="212121"/>
                    </w:rPr>
                    <w:t>"Café</w:t>
                  </w:r>
                  <w:r>
                    <w:rPr>
                      <w:color w:val="212121"/>
                      <w:spacing w:val="-7"/>
                    </w:rPr>
                    <w:t> </w:t>
                  </w:r>
                  <w:r>
                    <w:rPr>
                      <w:color w:val="212121"/>
                    </w:rPr>
                    <w:t>Gourmet</w:t>
                  </w:r>
                  <w:r>
                    <w:rPr>
                      <w:color w:val="212121"/>
                      <w:spacing w:val="-7"/>
                    </w:rPr>
                    <w:t> </w:t>
                  </w:r>
                  <w:r>
                    <w:rPr>
                      <w:color w:val="212121"/>
                    </w:rPr>
                    <w:t>-</w:t>
                  </w:r>
                  <w:r>
                    <w:rPr>
                      <w:color w:val="212121"/>
                      <w:spacing w:val="-7"/>
                    </w:rPr>
                    <w:t> </w:t>
                  </w:r>
                  <w:r>
                    <w:rPr>
                      <w:color w:val="212121"/>
                    </w:rPr>
                    <w:t>Unidade</w:t>
                  </w:r>
                  <w:r>
                    <w:rPr>
                      <w:color w:val="212121"/>
                      <w:spacing w:val="-7"/>
                    </w:rPr>
                    <w:t> </w:t>
                  </w:r>
                  <w:r>
                    <w:rPr>
                      <w:color w:val="212121"/>
                    </w:rPr>
                    <w:t>Moema</w:t>
                  </w:r>
                  <w:r>
                    <w:rPr>
                      <w:color w:val="212121"/>
                      <w:spacing w:val="-7"/>
                    </w:rPr>
                    <w:t> </w:t>
                  </w:r>
                  <w:r>
                    <w:rPr>
                      <w:color w:val="212121"/>
                    </w:rPr>
                    <w:t>SP", "valorTotal": 92.00, "status": "Concluida", "itens": [</w:t>
                  </w:r>
                </w:p>
                <w:p>
                  <w:pPr>
                    <w:pStyle w:val="BodyText"/>
                    <w:spacing w:line="168" w:lineRule="exact"/>
                    <w:ind w:left="155"/>
                    <w:rPr>
                      <w:color w:val="000000"/>
                    </w:rPr>
                  </w:pPr>
                  <w:r>
                    <w:rPr>
                      <w:color w:val="212121"/>
                    </w:rPr>
                    <w:t>{ "produtoNome": "Café Espresso Blend Nobre 250g", "quantidade": 2, "subtotal": 77.00 </w:t>
                  </w:r>
                  <w:r>
                    <w:rPr>
                      <w:color w:val="212121"/>
                      <w:spacing w:val="-5"/>
                    </w:rPr>
                    <w:t>},</w:t>
                  </w:r>
                </w:p>
                <w:p>
                  <w:pPr>
                    <w:pStyle w:val="BodyText"/>
                    <w:spacing w:before="30"/>
                    <w:ind w:left="155"/>
                    <w:rPr>
                      <w:color w:val="000000"/>
                    </w:rPr>
                  </w:pPr>
                  <w:r>
                    <w:rPr>
                      <w:color w:val="212121"/>
                    </w:rPr>
                    <w:t>{ "produtoNome": "Croissant Francês Folhado Tradicional", "quantidade": 1, "subtotal": 15.00 </w:t>
                  </w:r>
                  <w:r>
                    <w:rPr>
                      <w:color w:val="212121"/>
                      <w:spacing w:val="-10"/>
                    </w:rPr>
                    <w:t>}</w:t>
                  </w:r>
                </w:p>
                <w:p>
                  <w:pPr>
                    <w:spacing w:before="30"/>
                    <w:ind w:left="155" w:right="0" w:firstLine="0"/>
                    <w:jc w:val="left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212121"/>
                      <w:sz w:val="15"/>
                    </w:rPr>
                    <w:t>]</w:t>
                  </w:r>
                </w:p>
                <w:p>
                  <w:pPr>
                    <w:spacing w:before="30"/>
                    <w:ind w:left="155" w:right="0" w:firstLine="0"/>
                    <w:jc w:val="left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212121"/>
                      <w:sz w:val="15"/>
                    </w:rPr>
                    <w:t>}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 w:line="240" w:lineRule="auto"/>
        <w:rPr>
          <w:sz w:val="7"/>
        </w:rPr>
        <w:sectPr>
          <w:pgSz w:w="11910" w:h="16840"/>
          <w:pgMar w:header="575" w:footer="705" w:top="840" w:bottom="900" w:left="940" w:right="739"/>
        </w:sectPr>
      </w:pPr>
    </w:p>
    <w:p>
      <w:pPr>
        <w:spacing w:line="240" w:lineRule="auto" w:before="11"/>
        <w:rPr>
          <w:b/>
          <w:sz w:val="23"/>
        </w:rPr>
      </w:pPr>
    </w:p>
    <w:p>
      <w:pPr>
        <w:spacing w:before="93"/>
        <w:ind w:left="260" w:right="0" w:firstLine="0"/>
        <w:jc w:val="left"/>
        <w:rPr>
          <w:b/>
          <w:sz w:val="22"/>
        </w:rPr>
      </w:pPr>
      <w:r>
        <w:rPr>
          <w:b/>
          <w:color w:val="E9A11F"/>
          <w:sz w:val="22"/>
        </w:rPr>
        <w:t>Evidência 6: Apuração Periódica de Royalties sobre o </w:t>
      </w:r>
      <w:r>
        <w:rPr>
          <w:b/>
          <w:color w:val="E9A11F"/>
          <w:spacing w:val="-2"/>
          <w:sz w:val="22"/>
        </w:rPr>
        <w:t>Faturamento</w:t>
      </w:r>
    </w:p>
    <w:p>
      <w:pPr>
        <w:spacing w:line="240" w:lineRule="auto" w:before="4"/>
        <w:rPr>
          <w:b/>
          <w:sz w:val="7"/>
        </w:rPr>
      </w:pPr>
      <w:r>
        <w:rPr/>
        <w:pict>
          <v:shape style="position:absolute;margin-left:54pt;margin-top:5.677197pt;width:487.3pt;height:100pt;mso-position-horizontal-relative:page;mso-position-vertical-relative:paragraph;z-index:-15722496;mso-wrap-distance-left:0;mso-wrap-distance-right:0" type="#_x0000_t202" id="docshape17" filled="true" fillcolor="#f7f9f9" stroked="true" strokeweight=".5pt" strokecolor="#bababa">
            <v:textbox inset="0,0,0,0">
              <w:txbxContent>
                <w:p>
                  <w:pPr>
                    <w:pStyle w:val="BodyText"/>
                    <w:spacing w:line="283" w:lineRule="auto" w:before="120"/>
                    <w:ind w:left="155" w:right="4600"/>
                    <w:rPr>
                      <w:color w:val="000000"/>
                    </w:rPr>
                  </w:pPr>
                  <w:r>
                    <w:rPr>
                      <w:color w:val="212121"/>
                    </w:rPr>
                    <w:t>POST</w:t>
                  </w:r>
                  <w:r>
                    <w:rPr>
                      <w:color w:val="212121"/>
                      <w:spacing w:val="-23"/>
                    </w:rPr>
                    <w:t> </w:t>
                  </w:r>
                  <w:r>
                    <w:rPr>
                      <w:color w:val="212121"/>
                    </w:rPr>
                    <w:t>http://localhost:5086/api/royalties/apurar UnidadeId: 1 | Competência: 09/2026</w:t>
                  </w:r>
                </w:p>
                <w:p>
                  <w:pPr>
                    <w:pStyle w:val="BodyText"/>
                    <w:spacing w:line="169" w:lineRule="exact"/>
                    <w:ind w:left="155"/>
                    <w:rPr>
                      <w:color w:val="000000"/>
                    </w:rPr>
                  </w:pPr>
                  <w:r>
                    <w:rPr>
                      <w:color w:val="212121"/>
                    </w:rPr>
                    <w:t>Status: 200 </w:t>
                  </w:r>
                  <w:r>
                    <w:rPr>
                      <w:color w:val="212121"/>
                      <w:spacing w:val="-5"/>
                    </w:rPr>
                    <w:t>OK</w:t>
                  </w:r>
                </w:p>
                <w:p>
                  <w:pPr>
                    <w:spacing w:before="30"/>
                    <w:ind w:left="155" w:right="0" w:firstLine="0"/>
                    <w:jc w:val="left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212121"/>
                      <w:sz w:val="15"/>
                    </w:rPr>
                    <w:t>{</w:t>
                  </w:r>
                </w:p>
                <w:p>
                  <w:pPr>
                    <w:pStyle w:val="BodyText"/>
                    <w:spacing w:line="283" w:lineRule="auto" w:before="30"/>
                    <w:ind w:left="155" w:right="4600"/>
                    <w:rPr>
                      <w:color w:val="000000"/>
                    </w:rPr>
                  </w:pPr>
                  <w:r>
                    <w:rPr>
                      <w:color w:val="212121"/>
                    </w:rPr>
                    <w:t>"unidadeNome":</w:t>
                  </w:r>
                  <w:r>
                    <w:rPr>
                      <w:color w:val="212121"/>
                      <w:spacing w:val="-7"/>
                    </w:rPr>
                    <w:t> </w:t>
                  </w:r>
                  <w:r>
                    <w:rPr>
                      <w:color w:val="212121"/>
                    </w:rPr>
                    <w:t>"Café</w:t>
                  </w:r>
                  <w:r>
                    <w:rPr>
                      <w:color w:val="212121"/>
                      <w:spacing w:val="-7"/>
                    </w:rPr>
                    <w:t> </w:t>
                  </w:r>
                  <w:r>
                    <w:rPr>
                      <w:color w:val="212121"/>
                    </w:rPr>
                    <w:t>Gourmet</w:t>
                  </w:r>
                  <w:r>
                    <w:rPr>
                      <w:color w:val="212121"/>
                      <w:spacing w:val="-7"/>
                    </w:rPr>
                    <w:t> </w:t>
                  </w:r>
                  <w:r>
                    <w:rPr>
                      <w:color w:val="212121"/>
                    </w:rPr>
                    <w:t>-</w:t>
                  </w:r>
                  <w:r>
                    <w:rPr>
                      <w:color w:val="212121"/>
                      <w:spacing w:val="-7"/>
                    </w:rPr>
                    <w:t> </w:t>
                  </w:r>
                  <w:r>
                    <w:rPr>
                      <w:color w:val="212121"/>
                    </w:rPr>
                    <w:t>Unidade</w:t>
                  </w:r>
                  <w:r>
                    <w:rPr>
                      <w:color w:val="212121"/>
                      <w:spacing w:val="-7"/>
                    </w:rPr>
                    <w:t> </w:t>
                  </w:r>
                  <w:r>
                    <w:rPr>
                      <w:color w:val="212121"/>
                    </w:rPr>
                    <w:t>Moema</w:t>
                  </w:r>
                  <w:r>
                    <w:rPr>
                      <w:color w:val="212121"/>
                      <w:spacing w:val="-7"/>
                    </w:rPr>
                    <w:t> </w:t>
                  </w:r>
                  <w:r>
                    <w:rPr>
                      <w:color w:val="212121"/>
                    </w:rPr>
                    <w:t>SP", "mesReferencia": 9, "anoReferencia": 2026,</w:t>
                  </w:r>
                </w:p>
                <w:p>
                  <w:pPr>
                    <w:pStyle w:val="BodyText"/>
                    <w:spacing w:line="283" w:lineRule="auto"/>
                    <w:ind w:left="155" w:right="2619"/>
                    <w:rPr>
                      <w:color w:val="000000"/>
                    </w:rPr>
                  </w:pPr>
                  <w:r>
                    <w:rPr>
                      <w:color w:val="212121"/>
                    </w:rPr>
                    <w:t>"faturamentoBase":</w:t>
                  </w:r>
                  <w:r>
                    <w:rPr>
                      <w:color w:val="212121"/>
                      <w:spacing w:val="-8"/>
                    </w:rPr>
                    <w:t> </w:t>
                  </w:r>
                  <w:r>
                    <w:rPr>
                      <w:color w:val="212121"/>
                    </w:rPr>
                    <w:t>624.00,</w:t>
                  </w:r>
                  <w:r>
                    <w:rPr>
                      <w:color w:val="212121"/>
                      <w:spacing w:val="-8"/>
                    </w:rPr>
                    <w:t> </w:t>
                  </w:r>
                  <w:r>
                    <w:rPr>
                      <w:color w:val="212121"/>
                    </w:rPr>
                    <w:t>"percentualCobrado":</w:t>
                  </w:r>
                  <w:r>
                    <w:rPr>
                      <w:color w:val="212121"/>
                      <w:spacing w:val="-8"/>
                    </w:rPr>
                    <w:t> </w:t>
                  </w:r>
                  <w:r>
                    <w:rPr>
                      <w:color w:val="212121"/>
                    </w:rPr>
                    <w:t>5.0,</w:t>
                  </w:r>
                  <w:r>
                    <w:rPr>
                      <w:color w:val="212121"/>
                      <w:spacing w:val="-8"/>
                    </w:rPr>
                    <w:t> </w:t>
                  </w:r>
                  <w:r>
                    <w:rPr>
                      <w:color w:val="212121"/>
                    </w:rPr>
                    <w:t>"valorRoyalty":</w:t>
                  </w:r>
                  <w:r>
                    <w:rPr>
                      <w:color w:val="212121"/>
                      <w:spacing w:val="-8"/>
                    </w:rPr>
                    <w:t> </w:t>
                  </w:r>
                  <w:r>
                    <w:rPr>
                      <w:color w:val="212121"/>
                    </w:rPr>
                    <w:t>31.20, "status": "Pendente", "dataVencimento": "2026-10-10T00:00:00Z"</w:t>
                  </w:r>
                </w:p>
                <w:p>
                  <w:pPr>
                    <w:spacing w:line="169" w:lineRule="exact" w:before="0"/>
                    <w:ind w:left="155" w:right="0" w:firstLine="0"/>
                    <w:jc w:val="left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212121"/>
                      <w:sz w:val="15"/>
                    </w:rPr>
                    <w:t>}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line="240" w:lineRule="auto" w:before="5"/>
        <w:rPr>
          <w:b/>
          <w:sz w:val="17"/>
        </w:rPr>
      </w:pPr>
    </w:p>
    <w:p>
      <w:pPr>
        <w:spacing w:before="93"/>
        <w:ind w:left="260" w:right="0" w:firstLine="0"/>
        <w:jc w:val="left"/>
        <w:rPr>
          <w:b/>
          <w:sz w:val="22"/>
        </w:rPr>
      </w:pPr>
      <w:r>
        <w:rPr>
          <w:b/>
          <w:color w:val="E9A11F"/>
          <w:sz w:val="22"/>
        </w:rPr>
        <w:t>Evidência 7: Relatório de Ranking de Unidades por </w:t>
      </w:r>
      <w:r>
        <w:rPr>
          <w:b/>
          <w:color w:val="E9A11F"/>
          <w:spacing w:val="-2"/>
          <w:sz w:val="22"/>
        </w:rPr>
        <w:t>Faturamento</w:t>
      </w:r>
    </w:p>
    <w:p>
      <w:pPr>
        <w:spacing w:line="240" w:lineRule="auto" w:before="4"/>
        <w:rPr>
          <w:b/>
          <w:sz w:val="7"/>
        </w:rPr>
      </w:pPr>
      <w:r>
        <w:rPr/>
        <w:pict>
          <v:shape style="position:absolute;margin-left:54pt;margin-top:5.676904pt;width:487.3pt;height:90pt;mso-position-horizontal-relative:page;mso-position-vertical-relative:paragraph;z-index:-15721984;mso-wrap-distance-left:0;mso-wrap-distance-right:0" type="#_x0000_t202" id="docshape18" filled="true" fillcolor="#f7f9f9" stroked="true" strokeweight=".5pt" strokecolor="#bababa">
            <v:textbox inset="0,0,0,0">
              <w:txbxContent>
                <w:p>
                  <w:pPr>
                    <w:pStyle w:val="BodyText"/>
                    <w:spacing w:line="283" w:lineRule="auto" w:before="120"/>
                    <w:ind w:left="155" w:right="3882"/>
                    <w:rPr>
                      <w:color w:val="000000"/>
                    </w:rPr>
                  </w:pPr>
                  <w:r>
                    <w:rPr>
                      <w:color w:val="212121"/>
                    </w:rPr>
                    <w:t>GET</w:t>
                  </w:r>
                  <w:r>
                    <w:rPr>
                      <w:color w:val="212121"/>
                      <w:spacing w:val="-23"/>
                    </w:rPr>
                    <w:t> </w:t>
                  </w:r>
                  <w:r>
                    <w:rPr>
                      <w:color w:val="212121"/>
                    </w:rPr>
                    <w:t>http://localhost:5086/api/relatorios/ranking-unidades Status: 200 OK</w:t>
                  </w:r>
                </w:p>
                <w:p>
                  <w:pPr>
                    <w:spacing w:line="169" w:lineRule="exact" w:before="0"/>
                    <w:ind w:left="155" w:right="0" w:firstLine="0"/>
                    <w:jc w:val="left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212121"/>
                      <w:sz w:val="15"/>
                    </w:rPr>
                    <w:t>[</w:t>
                  </w:r>
                </w:p>
                <w:p>
                  <w:pPr>
                    <w:pStyle w:val="BodyText"/>
                    <w:spacing w:line="283" w:lineRule="auto" w:before="30"/>
                    <w:ind w:left="155" w:right="197"/>
                    <w:rPr>
                      <w:color w:val="000000"/>
                    </w:rPr>
                  </w:pPr>
                  <w:r>
                    <w:rPr>
                      <w:color w:val="212121"/>
                    </w:rPr>
                    <w:t>{</w:t>
                  </w:r>
                  <w:r>
                    <w:rPr>
                      <w:color w:val="212121"/>
                      <w:spacing w:val="-4"/>
                    </w:rPr>
                    <w:t> </w:t>
                  </w:r>
                  <w:r>
                    <w:rPr>
                      <w:color w:val="212121"/>
                    </w:rPr>
                    <w:t>"posicao":</w:t>
                  </w:r>
                  <w:r>
                    <w:rPr>
                      <w:color w:val="212121"/>
                      <w:spacing w:val="-4"/>
                    </w:rPr>
                    <w:t> </w:t>
                  </w:r>
                  <w:r>
                    <w:rPr>
                      <w:color w:val="212121"/>
                    </w:rPr>
                    <w:t>1,</w:t>
                  </w:r>
                  <w:r>
                    <w:rPr>
                      <w:color w:val="212121"/>
                      <w:spacing w:val="-4"/>
                    </w:rPr>
                    <w:t> </w:t>
                  </w:r>
                  <w:r>
                    <w:rPr>
                      <w:color w:val="212121"/>
                    </w:rPr>
                    <w:t>"codigoUnidade":</w:t>
                  </w:r>
                  <w:r>
                    <w:rPr>
                      <w:color w:val="212121"/>
                      <w:spacing w:val="-4"/>
                    </w:rPr>
                    <w:t> </w:t>
                  </w:r>
                  <w:r>
                    <w:rPr>
                      <w:color w:val="212121"/>
                    </w:rPr>
                    <w:t>"FRANQ-SP01",</w:t>
                  </w:r>
                  <w:r>
                    <w:rPr>
                      <w:color w:val="212121"/>
                      <w:spacing w:val="-4"/>
                    </w:rPr>
                    <w:t> </w:t>
                  </w:r>
                  <w:r>
                    <w:rPr>
                      <w:color w:val="212121"/>
                    </w:rPr>
                    <w:t>"nomeUnidade":</w:t>
                  </w:r>
                  <w:r>
                    <w:rPr>
                      <w:color w:val="212121"/>
                      <w:spacing w:val="-4"/>
                    </w:rPr>
                    <w:t> </w:t>
                  </w:r>
                  <w:r>
                    <w:rPr>
                      <w:color w:val="212121"/>
                    </w:rPr>
                    <w:t>"Café</w:t>
                  </w:r>
                  <w:r>
                    <w:rPr>
                      <w:color w:val="212121"/>
                      <w:spacing w:val="-4"/>
                    </w:rPr>
                    <w:t> </w:t>
                  </w:r>
                  <w:r>
                    <w:rPr>
                      <w:color w:val="212121"/>
                    </w:rPr>
                    <w:t>Gourmet</w:t>
                  </w:r>
                  <w:r>
                    <w:rPr>
                      <w:color w:val="212121"/>
                      <w:spacing w:val="-4"/>
                    </w:rPr>
                    <w:t> </w:t>
                  </w:r>
                  <w:r>
                    <w:rPr>
                      <w:color w:val="212121"/>
                    </w:rPr>
                    <w:t>-</w:t>
                  </w:r>
                  <w:r>
                    <w:rPr>
                      <w:color w:val="212121"/>
                      <w:spacing w:val="-4"/>
                    </w:rPr>
                    <w:t> </w:t>
                  </w:r>
                  <w:r>
                    <w:rPr>
                      <w:color w:val="212121"/>
                    </w:rPr>
                    <w:t>Moema</w:t>
                  </w:r>
                  <w:r>
                    <w:rPr>
                      <w:color w:val="212121"/>
                      <w:spacing w:val="-4"/>
                    </w:rPr>
                    <w:t> </w:t>
                  </w:r>
                  <w:r>
                    <w:rPr>
                      <w:color w:val="212121"/>
                    </w:rPr>
                    <w:t>SP",</w:t>
                  </w:r>
                  <w:r>
                    <w:rPr>
                      <w:color w:val="212121"/>
                      <w:spacing w:val="-4"/>
                    </w:rPr>
                    <w:t> </w:t>
                  </w:r>
                  <w:r>
                    <w:rPr>
                      <w:color w:val="212121"/>
                    </w:rPr>
                    <w:t>"totalVendas": 4, "totalFaturado": 624.00 },</w:t>
                  </w:r>
                </w:p>
                <w:p>
                  <w:pPr>
                    <w:pStyle w:val="BodyText"/>
                    <w:spacing w:line="283" w:lineRule="auto"/>
                    <w:ind w:left="155"/>
                    <w:rPr>
                      <w:color w:val="000000"/>
                    </w:rPr>
                  </w:pPr>
                  <w:r>
                    <w:rPr>
                      <w:color w:val="212121"/>
                    </w:rPr>
                    <w:t>{</w:t>
                  </w:r>
                  <w:r>
                    <w:rPr>
                      <w:color w:val="212121"/>
                      <w:spacing w:val="-4"/>
                    </w:rPr>
                    <w:t> </w:t>
                  </w:r>
                  <w:r>
                    <w:rPr>
                      <w:color w:val="212121"/>
                    </w:rPr>
                    <w:t>"posicao":</w:t>
                  </w:r>
                  <w:r>
                    <w:rPr>
                      <w:color w:val="212121"/>
                      <w:spacing w:val="-4"/>
                    </w:rPr>
                    <w:t> </w:t>
                  </w:r>
                  <w:r>
                    <w:rPr>
                      <w:color w:val="212121"/>
                    </w:rPr>
                    <w:t>2,</w:t>
                  </w:r>
                  <w:r>
                    <w:rPr>
                      <w:color w:val="212121"/>
                      <w:spacing w:val="-4"/>
                    </w:rPr>
                    <w:t> </w:t>
                  </w:r>
                  <w:r>
                    <w:rPr>
                      <w:color w:val="212121"/>
                    </w:rPr>
                    <w:t>"codigoUnidade":</w:t>
                  </w:r>
                  <w:r>
                    <w:rPr>
                      <w:color w:val="212121"/>
                      <w:spacing w:val="-4"/>
                    </w:rPr>
                    <w:t> </w:t>
                  </w:r>
                  <w:r>
                    <w:rPr>
                      <w:color w:val="212121"/>
                    </w:rPr>
                    <w:t>"FRANQ-PR01",</w:t>
                  </w:r>
                  <w:r>
                    <w:rPr>
                      <w:color w:val="212121"/>
                      <w:spacing w:val="-4"/>
                    </w:rPr>
                    <w:t> </w:t>
                  </w:r>
                  <w:r>
                    <w:rPr>
                      <w:color w:val="212121"/>
                    </w:rPr>
                    <w:t>"nomeUnidade":</w:t>
                  </w:r>
                  <w:r>
                    <w:rPr>
                      <w:color w:val="212121"/>
                      <w:spacing w:val="-4"/>
                    </w:rPr>
                    <w:t> </w:t>
                  </w:r>
                  <w:r>
                    <w:rPr>
                      <w:color w:val="212121"/>
                    </w:rPr>
                    <w:t>"Café</w:t>
                  </w:r>
                  <w:r>
                    <w:rPr>
                      <w:color w:val="212121"/>
                      <w:spacing w:val="-4"/>
                    </w:rPr>
                    <w:t> </w:t>
                  </w:r>
                  <w:r>
                    <w:rPr>
                      <w:color w:val="212121"/>
                    </w:rPr>
                    <w:t>Gourmet</w:t>
                  </w:r>
                  <w:r>
                    <w:rPr>
                      <w:color w:val="212121"/>
                      <w:spacing w:val="-4"/>
                    </w:rPr>
                    <w:t> </w:t>
                  </w:r>
                  <w:r>
                    <w:rPr>
                      <w:color w:val="212121"/>
                    </w:rPr>
                    <w:t>-</w:t>
                  </w:r>
                  <w:r>
                    <w:rPr>
                      <w:color w:val="212121"/>
                      <w:spacing w:val="-4"/>
                    </w:rPr>
                    <w:t> </w:t>
                  </w:r>
                  <w:r>
                    <w:rPr>
                      <w:color w:val="212121"/>
                    </w:rPr>
                    <w:t>Batel</w:t>
                  </w:r>
                  <w:r>
                    <w:rPr>
                      <w:color w:val="212121"/>
                      <w:spacing w:val="-4"/>
                    </w:rPr>
                    <w:t> </w:t>
                  </w:r>
                  <w:r>
                    <w:rPr>
                      <w:color w:val="212121"/>
                    </w:rPr>
                    <w:t>Curitiba", "totalVendas": 1, "totalFaturado": 115.50 }</w:t>
                  </w:r>
                </w:p>
                <w:p>
                  <w:pPr>
                    <w:spacing w:line="169" w:lineRule="exact" w:before="0"/>
                    <w:ind w:left="155" w:right="0" w:firstLine="0"/>
                    <w:jc w:val="left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212121"/>
                      <w:sz w:val="15"/>
                    </w:rPr>
                    <w:t>]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 w:line="240" w:lineRule="auto"/>
        <w:rPr>
          <w:sz w:val="7"/>
        </w:rPr>
        <w:sectPr>
          <w:pgSz w:w="11910" w:h="16840"/>
          <w:pgMar w:header="575" w:footer="705" w:top="840" w:bottom="900" w:left="940" w:right="739"/>
        </w:sectPr>
      </w:pPr>
    </w:p>
    <w:p>
      <w:pPr>
        <w:spacing w:line="240" w:lineRule="auto" w:before="5"/>
        <w:rPr>
          <w:b/>
          <w:sz w:val="24"/>
        </w:rPr>
      </w:pPr>
    </w:p>
    <w:p>
      <w:pPr>
        <w:pStyle w:val="Heading1"/>
        <w:numPr>
          <w:ilvl w:val="0"/>
          <w:numId w:val="2"/>
        </w:numPr>
        <w:tabs>
          <w:tab w:pos="572" w:val="left" w:leader="none"/>
        </w:tabs>
        <w:spacing w:line="240" w:lineRule="auto" w:before="91" w:after="0"/>
        <w:ind w:left="571" w:right="0" w:hanging="312"/>
        <w:jc w:val="left"/>
      </w:pPr>
      <w:r>
        <w:rPr>
          <w:color w:val="002D62"/>
        </w:rPr>
        <w:t>Análise Crítica do </w:t>
      </w:r>
      <w:r>
        <w:rPr>
          <w:color w:val="002D62"/>
          <w:spacing w:val="-2"/>
        </w:rPr>
        <w:t>Desenvolvimento</w:t>
      </w:r>
    </w:p>
    <w:p>
      <w:pPr>
        <w:spacing w:line="240" w:lineRule="auto" w:before="10"/>
        <w:rPr>
          <w:b/>
          <w:sz w:val="11"/>
        </w:rPr>
      </w:pPr>
      <w:r>
        <w:rPr/>
        <w:pict>
          <v:shape style="position:absolute;margin-left:60pt;margin-top:8.052539pt;width:475.3pt;height:.1pt;mso-position-horizontal-relative:page;mso-position-vertical-relative:paragraph;z-index:-15721472;mso-wrap-distance-left:0;mso-wrap-distance-right:0" id="docshape19" coordorigin="1200,161" coordsize="9506,0" path="m1200,161l10706,161e" filled="false" stroked="true" strokeweight="1pt" strokecolor="#002d62">
            <v:path arrowok="t"/>
            <v:stroke dashstyle="solid"/>
            <w10:wrap type="topAndBottom"/>
          </v:shape>
        </w:pict>
      </w:r>
    </w:p>
    <w:p>
      <w:pPr>
        <w:spacing w:line="240" w:lineRule="auto" w:before="7"/>
        <w:rPr>
          <w:b/>
          <w:sz w:val="9"/>
        </w:rPr>
      </w:pPr>
    </w:p>
    <w:p>
      <w:pPr>
        <w:spacing w:before="93"/>
        <w:ind w:left="260" w:right="0" w:firstLine="0"/>
        <w:jc w:val="left"/>
        <w:rPr>
          <w:b/>
          <w:sz w:val="22"/>
        </w:rPr>
      </w:pPr>
      <w:r>
        <w:rPr>
          <w:b/>
          <w:color w:val="E9A11F"/>
          <w:sz w:val="22"/>
        </w:rPr>
        <w:t>Decisões Técnicas e Pontos </w:t>
      </w:r>
      <w:r>
        <w:rPr>
          <w:b/>
          <w:color w:val="E9A11F"/>
          <w:spacing w:val="-2"/>
          <w:sz w:val="22"/>
        </w:rPr>
        <w:t>Fortes</w:t>
      </w:r>
    </w:p>
    <w:p>
      <w:pPr>
        <w:spacing w:line="307" w:lineRule="auto" w:before="125"/>
        <w:ind w:left="260" w:right="468" w:firstLine="0"/>
        <w:jc w:val="left"/>
        <w:rPr>
          <w:sz w:val="19"/>
        </w:rPr>
      </w:pPr>
      <w:r>
        <w:rPr>
          <w:color w:val="212121"/>
          <w:sz w:val="19"/>
        </w:rPr>
        <w:t>A adoção do SQLite associado ao Entity Framework Core garantiu robustez transacional (ACID) e integridade relacional, ao mesmo tempo em que proporciona portabilidade absoluta para a avaliação pelo professor, dispensando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instalações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complexas.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A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arquitetura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em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camadas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com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Injeção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de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Dependência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e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DTOs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permitiu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o total isolamento da lógica de negócio e segurança dos dados.</w:t>
      </w:r>
    </w:p>
    <w:p>
      <w:pPr>
        <w:spacing w:line="240" w:lineRule="auto" w:before="8"/>
        <w:rPr>
          <w:sz w:val="17"/>
        </w:rPr>
      </w:pPr>
    </w:p>
    <w:p>
      <w:pPr>
        <w:spacing w:before="0"/>
        <w:ind w:left="260" w:right="0" w:firstLine="0"/>
        <w:jc w:val="left"/>
        <w:rPr>
          <w:b/>
          <w:sz w:val="22"/>
        </w:rPr>
      </w:pPr>
      <w:r>
        <w:rPr>
          <w:b/>
          <w:color w:val="E9A11F"/>
          <w:sz w:val="22"/>
        </w:rPr>
        <w:t>Desafios </w:t>
      </w:r>
      <w:r>
        <w:rPr>
          <w:b/>
          <w:color w:val="E9A11F"/>
          <w:spacing w:val="-2"/>
          <w:sz w:val="22"/>
        </w:rPr>
        <w:t>Superados</w:t>
      </w:r>
    </w:p>
    <w:p>
      <w:pPr>
        <w:spacing w:line="307" w:lineRule="auto" w:before="125"/>
        <w:ind w:left="260" w:right="359" w:firstLine="0"/>
        <w:jc w:val="left"/>
        <w:rPr>
          <w:sz w:val="19"/>
        </w:rPr>
      </w:pPr>
      <w:r>
        <w:rPr>
          <w:color w:val="212121"/>
          <w:sz w:val="19"/>
        </w:rPr>
        <w:t>Durante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a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implementação,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adaptou-se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a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projeção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de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agregações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monetárias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(decimal)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em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memória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com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LINQ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to Objects, superando limitações do provider SQLite para o operador Sum, mantendo total conformidade matemática. Além disso, resolveu-se a divergência de validação por regex de versões recentes do OpenAPI no Swagger UI via middleware de normalização.</w:t>
      </w:r>
    </w:p>
    <w:p>
      <w:pPr>
        <w:spacing w:line="240" w:lineRule="auto" w:before="7"/>
        <w:rPr>
          <w:sz w:val="17"/>
        </w:rPr>
      </w:pPr>
    </w:p>
    <w:p>
      <w:pPr>
        <w:spacing w:before="1"/>
        <w:ind w:left="260" w:right="0" w:firstLine="0"/>
        <w:jc w:val="left"/>
        <w:rPr>
          <w:b/>
          <w:sz w:val="22"/>
        </w:rPr>
      </w:pPr>
      <w:r>
        <w:rPr>
          <w:b/>
          <w:color w:val="E9A11F"/>
          <w:sz w:val="22"/>
        </w:rPr>
        <w:t>Melhorias </w:t>
      </w:r>
      <w:r>
        <w:rPr>
          <w:b/>
          <w:color w:val="E9A11F"/>
          <w:spacing w:val="-2"/>
          <w:sz w:val="22"/>
        </w:rPr>
        <w:t>Futuras</w:t>
      </w:r>
    </w:p>
    <w:p>
      <w:pPr>
        <w:spacing w:line="307" w:lineRule="auto" w:before="125"/>
        <w:ind w:left="260" w:right="468" w:firstLine="0"/>
        <w:jc w:val="left"/>
        <w:rPr>
          <w:sz w:val="19"/>
        </w:rPr>
      </w:pPr>
      <w:r>
        <w:rPr>
          <w:color w:val="212121"/>
          <w:sz w:val="19"/>
        </w:rPr>
        <w:t>Em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versões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futuras,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o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sistema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poderá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incorporar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mensageria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assíncrona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(RabbitMQ)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para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disparos</w:t>
      </w:r>
      <w:r>
        <w:rPr>
          <w:color w:val="212121"/>
          <w:spacing w:val="-3"/>
          <w:sz w:val="19"/>
        </w:rPr>
        <w:t> </w:t>
      </w:r>
      <w:r>
        <w:rPr>
          <w:color w:val="212121"/>
          <w:sz w:val="19"/>
        </w:rPr>
        <w:t>automáticos de e-mails em alertas de estoque crítico e geração de boletos ou cobrança via QR Code PIX dinâmico diretamente na apuração de royalties.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9"/>
        <w:rPr>
          <w:sz w:val="25"/>
        </w:rPr>
      </w:pPr>
    </w:p>
    <w:p>
      <w:pPr>
        <w:pStyle w:val="Heading1"/>
        <w:numPr>
          <w:ilvl w:val="0"/>
          <w:numId w:val="2"/>
        </w:numPr>
        <w:tabs>
          <w:tab w:pos="572" w:val="left" w:leader="none"/>
        </w:tabs>
        <w:spacing w:line="240" w:lineRule="auto" w:before="0" w:after="0"/>
        <w:ind w:left="571" w:right="0" w:hanging="312"/>
        <w:jc w:val="left"/>
      </w:pPr>
      <w:r>
        <w:rPr>
          <w:color w:val="002D62"/>
        </w:rPr>
        <w:t>Atendimento aos Critérios de </w:t>
      </w:r>
      <w:r>
        <w:rPr>
          <w:color w:val="002D62"/>
          <w:spacing w:val="-2"/>
        </w:rPr>
        <w:t>Avaliação</w:t>
      </w:r>
    </w:p>
    <w:p>
      <w:pPr>
        <w:spacing w:line="240" w:lineRule="auto" w:before="10"/>
        <w:rPr>
          <w:b/>
          <w:sz w:val="11"/>
        </w:rPr>
      </w:pPr>
      <w:r>
        <w:rPr/>
        <w:pict>
          <v:shape style="position:absolute;margin-left:60pt;margin-top:8.047949pt;width:475.3pt;height:.1pt;mso-position-horizontal-relative:page;mso-position-vertical-relative:paragraph;z-index:-15720960;mso-wrap-distance-left:0;mso-wrap-distance-right:0" id="docshape20" coordorigin="1200,161" coordsize="9506,0" path="m1200,161l10706,161e" filled="false" stroked="true" strokeweight="1pt" strokecolor="#002d62">
            <v:path arrowok="t"/>
            <v:stroke dashstyle="solid"/>
            <w10:wrap type="topAndBottom"/>
          </v:shape>
        </w:pict>
      </w:r>
    </w:p>
    <w:p>
      <w:pPr>
        <w:spacing w:line="240" w:lineRule="auto" w:before="7" w:after="0"/>
        <w:rPr>
          <w:b/>
          <w:sz w:val="12"/>
        </w:rPr>
      </w:pPr>
    </w:p>
    <w:tbl>
      <w:tblPr>
        <w:tblW w:w="0" w:type="auto"/>
        <w:jc w:val="left"/>
        <w:tblInd w:w="117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900"/>
        <w:gridCol w:w="6300"/>
      </w:tblGrid>
      <w:tr>
        <w:trPr>
          <w:trHeight w:val="370" w:hRule="atLeast"/>
        </w:trPr>
        <w:tc>
          <w:tcPr>
            <w:tcW w:w="2600" w:type="dxa"/>
            <w:shd w:val="clear" w:color="auto" w:fill="002D62"/>
          </w:tcPr>
          <w:p>
            <w:pPr>
              <w:pStyle w:val="TableParagraph"/>
              <w:spacing w:before="85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Critério de </w:t>
            </w:r>
            <w:r>
              <w:rPr>
                <w:b/>
                <w:color w:val="FFFFFF"/>
                <w:spacing w:val="-2"/>
                <w:sz w:val="17"/>
              </w:rPr>
              <w:t>Avaliação</w:t>
            </w:r>
          </w:p>
        </w:tc>
        <w:tc>
          <w:tcPr>
            <w:tcW w:w="900" w:type="dxa"/>
            <w:shd w:val="clear" w:color="auto" w:fill="002D62"/>
          </w:tcPr>
          <w:p>
            <w:pPr>
              <w:pStyle w:val="TableParagraph"/>
              <w:spacing w:before="85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Peso</w:t>
            </w:r>
          </w:p>
        </w:tc>
        <w:tc>
          <w:tcPr>
            <w:tcW w:w="6300" w:type="dxa"/>
            <w:shd w:val="clear" w:color="auto" w:fill="002D62"/>
          </w:tcPr>
          <w:p>
            <w:pPr>
              <w:pStyle w:val="TableParagraph"/>
              <w:spacing w:before="85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Implementação </w:t>
            </w:r>
            <w:r>
              <w:rPr>
                <w:b/>
                <w:color w:val="FFFFFF"/>
                <w:spacing w:val="-2"/>
                <w:sz w:val="17"/>
              </w:rPr>
              <w:t>Realizada</w:t>
            </w:r>
          </w:p>
        </w:tc>
      </w:tr>
      <w:tr>
        <w:trPr>
          <w:trHeight w:val="370" w:hRule="atLeast"/>
        </w:trPr>
        <w:tc>
          <w:tcPr>
            <w:tcW w:w="2600" w:type="dxa"/>
          </w:tcPr>
          <w:p>
            <w:pPr>
              <w:pStyle w:val="TableParagraph"/>
              <w:spacing w:before="85"/>
              <w:rPr>
                <w:sz w:val="16"/>
              </w:rPr>
            </w:pPr>
            <w:r>
              <w:rPr>
                <w:color w:val="212121"/>
                <w:sz w:val="16"/>
              </w:rPr>
              <w:t>Modelagem e banco de </w:t>
            </w:r>
            <w:r>
              <w:rPr>
                <w:color w:val="212121"/>
                <w:spacing w:val="-2"/>
                <w:sz w:val="16"/>
              </w:rPr>
              <w:t>dados</w:t>
            </w:r>
          </w:p>
        </w:tc>
        <w:tc>
          <w:tcPr>
            <w:tcW w:w="900" w:type="dxa"/>
          </w:tcPr>
          <w:p>
            <w:pPr>
              <w:pStyle w:val="TableParagraph"/>
              <w:spacing w:before="85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15%</w:t>
            </w:r>
          </w:p>
        </w:tc>
        <w:tc>
          <w:tcPr>
            <w:tcW w:w="6300" w:type="dxa"/>
          </w:tcPr>
          <w:p>
            <w:pPr>
              <w:pStyle w:val="TableParagraph"/>
              <w:spacing w:before="85"/>
              <w:rPr>
                <w:sz w:val="16"/>
              </w:rPr>
            </w:pPr>
            <w:r>
              <w:rPr>
                <w:color w:val="212121"/>
                <w:sz w:val="16"/>
              </w:rPr>
              <w:t>13 tabelas relacionais com PKs, FKs, Índices Únicos, Migrations e </w:t>
            </w:r>
            <w:r>
              <w:rPr>
                <w:color w:val="212121"/>
                <w:spacing w:val="-2"/>
                <w:sz w:val="16"/>
              </w:rPr>
              <w:t>DbInitializer.</w:t>
            </w:r>
          </w:p>
        </w:tc>
      </w:tr>
      <w:tr>
        <w:trPr>
          <w:trHeight w:val="590" w:hRule="atLeast"/>
        </w:trPr>
        <w:tc>
          <w:tcPr>
            <w:tcW w:w="2600" w:type="dxa"/>
            <w:shd w:val="clear" w:color="auto" w:fill="F7F9F9"/>
          </w:tcPr>
          <w:p>
            <w:pPr>
              <w:pStyle w:val="TableParagraph"/>
              <w:spacing w:before="5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212121"/>
                <w:sz w:val="16"/>
              </w:rPr>
              <w:t>API REST e CRUD </w:t>
            </w:r>
            <w:r>
              <w:rPr>
                <w:color w:val="212121"/>
                <w:spacing w:val="-2"/>
                <w:sz w:val="16"/>
              </w:rPr>
              <w:t>obrigatório</w:t>
            </w:r>
          </w:p>
        </w:tc>
        <w:tc>
          <w:tcPr>
            <w:tcW w:w="900" w:type="dxa"/>
            <w:shd w:val="clear" w:color="auto" w:fill="F7F9F9"/>
          </w:tcPr>
          <w:p>
            <w:pPr>
              <w:pStyle w:val="TableParagraph"/>
              <w:spacing w:before="5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20%</w:t>
            </w:r>
          </w:p>
        </w:tc>
        <w:tc>
          <w:tcPr>
            <w:tcW w:w="6300" w:type="dxa"/>
            <w:shd w:val="clear" w:color="auto" w:fill="F7F9F9"/>
          </w:tcPr>
          <w:p>
            <w:pPr>
              <w:pStyle w:val="TableParagraph"/>
              <w:spacing w:line="288" w:lineRule="auto" w:before="85"/>
              <w:ind w:right="131"/>
              <w:rPr>
                <w:sz w:val="16"/>
              </w:rPr>
            </w:pPr>
            <w:r>
              <w:rPr>
                <w:color w:val="212121"/>
                <w:sz w:val="16"/>
              </w:rPr>
              <w:t>CRUD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completo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de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Unidades,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Produtos,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Fornecedores,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Estoques,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Vendas,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Royalties e Chamados.</w:t>
            </w:r>
          </w:p>
        </w:tc>
      </w:tr>
      <w:tr>
        <w:trPr>
          <w:trHeight w:val="590" w:hRule="atLeast"/>
        </w:trPr>
        <w:tc>
          <w:tcPr>
            <w:tcW w:w="2600" w:type="dxa"/>
          </w:tcPr>
          <w:p>
            <w:pPr>
              <w:pStyle w:val="TableParagraph"/>
              <w:spacing w:before="5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212121"/>
                <w:sz w:val="16"/>
              </w:rPr>
              <w:t>Regras de negócio da </w:t>
            </w:r>
            <w:r>
              <w:rPr>
                <w:color w:val="212121"/>
                <w:spacing w:val="-2"/>
                <w:sz w:val="16"/>
              </w:rPr>
              <w:t>franquia</w:t>
            </w:r>
          </w:p>
        </w:tc>
        <w:tc>
          <w:tcPr>
            <w:tcW w:w="900" w:type="dxa"/>
          </w:tcPr>
          <w:p>
            <w:pPr>
              <w:pStyle w:val="TableParagraph"/>
              <w:spacing w:before="5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20%</w:t>
            </w:r>
          </w:p>
        </w:tc>
        <w:tc>
          <w:tcPr>
            <w:tcW w:w="6300" w:type="dxa"/>
          </w:tcPr>
          <w:p>
            <w:pPr>
              <w:pStyle w:val="TableParagraph"/>
              <w:spacing w:line="288" w:lineRule="auto" w:before="85"/>
              <w:ind w:right="201"/>
              <w:rPr>
                <w:sz w:val="16"/>
              </w:rPr>
            </w:pPr>
            <w:r>
              <w:rPr>
                <w:color w:val="212121"/>
                <w:sz w:val="16"/>
              </w:rPr>
              <w:t>Bloqueio</w:t>
            </w:r>
            <w:r>
              <w:rPr>
                <w:color w:val="212121"/>
                <w:spacing w:val="-4"/>
                <w:sz w:val="16"/>
              </w:rPr>
              <w:t> </w:t>
            </w:r>
            <w:r>
              <w:rPr>
                <w:color w:val="212121"/>
                <w:sz w:val="16"/>
              </w:rPr>
              <w:t>de</w:t>
            </w:r>
            <w:r>
              <w:rPr>
                <w:color w:val="212121"/>
                <w:spacing w:val="-4"/>
                <w:sz w:val="16"/>
              </w:rPr>
              <w:t> </w:t>
            </w:r>
            <w:r>
              <w:rPr>
                <w:color w:val="212121"/>
                <w:sz w:val="16"/>
              </w:rPr>
              <w:t>CNPJ</w:t>
            </w:r>
            <w:r>
              <w:rPr>
                <w:color w:val="212121"/>
                <w:spacing w:val="-4"/>
                <w:sz w:val="16"/>
              </w:rPr>
              <w:t> </w:t>
            </w:r>
            <w:r>
              <w:rPr>
                <w:color w:val="212121"/>
                <w:sz w:val="16"/>
              </w:rPr>
              <w:t>duplicado,</w:t>
            </w:r>
            <w:r>
              <w:rPr>
                <w:color w:val="212121"/>
                <w:spacing w:val="-4"/>
                <w:sz w:val="16"/>
              </w:rPr>
              <w:t> </w:t>
            </w:r>
            <w:r>
              <w:rPr>
                <w:color w:val="212121"/>
                <w:sz w:val="16"/>
              </w:rPr>
              <w:t>unidade</w:t>
            </w:r>
            <w:r>
              <w:rPr>
                <w:color w:val="212121"/>
                <w:spacing w:val="-4"/>
                <w:sz w:val="16"/>
              </w:rPr>
              <w:t> </w:t>
            </w:r>
            <w:r>
              <w:rPr>
                <w:color w:val="212121"/>
                <w:sz w:val="16"/>
              </w:rPr>
              <w:t>inativa,</w:t>
            </w:r>
            <w:r>
              <w:rPr>
                <w:color w:val="212121"/>
                <w:spacing w:val="-4"/>
                <w:sz w:val="16"/>
              </w:rPr>
              <w:t> </w:t>
            </w:r>
            <w:r>
              <w:rPr>
                <w:color w:val="212121"/>
                <w:sz w:val="16"/>
              </w:rPr>
              <w:t>estoque</w:t>
            </w:r>
            <w:r>
              <w:rPr>
                <w:color w:val="212121"/>
                <w:spacing w:val="-4"/>
                <w:sz w:val="16"/>
              </w:rPr>
              <w:t> </w:t>
            </w:r>
            <w:r>
              <w:rPr>
                <w:color w:val="212121"/>
                <w:sz w:val="16"/>
              </w:rPr>
              <w:t>negativo</w:t>
            </w:r>
            <w:r>
              <w:rPr>
                <w:color w:val="212121"/>
                <w:spacing w:val="-4"/>
                <w:sz w:val="16"/>
              </w:rPr>
              <w:t> </w:t>
            </w:r>
            <w:r>
              <w:rPr>
                <w:color w:val="212121"/>
                <w:sz w:val="16"/>
              </w:rPr>
              <w:t>e</w:t>
            </w:r>
            <w:r>
              <w:rPr>
                <w:color w:val="212121"/>
                <w:spacing w:val="-4"/>
                <w:sz w:val="16"/>
              </w:rPr>
              <w:t> </w:t>
            </w:r>
            <w:r>
              <w:rPr>
                <w:color w:val="212121"/>
                <w:sz w:val="16"/>
              </w:rPr>
              <w:t>cálculo</w:t>
            </w:r>
            <w:r>
              <w:rPr>
                <w:color w:val="212121"/>
                <w:spacing w:val="-4"/>
                <w:sz w:val="16"/>
              </w:rPr>
              <w:t> </w:t>
            </w:r>
            <w:r>
              <w:rPr>
                <w:color w:val="212121"/>
                <w:sz w:val="16"/>
              </w:rPr>
              <w:t>de </w:t>
            </w:r>
            <w:r>
              <w:rPr>
                <w:color w:val="212121"/>
                <w:spacing w:val="-2"/>
                <w:sz w:val="16"/>
              </w:rPr>
              <w:t>royalties.</w:t>
            </w:r>
          </w:p>
        </w:tc>
      </w:tr>
      <w:tr>
        <w:trPr>
          <w:trHeight w:val="590" w:hRule="atLeast"/>
        </w:trPr>
        <w:tc>
          <w:tcPr>
            <w:tcW w:w="2600" w:type="dxa"/>
            <w:shd w:val="clear" w:color="auto" w:fill="F7F9F9"/>
          </w:tcPr>
          <w:p>
            <w:pPr>
              <w:pStyle w:val="TableParagraph"/>
              <w:spacing w:before="5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212121"/>
                <w:sz w:val="16"/>
              </w:rPr>
              <w:t>Autenticação e </w:t>
            </w:r>
            <w:r>
              <w:rPr>
                <w:color w:val="212121"/>
                <w:spacing w:val="-2"/>
                <w:sz w:val="16"/>
              </w:rPr>
              <w:t>autorização</w:t>
            </w:r>
          </w:p>
        </w:tc>
        <w:tc>
          <w:tcPr>
            <w:tcW w:w="900" w:type="dxa"/>
            <w:shd w:val="clear" w:color="auto" w:fill="F7F9F9"/>
          </w:tcPr>
          <w:p>
            <w:pPr>
              <w:pStyle w:val="TableParagraph"/>
              <w:spacing w:before="5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10%</w:t>
            </w:r>
          </w:p>
        </w:tc>
        <w:tc>
          <w:tcPr>
            <w:tcW w:w="6300" w:type="dxa"/>
            <w:shd w:val="clear" w:color="auto" w:fill="F7F9F9"/>
          </w:tcPr>
          <w:p>
            <w:pPr>
              <w:pStyle w:val="TableParagraph"/>
              <w:spacing w:line="288" w:lineRule="auto" w:before="85"/>
              <w:rPr>
                <w:sz w:val="16"/>
              </w:rPr>
            </w:pPr>
            <w:r>
              <w:rPr>
                <w:color w:val="212121"/>
                <w:sz w:val="16"/>
              </w:rPr>
              <w:t>JWT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Bearer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com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RBAC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(AdminFranqueadora,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GestorUnidade,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Operador)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e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senha </w:t>
            </w:r>
            <w:r>
              <w:rPr>
                <w:color w:val="212121"/>
                <w:spacing w:val="-2"/>
                <w:sz w:val="16"/>
              </w:rPr>
              <w:t>BCrypt.</w:t>
            </w:r>
          </w:p>
        </w:tc>
      </w:tr>
      <w:tr>
        <w:trPr>
          <w:trHeight w:val="590" w:hRule="atLeast"/>
        </w:trPr>
        <w:tc>
          <w:tcPr>
            <w:tcW w:w="2600" w:type="dxa"/>
          </w:tcPr>
          <w:p>
            <w:pPr>
              <w:pStyle w:val="TableParagraph"/>
              <w:spacing w:line="288" w:lineRule="auto" w:before="85"/>
              <w:ind w:right="9"/>
              <w:rPr>
                <w:sz w:val="16"/>
              </w:rPr>
            </w:pPr>
            <w:r>
              <w:rPr>
                <w:color w:val="212121"/>
                <w:sz w:val="16"/>
              </w:rPr>
              <w:t>Arquitetura</w:t>
            </w:r>
            <w:r>
              <w:rPr>
                <w:color w:val="212121"/>
                <w:spacing w:val="-12"/>
                <w:sz w:val="16"/>
              </w:rPr>
              <w:t> </w:t>
            </w:r>
            <w:r>
              <w:rPr>
                <w:color w:val="212121"/>
                <w:sz w:val="16"/>
              </w:rPr>
              <w:t>e</w:t>
            </w:r>
            <w:r>
              <w:rPr>
                <w:color w:val="212121"/>
                <w:spacing w:val="-11"/>
                <w:sz w:val="16"/>
              </w:rPr>
              <w:t> </w:t>
            </w:r>
            <w:r>
              <w:rPr>
                <w:color w:val="212121"/>
                <w:sz w:val="16"/>
              </w:rPr>
              <w:t>organização</w:t>
            </w:r>
            <w:r>
              <w:rPr>
                <w:color w:val="212121"/>
                <w:spacing w:val="-11"/>
                <w:sz w:val="16"/>
              </w:rPr>
              <w:t> </w:t>
            </w:r>
            <w:r>
              <w:rPr>
                <w:color w:val="212121"/>
                <w:sz w:val="16"/>
              </w:rPr>
              <w:t>do </w:t>
            </w:r>
            <w:r>
              <w:rPr>
                <w:color w:val="212121"/>
                <w:spacing w:val="-2"/>
                <w:sz w:val="16"/>
              </w:rPr>
              <w:t>código</w:t>
            </w:r>
          </w:p>
        </w:tc>
        <w:tc>
          <w:tcPr>
            <w:tcW w:w="900" w:type="dxa"/>
          </w:tcPr>
          <w:p>
            <w:pPr>
              <w:pStyle w:val="TableParagraph"/>
              <w:spacing w:before="5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15%</w:t>
            </w:r>
          </w:p>
        </w:tc>
        <w:tc>
          <w:tcPr>
            <w:tcW w:w="6300" w:type="dxa"/>
          </w:tcPr>
          <w:p>
            <w:pPr>
              <w:pStyle w:val="TableParagraph"/>
              <w:spacing w:line="288" w:lineRule="auto" w:before="85"/>
              <w:ind w:right="131"/>
              <w:rPr>
                <w:sz w:val="16"/>
              </w:rPr>
            </w:pPr>
            <w:r>
              <w:rPr>
                <w:color w:val="212121"/>
                <w:sz w:val="16"/>
              </w:rPr>
              <w:t>Separação</w:t>
            </w:r>
            <w:r>
              <w:rPr>
                <w:color w:val="212121"/>
                <w:spacing w:val="-10"/>
                <w:sz w:val="16"/>
              </w:rPr>
              <w:t> </w:t>
            </w:r>
            <w:r>
              <w:rPr>
                <w:color w:val="212121"/>
                <w:sz w:val="16"/>
              </w:rPr>
              <w:t>Controllers/Services/Repositories/DTOs/Data,</w:t>
            </w:r>
            <w:r>
              <w:rPr>
                <w:color w:val="212121"/>
                <w:spacing w:val="-10"/>
                <w:sz w:val="16"/>
              </w:rPr>
              <w:t> </w:t>
            </w:r>
            <w:r>
              <w:rPr>
                <w:color w:val="212121"/>
                <w:sz w:val="16"/>
              </w:rPr>
              <w:t>SOLID,</w:t>
            </w:r>
            <w:r>
              <w:rPr>
                <w:color w:val="212121"/>
                <w:spacing w:val="-10"/>
                <w:sz w:val="16"/>
              </w:rPr>
              <w:t> </w:t>
            </w:r>
            <w:r>
              <w:rPr>
                <w:color w:val="212121"/>
                <w:sz w:val="16"/>
              </w:rPr>
              <w:t>Async/Await</w:t>
            </w:r>
            <w:r>
              <w:rPr>
                <w:color w:val="212121"/>
                <w:spacing w:val="-10"/>
                <w:sz w:val="16"/>
              </w:rPr>
              <w:t> </w:t>
            </w:r>
            <w:r>
              <w:rPr>
                <w:color w:val="212121"/>
                <w:sz w:val="16"/>
              </w:rPr>
              <w:t>e </w:t>
            </w:r>
            <w:r>
              <w:rPr>
                <w:color w:val="212121"/>
                <w:spacing w:val="-2"/>
                <w:sz w:val="16"/>
              </w:rPr>
              <w:t>LINQ.</w:t>
            </w:r>
          </w:p>
        </w:tc>
      </w:tr>
      <w:tr>
        <w:trPr>
          <w:trHeight w:val="590" w:hRule="atLeast"/>
        </w:trPr>
        <w:tc>
          <w:tcPr>
            <w:tcW w:w="2600" w:type="dxa"/>
            <w:shd w:val="clear" w:color="auto" w:fill="F7F9F9"/>
          </w:tcPr>
          <w:p>
            <w:pPr>
              <w:pStyle w:val="TableParagraph"/>
              <w:spacing w:before="5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212121"/>
                <w:sz w:val="16"/>
              </w:rPr>
              <w:t>Consultas, filtros e </w:t>
            </w:r>
            <w:r>
              <w:rPr>
                <w:color w:val="212121"/>
                <w:spacing w:val="-2"/>
                <w:sz w:val="16"/>
              </w:rPr>
              <w:t>relatórios</w:t>
            </w:r>
          </w:p>
        </w:tc>
        <w:tc>
          <w:tcPr>
            <w:tcW w:w="900" w:type="dxa"/>
            <w:shd w:val="clear" w:color="auto" w:fill="F7F9F9"/>
          </w:tcPr>
          <w:p>
            <w:pPr>
              <w:pStyle w:val="TableParagraph"/>
              <w:spacing w:before="5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10%</w:t>
            </w:r>
          </w:p>
        </w:tc>
        <w:tc>
          <w:tcPr>
            <w:tcW w:w="6300" w:type="dxa"/>
            <w:shd w:val="clear" w:color="auto" w:fill="F7F9F9"/>
          </w:tcPr>
          <w:p>
            <w:pPr>
              <w:pStyle w:val="TableParagraph"/>
              <w:spacing w:line="288" w:lineRule="auto" w:before="85"/>
              <w:rPr>
                <w:sz w:val="16"/>
              </w:rPr>
            </w:pPr>
            <w:r>
              <w:rPr>
                <w:color w:val="212121"/>
                <w:sz w:val="16"/>
              </w:rPr>
              <w:t>Faturamento,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ranking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de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unidades,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produtos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mais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vendidos,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estoque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crítico</w:t>
            </w:r>
            <w:r>
              <w:rPr>
                <w:color w:val="212121"/>
                <w:spacing w:val="-5"/>
                <w:sz w:val="16"/>
              </w:rPr>
              <w:t> </w:t>
            </w:r>
            <w:r>
              <w:rPr>
                <w:color w:val="212121"/>
                <w:sz w:val="16"/>
              </w:rPr>
              <w:t>e </w:t>
            </w:r>
            <w:r>
              <w:rPr>
                <w:color w:val="212121"/>
                <w:spacing w:val="-2"/>
                <w:sz w:val="16"/>
              </w:rPr>
              <w:t>dashboard.</w:t>
            </w:r>
          </w:p>
        </w:tc>
      </w:tr>
      <w:tr>
        <w:trPr>
          <w:trHeight w:val="370" w:hRule="atLeast"/>
        </w:trPr>
        <w:tc>
          <w:tcPr>
            <w:tcW w:w="2600" w:type="dxa"/>
          </w:tcPr>
          <w:p>
            <w:pPr>
              <w:pStyle w:val="TableParagraph"/>
              <w:spacing w:before="85"/>
              <w:rPr>
                <w:sz w:val="16"/>
              </w:rPr>
            </w:pPr>
            <w:r>
              <w:rPr>
                <w:color w:val="212121"/>
                <w:sz w:val="16"/>
              </w:rPr>
              <w:t>Documentação e </w:t>
            </w:r>
            <w:r>
              <w:rPr>
                <w:color w:val="212121"/>
                <w:spacing w:val="-2"/>
                <w:sz w:val="16"/>
              </w:rPr>
              <w:t>versionamento</w:t>
            </w:r>
          </w:p>
        </w:tc>
        <w:tc>
          <w:tcPr>
            <w:tcW w:w="900" w:type="dxa"/>
          </w:tcPr>
          <w:p>
            <w:pPr>
              <w:pStyle w:val="TableParagraph"/>
              <w:spacing w:before="85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10%</w:t>
            </w:r>
          </w:p>
        </w:tc>
        <w:tc>
          <w:tcPr>
            <w:tcW w:w="6300" w:type="dxa"/>
          </w:tcPr>
          <w:p>
            <w:pPr>
              <w:pStyle w:val="TableParagraph"/>
              <w:spacing w:before="85"/>
              <w:rPr>
                <w:sz w:val="16"/>
              </w:rPr>
            </w:pPr>
            <w:r>
              <w:rPr>
                <w:color w:val="212121"/>
                <w:sz w:val="16"/>
              </w:rPr>
              <w:t>Swagger</w:t>
            </w:r>
            <w:r>
              <w:rPr>
                <w:color w:val="212121"/>
                <w:spacing w:val="-2"/>
                <w:sz w:val="16"/>
              </w:rPr>
              <w:t> </w:t>
            </w:r>
            <w:r>
              <w:rPr>
                <w:color w:val="212121"/>
                <w:sz w:val="16"/>
              </w:rPr>
              <w:t>funcional,</w:t>
            </w:r>
            <w:r>
              <w:rPr>
                <w:color w:val="212121"/>
                <w:spacing w:val="-2"/>
                <w:sz w:val="16"/>
              </w:rPr>
              <w:t> </w:t>
            </w:r>
            <w:r>
              <w:rPr>
                <w:color w:val="212121"/>
                <w:sz w:val="16"/>
              </w:rPr>
              <w:t>README</w:t>
            </w:r>
            <w:r>
              <w:rPr>
                <w:color w:val="212121"/>
                <w:spacing w:val="-2"/>
                <w:sz w:val="16"/>
              </w:rPr>
              <w:t> </w:t>
            </w:r>
            <w:r>
              <w:rPr>
                <w:color w:val="212121"/>
                <w:sz w:val="16"/>
              </w:rPr>
              <w:t>completo,</w:t>
            </w:r>
            <w:r>
              <w:rPr>
                <w:color w:val="212121"/>
                <w:spacing w:val="-2"/>
                <w:sz w:val="16"/>
              </w:rPr>
              <w:t> </w:t>
            </w:r>
            <w:r>
              <w:rPr>
                <w:color w:val="212121"/>
                <w:sz w:val="16"/>
              </w:rPr>
              <w:t>suíte</w:t>
            </w:r>
            <w:r>
              <w:rPr>
                <w:color w:val="212121"/>
                <w:spacing w:val="-2"/>
                <w:sz w:val="16"/>
              </w:rPr>
              <w:t> </w:t>
            </w:r>
            <w:r>
              <w:rPr>
                <w:color w:val="212121"/>
                <w:sz w:val="16"/>
              </w:rPr>
              <w:t>.http,</w:t>
            </w:r>
            <w:r>
              <w:rPr>
                <w:color w:val="212121"/>
                <w:spacing w:val="-2"/>
                <w:sz w:val="16"/>
              </w:rPr>
              <w:t> </w:t>
            </w:r>
            <w:r>
              <w:rPr>
                <w:color w:val="212121"/>
                <w:sz w:val="16"/>
              </w:rPr>
              <w:t>relatório</w:t>
            </w:r>
            <w:r>
              <w:rPr>
                <w:color w:val="212121"/>
                <w:spacing w:val="-2"/>
                <w:sz w:val="16"/>
              </w:rPr>
              <w:t> </w:t>
            </w:r>
            <w:r>
              <w:rPr>
                <w:color w:val="212121"/>
                <w:sz w:val="16"/>
              </w:rPr>
              <w:t>e</w:t>
            </w:r>
            <w:r>
              <w:rPr>
                <w:color w:val="212121"/>
                <w:spacing w:val="-2"/>
                <w:sz w:val="16"/>
              </w:rPr>
              <w:t> </w:t>
            </w:r>
            <w:r>
              <w:rPr>
                <w:color w:val="212121"/>
                <w:sz w:val="16"/>
              </w:rPr>
              <w:t>histórico</w:t>
            </w:r>
            <w:r>
              <w:rPr>
                <w:color w:val="212121"/>
                <w:spacing w:val="-2"/>
                <w:sz w:val="16"/>
              </w:rPr>
              <w:t> </w:t>
            </w:r>
            <w:r>
              <w:rPr>
                <w:color w:val="212121"/>
                <w:sz w:val="16"/>
              </w:rPr>
              <w:t>Git</w:t>
            </w:r>
            <w:r>
              <w:rPr>
                <w:color w:val="212121"/>
                <w:spacing w:val="-2"/>
                <w:sz w:val="16"/>
              </w:rPr>
              <w:t> </w:t>
            </w:r>
            <w:r>
              <w:rPr>
                <w:color w:val="212121"/>
                <w:sz w:val="16"/>
              </w:rPr>
              <w:t>no</w:t>
            </w:r>
            <w:r>
              <w:rPr>
                <w:color w:val="212121"/>
                <w:spacing w:val="-2"/>
                <w:sz w:val="16"/>
              </w:rPr>
              <w:t> GitHub.</w:t>
            </w:r>
          </w:p>
        </w:tc>
      </w:tr>
      <w:tr>
        <w:trPr>
          <w:trHeight w:val="370" w:hRule="atLeast"/>
        </w:trPr>
        <w:tc>
          <w:tcPr>
            <w:tcW w:w="2600" w:type="dxa"/>
            <w:shd w:val="clear" w:color="auto" w:fill="002D62"/>
          </w:tcPr>
          <w:p>
            <w:pPr>
              <w:pStyle w:val="TableParagraph"/>
              <w:spacing w:before="8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TOTAL</w:t>
            </w:r>
          </w:p>
        </w:tc>
        <w:tc>
          <w:tcPr>
            <w:tcW w:w="900" w:type="dxa"/>
            <w:shd w:val="clear" w:color="auto" w:fill="002D62"/>
          </w:tcPr>
          <w:p>
            <w:pPr>
              <w:pStyle w:val="TableParagraph"/>
              <w:spacing w:before="85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100%</w:t>
            </w:r>
          </w:p>
        </w:tc>
        <w:tc>
          <w:tcPr>
            <w:tcW w:w="6300" w:type="dxa"/>
            <w:shd w:val="clear" w:color="auto" w:fill="002D62"/>
          </w:tcPr>
          <w:p>
            <w:pPr>
              <w:pStyle w:val="TableParagraph"/>
              <w:spacing w:before="85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Todos os critérios e módulos obrigatórios atendidos com </w:t>
            </w:r>
            <w:r>
              <w:rPr>
                <w:b/>
                <w:color w:val="FFFFFF"/>
                <w:spacing w:val="-2"/>
                <w:sz w:val="17"/>
              </w:rPr>
              <w:t>excelência.</w:t>
            </w:r>
          </w:p>
        </w:tc>
      </w:tr>
    </w:tbl>
    <w:p>
      <w:pPr>
        <w:spacing w:line="240" w:lineRule="auto" w:before="7"/>
        <w:rPr>
          <w:b/>
          <w:sz w:val="26"/>
        </w:rPr>
      </w:pPr>
    </w:p>
    <w:p>
      <w:pPr>
        <w:spacing w:before="1"/>
        <w:ind w:left="260" w:right="0" w:firstLine="0"/>
        <w:jc w:val="left"/>
        <w:rPr>
          <w:b/>
          <w:sz w:val="19"/>
        </w:rPr>
      </w:pPr>
      <w:r>
        <w:rPr>
          <w:b/>
          <w:color w:val="212121"/>
          <w:sz w:val="19"/>
        </w:rPr>
        <w:t>WALLACE F G SILVA — RU: 5146520 — CENTRO UNIVERSITÁRIO INTERNACIONAL UNINTER </w:t>
      </w:r>
      <w:r>
        <w:rPr>
          <w:b/>
          <w:color w:val="212121"/>
          <w:spacing w:val="-2"/>
          <w:sz w:val="19"/>
        </w:rPr>
        <w:t>(2026)</w:t>
      </w:r>
    </w:p>
    <w:sectPr>
      <w:pgSz w:w="11910" w:h="16840"/>
      <w:pgMar w:header="575" w:footer="705" w:top="840" w:bottom="900" w:left="940" w:right="73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Verdana">
    <w:altName w:val="Verdana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6130560" from="54pt,796.889771pt" to="541.275600pt,796.889771pt" stroked="true" strokeweight=".5pt" strokecolor="#dddddd">
          <v:stroke dashstyle="solid"/>
          <w10:wrap type="none"/>
        </v:line>
      </w:pict>
    </w:r>
    <w:r>
      <w:rPr/>
      <w:pict>
        <v:shape style="position:absolute;margin-left:53pt;margin-top:801.647583pt;width:205.25pt;height:10.95pt;mso-position-horizontal-relative:page;mso-position-vertical-relative:page;z-index:-16130048" type="#_x0000_t202" id="docshape3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color w:val="666666"/>
                    <w:sz w:val="16"/>
                  </w:rPr>
                  <w:t>Desenvolvimento Back-end — Trabalho Acadêmico </w:t>
                </w:r>
                <w:r>
                  <w:rPr>
                    <w:color w:val="666666"/>
                    <w:spacing w:val="-4"/>
                    <w:sz w:val="16"/>
                  </w:rPr>
                  <w:t>2026</w:t>
                </w:r>
              </w:p>
            </w:txbxContent>
          </v:textbox>
          <w10:wrap type="none"/>
        </v:shape>
      </w:pict>
    </w:r>
    <w:r>
      <w:rPr/>
      <w:pict>
        <v:shape style="position:absolute;margin-left:490.907593pt;margin-top:801.647583pt;width:51.4pt;height:10.95pt;mso-position-horizontal-relative:page;mso-position-vertical-relative:page;z-index:-16129536" type="#_x0000_t202" id="docshape4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color w:val="666666"/>
                    <w:sz w:val="16"/>
                  </w:rPr>
                  <w:t>Página </w:t>
                </w:r>
                <w:r>
                  <w:rPr>
                    <w:color w:val="666666"/>
                    <w:sz w:val="16"/>
                  </w:rPr>
                  <w:fldChar w:fldCharType="begin"/>
                </w:r>
                <w:r>
                  <w:rPr>
                    <w:color w:val="666666"/>
                    <w:sz w:val="16"/>
                  </w:rPr>
                  <w:instrText> PAGE </w:instrText>
                </w:r>
                <w:r>
                  <w:rPr>
                    <w:color w:val="666666"/>
                    <w:sz w:val="16"/>
                  </w:rPr>
                  <w:fldChar w:fldCharType="separate"/>
                </w:r>
                <w:r>
                  <w:rPr>
                    <w:color w:val="666666"/>
                    <w:sz w:val="16"/>
                  </w:rPr>
                  <w:t>2</w:t>
                </w:r>
                <w:r>
                  <w:rPr>
                    <w:color w:val="666666"/>
                    <w:sz w:val="16"/>
                  </w:rPr>
                  <w:fldChar w:fldCharType="end"/>
                </w:r>
                <w:r>
                  <w:rPr>
                    <w:color w:val="666666"/>
                    <w:sz w:val="16"/>
                  </w:rPr>
                  <w:t> de </w:t>
                </w:r>
                <w:r>
                  <w:rPr>
                    <w:color w:val="666666"/>
                    <w:spacing w:val="-10"/>
                    <w:sz w:val="16"/>
                  </w:rPr>
                  <w:fldChar w:fldCharType="begin"/>
                </w:r>
                <w:r>
                  <w:rPr>
                    <w:color w:val="666666"/>
                    <w:spacing w:val="-10"/>
                    <w:sz w:val="16"/>
                  </w:rPr>
                  <w:instrText> NUMPAGES </w:instrText>
                </w:r>
                <w:r>
                  <w:rPr>
                    <w:color w:val="666666"/>
                    <w:spacing w:val="-10"/>
                    <w:sz w:val="16"/>
                  </w:rPr>
                  <w:fldChar w:fldCharType="separate"/>
                </w:r>
                <w:r>
                  <w:rPr>
                    <w:color w:val="666666"/>
                    <w:spacing w:val="-10"/>
                    <w:sz w:val="16"/>
                  </w:rPr>
                  <w:t>8</w:t>
                </w:r>
                <w:r>
                  <w:rPr>
                    <w:color w:val="666666"/>
                    <w:spacing w:val="-10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6132096" from="54pt,41.999969pt" to="541.275600pt,41.999969pt" stroked="true" strokeweight=".5pt" strokecolor="#dddddd">
          <v:stroke dashstyle="solid"/>
          <w10:wrap type="none"/>
        </v:lin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3pt;margin-top:27.757784pt;width:282.5pt;height:10.95pt;mso-position-horizontal-relative:page;mso-position-vertical-relative:page;z-index:-16131584" type="#_x0000_t202" id="docshape1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b/>
                    <w:sz w:val="16"/>
                  </w:rPr>
                </w:pPr>
                <w:r>
                  <w:rPr>
                    <w:b/>
                    <w:color w:val="002D62"/>
                    <w:sz w:val="16"/>
                  </w:rPr>
                  <w:t>UNINTER — SISTEMA DE GESTÃO DE FRANQUIAS (C# / ASP.NET </w:t>
                </w:r>
                <w:r>
                  <w:rPr>
                    <w:b/>
                    <w:color w:val="002D62"/>
                    <w:spacing w:val="-2"/>
                    <w:sz w:val="16"/>
                  </w:rPr>
                  <w:t>CORE)</w:t>
                </w:r>
              </w:p>
            </w:txbxContent>
          </v:textbox>
          <w10:wrap type="none"/>
        </v:shape>
      </w:pict>
    </w:r>
    <w:r>
      <w:rPr/>
      <w:pict>
        <v:shape style="position:absolute;margin-left:407.915588pt;margin-top:27.757784pt;width:134.4pt;height:10.95pt;mso-position-horizontal-relative:page;mso-position-vertical-relative:page;z-index:-16131072" type="#_x0000_t202" id="docshape2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color w:val="666666"/>
                    <w:sz w:val="16"/>
                  </w:rPr>
                  <w:t>WALLACE F G SILVA | RU: </w:t>
                </w:r>
                <w:r>
                  <w:rPr>
                    <w:color w:val="666666"/>
                    <w:spacing w:val="-2"/>
                    <w:sz w:val="16"/>
                  </w:rPr>
                  <w:t>5146520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571" w:hanging="312"/>
        <w:jc w:val="left"/>
      </w:pPr>
      <w:rPr>
        <w:rFonts w:hint="default" w:ascii="Arial" w:hAnsi="Arial" w:eastAsia="Arial" w:cs="Arial"/>
        <w:b/>
        <w:bCs/>
        <w:i w:val="0"/>
        <w:iCs w:val="0"/>
        <w:color w:val="002D62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60" w:hanging="114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w w:val="100"/>
        <w:sz w:val="18"/>
        <w:szCs w:val="1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51" w:hanging="1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23" w:hanging="1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95" w:hanging="1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67" w:hanging="1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39" w:hanging="1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10" w:hanging="1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82" w:hanging="11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62" w:hanging="271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12121"/>
        <w:w w:val="100"/>
        <w:sz w:val="15"/>
        <w:szCs w:val="15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86" w:hanging="27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3" w:hanging="27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40" w:hanging="27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67" w:hanging="27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94" w:hanging="27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21" w:hanging="27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48" w:hanging="27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75" w:hanging="271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5"/>
      <w:szCs w:val="15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91"/>
      <w:ind w:left="571" w:hanging="312"/>
      <w:outlineLvl w:val="1"/>
    </w:pPr>
    <w:rPr>
      <w:rFonts w:ascii="Arial" w:hAnsi="Arial" w:eastAsia="Arial" w:cs="Arial"/>
      <w:b/>
      <w:bCs/>
      <w:sz w:val="28"/>
      <w:szCs w:val="28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575"/>
      <w:ind w:left="1102"/>
      <w:jc w:val="center"/>
    </w:pPr>
    <w:rPr>
      <w:rFonts w:ascii="Verdana" w:hAnsi="Verdana" w:eastAsia="Verdana" w:cs="Verdana"/>
      <w:b/>
      <w:bCs/>
      <w:sz w:val="68"/>
      <w:szCs w:val="6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58"/>
      <w:ind w:left="560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65"/>
      <w:ind w:left="120"/>
    </w:pPr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github.com/wallace-pv/Trabalho_Academico_Desenvolvimento_Backend_Gestao_Franquias" TargetMode="External"/><Relationship Id="rId9" Type="http://schemas.openxmlformats.org/officeDocument/2006/relationships/hyperlink" Target="mailto:admin@franquias.com.br" TargetMode="External"/><Relationship Id="rId10" Type="http://schemas.openxmlformats.org/officeDocument/2006/relationships/hyperlink" Target="mailto:gestor.sp@franquias.com.br" TargetMode="External"/><Relationship Id="rId11" Type="http://schemas.openxmlformats.org/officeDocument/2006/relationships/hyperlink" Target="mailto:operador.sp@franquias.com.br" TargetMode="External"/><Relationship Id="rId12" Type="http://schemas.openxmlformats.org/officeDocument/2006/relationships/hyperlink" Target="mailto:gestor.pr@franquias.com.br" TargetMode="External"/><Relationship Id="rId13" Type="http://schemas.openxmlformats.org/officeDocument/2006/relationships/hyperlink" Target="mailto:operador.pr@franquias.com.br" TargetMode="External"/><Relationship Id="rId14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2026-09-14T07:52:37Z</dcterms:created>
  <dcterms:modified xsi:type="dcterms:W3CDTF">2026-09-14T07:52:37Z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2026-09-14T00:00:00Z</vt:filetime>
  </property>
  <property fmtid="{D5CDD505-2E9C-101B-9397-08002B2CF9AE}" pid="5" name="Producer">
    <vt:lpwstr>ReportLab PDF Library - (opensource)</vt:lpwstr>
  </property>
</Properties>
</file>