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C123" w14:textId="550001C0" w:rsidR="00160EA6" w:rsidRPr="009F156E" w:rsidRDefault="00160EA6" w:rsidP="009F156E">
      <w:pPr>
        <w:jc w:val="center"/>
        <w:rPr>
          <w:b/>
          <w:bCs/>
          <w:sz w:val="32"/>
          <w:szCs w:val="32"/>
        </w:rPr>
      </w:pPr>
      <w:r w:rsidRPr="009F156E">
        <w:rPr>
          <w:b/>
          <w:bCs/>
          <w:sz w:val="32"/>
          <w:szCs w:val="32"/>
        </w:rPr>
        <w:t xml:space="preserve">Do </w:t>
      </w:r>
      <w:r w:rsidR="00B307DC" w:rsidRPr="009F156E">
        <w:rPr>
          <w:b/>
          <w:bCs/>
          <w:sz w:val="32"/>
          <w:szCs w:val="32"/>
        </w:rPr>
        <w:t>H</w:t>
      </w:r>
      <w:r w:rsidRPr="009F156E">
        <w:rPr>
          <w:b/>
          <w:bCs/>
          <w:sz w:val="32"/>
          <w:szCs w:val="32"/>
        </w:rPr>
        <w:t xml:space="preserve">istorically </w:t>
      </w:r>
      <w:r w:rsidR="00B307DC" w:rsidRPr="009F156E">
        <w:rPr>
          <w:b/>
          <w:bCs/>
          <w:sz w:val="32"/>
          <w:szCs w:val="32"/>
        </w:rPr>
        <w:t>C</w:t>
      </w:r>
      <w:r w:rsidRPr="009F156E">
        <w:rPr>
          <w:b/>
          <w:bCs/>
          <w:sz w:val="32"/>
          <w:szCs w:val="32"/>
        </w:rPr>
        <w:t xml:space="preserve">yclical </w:t>
      </w:r>
      <w:r w:rsidR="00B307DC" w:rsidRPr="009F156E">
        <w:rPr>
          <w:b/>
          <w:bCs/>
          <w:sz w:val="32"/>
          <w:szCs w:val="32"/>
        </w:rPr>
        <w:t>S</w:t>
      </w:r>
      <w:r w:rsidRPr="009F156E">
        <w:rPr>
          <w:b/>
          <w:bCs/>
          <w:sz w:val="32"/>
          <w:szCs w:val="32"/>
        </w:rPr>
        <w:t xml:space="preserve">tocks </w:t>
      </w:r>
      <w:r w:rsidR="00B307DC" w:rsidRPr="009F156E">
        <w:rPr>
          <w:b/>
          <w:bCs/>
          <w:sz w:val="32"/>
          <w:szCs w:val="32"/>
        </w:rPr>
        <w:t>T</w:t>
      </w:r>
      <w:r w:rsidRPr="009F156E">
        <w:rPr>
          <w:b/>
          <w:bCs/>
          <w:sz w:val="32"/>
          <w:szCs w:val="32"/>
        </w:rPr>
        <w:t xml:space="preserve">end to </w:t>
      </w:r>
      <w:r w:rsidR="00B307DC" w:rsidRPr="009F156E">
        <w:rPr>
          <w:b/>
          <w:bCs/>
          <w:sz w:val="32"/>
          <w:szCs w:val="32"/>
        </w:rPr>
        <w:t>P</w:t>
      </w:r>
      <w:r w:rsidRPr="009F156E">
        <w:rPr>
          <w:b/>
          <w:bCs/>
          <w:sz w:val="32"/>
          <w:szCs w:val="32"/>
        </w:rPr>
        <w:t xml:space="preserve">erform </w:t>
      </w:r>
      <w:r w:rsidR="00B307DC" w:rsidRPr="009F156E">
        <w:rPr>
          <w:b/>
          <w:bCs/>
          <w:sz w:val="32"/>
          <w:szCs w:val="32"/>
        </w:rPr>
        <w:t>B</w:t>
      </w:r>
      <w:r w:rsidRPr="009F156E">
        <w:rPr>
          <w:b/>
          <w:bCs/>
          <w:sz w:val="32"/>
          <w:szCs w:val="32"/>
        </w:rPr>
        <w:t xml:space="preserve">etter </w:t>
      </w:r>
      <w:r w:rsidR="00B307DC" w:rsidRPr="009F156E">
        <w:rPr>
          <w:b/>
          <w:bCs/>
          <w:sz w:val="32"/>
          <w:szCs w:val="32"/>
        </w:rPr>
        <w:t>O</w:t>
      </w:r>
      <w:r w:rsidRPr="009F156E">
        <w:rPr>
          <w:b/>
          <w:bCs/>
          <w:sz w:val="32"/>
          <w:szCs w:val="32"/>
        </w:rPr>
        <w:t xml:space="preserve">vernight, and, </w:t>
      </w:r>
      <w:r w:rsidR="00B307DC" w:rsidRPr="009F156E">
        <w:rPr>
          <w:b/>
          <w:bCs/>
          <w:sz w:val="32"/>
          <w:szCs w:val="32"/>
        </w:rPr>
        <w:t>i</w:t>
      </w:r>
      <w:r w:rsidRPr="009F156E">
        <w:rPr>
          <w:b/>
          <w:bCs/>
          <w:sz w:val="32"/>
          <w:szCs w:val="32"/>
        </w:rPr>
        <w:t xml:space="preserve">f </w:t>
      </w:r>
      <w:r w:rsidR="00B307DC" w:rsidRPr="009F156E">
        <w:rPr>
          <w:b/>
          <w:bCs/>
          <w:sz w:val="32"/>
          <w:szCs w:val="32"/>
        </w:rPr>
        <w:t>so</w:t>
      </w:r>
      <w:r w:rsidRPr="009F156E">
        <w:rPr>
          <w:b/>
          <w:bCs/>
          <w:sz w:val="32"/>
          <w:szCs w:val="32"/>
        </w:rPr>
        <w:t xml:space="preserve">, </w:t>
      </w:r>
      <w:r w:rsidR="00B307DC" w:rsidRPr="009F156E">
        <w:rPr>
          <w:b/>
          <w:bCs/>
          <w:sz w:val="32"/>
          <w:szCs w:val="32"/>
        </w:rPr>
        <w:t>i</w:t>
      </w:r>
      <w:r w:rsidRPr="009F156E">
        <w:rPr>
          <w:b/>
          <w:bCs/>
          <w:sz w:val="32"/>
          <w:szCs w:val="32"/>
        </w:rPr>
        <w:t xml:space="preserve">s </w:t>
      </w:r>
      <w:r w:rsidR="00B307DC" w:rsidRPr="009F156E">
        <w:rPr>
          <w:b/>
          <w:bCs/>
          <w:sz w:val="32"/>
          <w:szCs w:val="32"/>
        </w:rPr>
        <w:t>T</w:t>
      </w:r>
      <w:r w:rsidRPr="009F156E">
        <w:rPr>
          <w:b/>
          <w:bCs/>
          <w:sz w:val="32"/>
          <w:szCs w:val="32"/>
        </w:rPr>
        <w:t xml:space="preserve">his </w:t>
      </w:r>
      <w:r w:rsidR="00B307DC" w:rsidRPr="009F156E">
        <w:rPr>
          <w:b/>
          <w:bCs/>
          <w:sz w:val="32"/>
          <w:szCs w:val="32"/>
        </w:rPr>
        <w:t>R</w:t>
      </w:r>
      <w:r w:rsidRPr="009F156E">
        <w:rPr>
          <w:b/>
          <w:bCs/>
          <w:sz w:val="32"/>
          <w:szCs w:val="32"/>
        </w:rPr>
        <w:t xml:space="preserve">elationship </w:t>
      </w:r>
      <w:r w:rsidR="00B307DC" w:rsidRPr="009F156E">
        <w:rPr>
          <w:b/>
          <w:bCs/>
          <w:sz w:val="32"/>
          <w:szCs w:val="32"/>
        </w:rPr>
        <w:t>F</w:t>
      </w:r>
      <w:r w:rsidRPr="009F156E">
        <w:rPr>
          <w:b/>
          <w:bCs/>
          <w:sz w:val="32"/>
          <w:szCs w:val="32"/>
        </w:rPr>
        <w:t xml:space="preserve">urther </w:t>
      </w:r>
      <w:r w:rsidR="00B307DC" w:rsidRPr="009F156E">
        <w:rPr>
          <w:b/>
          <w:bCs/>
          <w:sz w:val="32"/>
          <w:szCs w:val="32"/>
        </w:rPr>
        <w:t>Co</w:t>
      </w:r>
      <w:r w:rsidRPr="009F156E">
        <w:rPr>
          <w:b/>
          <w:bCs/>
          <w:sz w:val="32"/>
          <w:szCs w:val="32"/>
        </w:rPr>
        <w:t xml:space="preserve">rrelated with </w:t>
      </w:r>
      <w:r w:rsidR="00B307DC" w:rsidRPr="009F156E">
        <w:rPr>
          <w:b/>
          <w:bCs/>
          <w:sz w:val="32"/>
          <w:szCs w:val="32"/>
        </w:rPr>
        <w:t>B</w:t>
      </w:r>
      <w:r w:rsidRPr="009F156E">
        <w:rPr>
          <w:b/>
          <w:bCs/>
          <w:sz w:val="32"/>
          <w:szCs w:val="32"/>
        </w:rPr>
        <w:t xml:space="preserve">eta? An </w:t>
      </w:r>
      <w:r w:rsidR="00B307DC" w:rsidRPr="009F156E">
        <w:rPr>
          <w:b/>
          <w:bCs/>
          <w:sz w:val="32"/>
          <w:szCs w:val="32"/>
        </w:rPr>
        <w:t>E</w:t>
      </w:r>
      <w:r w:rsidRPr="009F156E">
        <w:rPr>
          <w:b/>
          <w:bCs/>
          <w:sz w:val="32"/>
          <w:szCs w:val="32"/>
        </w:rPr>
        <w:t xml:space="preserve">xploratory </w:t>
      </w:r>
      <w:r w:rsidR="00B307DC" w:rsidRPr="009F156E">
        <w:rPr>
          <w:b/>
          <w:bCs/>
          <w:sz w:val="32"/>
          <w:szCs w:val="32"/>
        </w:rPr>
        <w:t>S</w:t>
      </w:r>
      <w:r w:rsidRPr="009F156E">
        <w:rPr>
          <w:b/>
          <w:bCs/>
          <w:sz w:val="32"/>
          <w:szCs w:val="32"/>
        </w:rPr>
        <w:t>tudy</w:t>
      </w:r>
      <w:r w:rsidR="00927626" w:rsidRPr="009F156E">
        <w:rPr>
          <w:b/>
          <w:bCs/>
          <w:sz w:val="32"/>
          <w:szCs w:val="32"/>
        </w:rPr>
        <w:t xml:space="preserve"> of the </w:t>
      </w:r>
      <w:r w:rsidR="00B307DC" w:rsidRPr="009F156E">
        <w:rPr>
          <w:b/>
          <w:bCs/>
          <w:sz w:val="32"/>
          <w:szCs w:val="32"/>
        </w:rPr>
        <w:t>B</w:t>
      </w:r>
      <w:r w:rsidR="00917099" w:rsidRPr="009F156E">
        <w:rPr>
          <w:b/>
          <w:bCs/>
          <w:sz w:val="32"/>
          <w:szCs w:val="32"/>
        </w:rPr>
        <w:t>orders</w:t>
      </w:r>
      <w:r w:rsidR="00927626" w:rsidRPr="009F156E">
        <w:rPr>
          <w:b/>
          <w:bCs/>
          <w:sz w:val="32"/>
          <w:szCs w:val="32"/>
        </w:rPr>
        <w:t xml:space="preserve"> of </w:t>
      </w:r>
      <w:r w:rsidR="00B307DC" w:rsidRPr="009F156E">
        <w:rPr>
          <w:b/>
          <w:bCs/>
          <w:sz w:val="32"/>
          <w:szCs w:val="32"/>
        </w:rPr>
        <w:t>F</w:t>
      </w:r>
      <w:r w:rsidR="00927626" w:rsidRPr="009F156E">
        <w:rPr>
          <w:b/>
          <w:bCs/>
          <w:sz w:val="32"/>
          <w:szCs w:val="32"/>
        </w:rPr>
        <w:t xml:space="preserve">inancial </w:t>
      </w:r>
      <w:r w:rsidR="00B307DC" w:rsidRPr="009F156E">
        <w:rPr>
          <w:b/>
          <w:bCs/>
          <w:sz w:val="32"/>
          <w:szCs w:val="32"/>
        </w:rPr>
        <w:t>K</w:t>
      </w:r>
      <w:r w:rsidR="00927626" w:rsidRPr="009F156E">
        <w:rPr>
          <w:b/>
          <w:bCs/>
          <w:sz w:val="32"/>
          <w:szCs w:val="32"/>
        </w:rPr>
        <w:t>nowledge</w:t>
      </w:r>
    </w:p>
    <w:p w14:paraId="2DDE6A87" w14:textId="77777777" w:rsidR="00917099" w:rsidRDefault="00917099"/>
    <w:p w14:paraId="5C8A9863" w14:textId="62F97F15" w:rsidR="007D2BCB" w:rsidRPr="007D2BCB" w:rsidRDefault="007D2BCB">
      <w:r>
        <w:rPr>
          <w:b/>
          <w:bCs/>
        </w:rPr>
        <w:t>Introduction</w:t>
      </w:r>
    </w:p>
    <w:p w14:paraId="2873A2CC" w14:textId="4C6779EA" w:rsidR="00917099" w:rsidRDefault="00917099">
      <w:r>
        <w:t xml:space="preserve">Stock returns often present themselves as relatively </w:t>
      </w:r>
      <w:r w:rsidR="00B620F9">
        <w:t xml:space="preserve">simple </w:t>
      </w:r>
      <w:r>
        <w:t>conclusions</w:t>
      </w:r>
      <w:r w:rsidR="009F156E">
        <w:t>,</w:t>
      </w:r>
      <w:r w:rsidR="00B620F9">
        <w:t xml:space="preserve"> viewed as a single day-by-day endpoint</w:t>
      </w:r>
      <w:r>
        <w:t>.  A great deal of tangible empirical evidence supports this, and</w:t>
      </w:r>
      <w:r w:rsidR="007D2BCB">
        <w:t>,</w:t>
      </w:r>
      <w:r>
        <w:t xml:space="preserve"> for most investors, this school of thought will suffice if long term capital appreciation is desired.  </w:t>
      </w:r>
      <w:r w:rsidR="00B620F9">
        <w:t>For instance, i</w:t>
      </w:r>
      <w:r>
        <w:t xml:space="preserve">f a stock opened at $100 and closed at $103, it returned 3%.  The calculation is transparent, </w:t>
      </w:r>
      <w:r w:rsidR="00B620F9">
        <w:t>objective</w:t>
      </w:r>
      <w:r>
        <w:t xml:space="preserve">, and easy to verify.  </w:t>
      </w:r>
      <w:r w:rsidR="00B620F9">
        <w:t xml:space="preserve">However, </w:t>
      </w:r>
      <w:r>
        <w:t>I recently stumbled upon a post on social media explaining that if an investor only held Micron stock during overnight hours, then they would accrue an enormous return</w:t>
      </w:r>
      <w:r w:rsidR="007D2BCB">
        <w:t xml:space="preserve"> far outpacing the traditional buy and hold rhetoric of investing</w:t>
      </w:r>
      <w:r>
        <w:t xml:space="preserve">.  Micron has undoubtedly had an incredible run in the past year </w:t>
      </w:r>
      <w:r w:rsidR="00B620F9">
        <w:t>(</w:t>
      </w:r>
      <w:r>
        <w:t>at the time of writing</w:t>
      </w:r>
      <w:r w:rsidR="00B620F9">
        <w:t>)</w:t>
      </w:r>
      <w:r w:rsidR="007D2BCB">
        <w:t>,</w:t>
      </w:r>
      <w:r w:rsidR="00B620F9">
        <w:t xml:space="preserve"> </w:t>
      </w:r>
      <w:proofErr w:type="gramStart"/>
      <w:r w:rsidR="007D2BCB">
        <w:t>regardless</w:t>
      </w:r>
      <w:proofErr w:type="gramEnd"/>
      <w:r w:rsidR="00B620F9">
        <w:t xml:space="preserve"> if held perpetually or merely overnight</w:t>
      </w:r>
      <w:r w:rsidR="007D2BCB">
        <w:t>.  As such,</w:t>
      </w:r>
      <w:r>
        <w:t xml:space="preserve"> the</w:t>
      </w:r>
      <w:r w:rsidR="007D2BCB">
        <w:t xml:space="preserve"> online</w:t>
      </w:r>
      <w:r>
        <w:t xml:space="preserve"> post sparked an intriguing thought experiment on the behavior</w:t>
      </w:r>
      <w:r w:rsidR="007D2BCB">
        <w:t xml:space="preserve"> and dynamics</w:t>
      </w:r>
      <w:r>
        <w:t xml:space="preserve"> of </w:t>
      </w:r>
      <w:r w:rsidR="00B620F9">
        <w:t>market</w:t>
      </w:r>
      <w:r>
        <w:t xml:space="preserve"> sessions, which blurred the lines for me as a young investor between the outwardly lucid</w:t>
      </w:r>
      <w:r w:rsidR="00B620F9">
        <w:t xml:space="preserve"> aforementioned</w:t>
      </w:r>
      <w:r>
        <w:t xml:space="preserve"> endpoint of stock returns</w:t>
      </w:r>
      <w:r w:rsidR="009F156E">
        <w:t xml:space="preserve"> and potentially poignant nuances</w:t>
      </w:r>
      <w:r>
        <w:t xml:space="preserve">.  </w:t>
      </w:r>
    </w:p>
    <w:p w14:paraId="2D639D08" w14:textId="38BCE970" w:rsidR="00B620F9" w:rsidRDefault="00B620F9">
      <w:r>
        <w:t xml:space="preserve">Beginning this project with the aspiration to improve my knowledge of financial markets and economic </w:t>
      </w:r>
      <w:r w:rsidR="007D2BCB">
        <w:t>patterns</w:t>
      </w:r>
      <w:r>
        <w:t>, I wanted to investigate if stocks with greater cyclicality</w:t>
      </w:r>
      <w:r w:rsidR="007D2BCB">
        <w:t>, such as Micron,</w:t>
      </w:r>
      <w:r>
        <w:t xml:space="preserve"> tend to perform better overnight than during regular trading hours.  Simply put, do stocks that exhibit movement in tandem with broader business and market cycles typically perform better after the New York session? I also wanted to </w:t>
      </w:r>
      <w:r w:rsidR="007D2BCB">
        <w:t>explore</w:t>
      </w:r>
      <w:r>
        <w:t xml:space="preserve"> if this relationship is additionally or conversely associated with a greater beta, or price volatility and systematic risk relative to the broader market (the S&amp;P 500 for the purposes of this essay). </w:t>
      </w:r>
      <w:r w:rsidR="007D2BCB">
        <w:t xml:space="preserve"> While analyzing the data, this project evolved beyond a static assessment of market returns into more of an exercise on how we think about evidence itself: how we as investors recognize patterns, how we form hypotheses from those patterns, how we interpret real-world results, how we decipher and react to these results, and, perhaps most importantly, how much we are entitled to conclude from them.  These questions sit as much in the realm of philosophy as they do in finance and catalyzed my interest in their interplay.</w:t>
      </w:r>
    </w:p>
    <w:p w14:paraId="7A675C24" w14:textId="0EDF2A84" w:rsidR="007D2BCB" w:rsidRDefault="007D2BCB">
      <w:r>
        <w:rPr>
          <w:b/>
          <w:bCs/>
        </w:rPr>
        <w:t>Method</w:t>
      </w:r>
    </w:p>
    <w:p w14:paraId="0DEA30B0" w14:textId="5ED8E86E" w:rsidR="007D2BCB" w:rsidRDefault="007D2BCB">
      <w:r>
        <w:t>As aforementioned, my initial hypothesis was relatively straightforward: do stocks exhibiting greater cyclicality tend to have stronger overnight returns relative to daytime returns, and is this relationship correlated wit</w:t>
      </w:r>
      <w:r w:rsidR="00FD7F11">
        <w:t xml:space="preserve">h beta? I was particularly interested in the </w:t>
      </w:r>
      <w:r w:rsidR="00FD7F11">
        <w:lastRenderedPageBreak/>
        <w:t xml:space="preserve">distinction between the two periods.  While the New York session is open for only part of each day, it is largely the benchmark for all economic investigation and scrutiny.  Contrastingly, information continues to arrive after the closing bell from a myriad of sources including earnings reports, corporate announcements, international markets, economic data, real-world events, and other drivers which </w:t>
      </w:r>
      <w:r w:rsidR="009F156E">
        <w:t>influence</w:t>
      </w:r>
      <w:r w:rsidR="00FD7F11">
        <w:t xml:space="preserve"> the behavior of the entire market.  Thus, I </w:t>
      </w:r>
      <w:r w:rsidR="009F156E">
        <w:t>pondered</w:t>
      </w:r>
      <w:r w:rsidR="00FD7F11">
        <w:t xml:space="preserve"> if companies whose businesses are more sensitive to economic conditions, or whose stocks are more sensitive to the broader market, might experience salutary price movement after hours.  </w:t>
      </w:r>
    </w:p>
    <w:p w14:paraId="772E52E9" w14:textId="77777777" w:rsidR="002C51C9" w:rsidRDefault="00FD7F11">
      <w:r>
        <w:t>To illuminate this, I chose ten companies that I believe span a wide range of</w:t>
      </w:r>
      <w:r w:rsidR="00E0378B">
        <w:t xml:space="preserve"> </w:t>
      </w:r>
      <w:r>
        <w:t>cyclicality</w:t>
      </w:r>
      <w:r w:rsidR="00E0378B">
        <w:t>, beta, and market sectors</w:t>
      </w:r>
      <w:r>
        <w:t>.  I started with Micron (MU), as it was the impetus for this experiment, and concurrently a highly cyclical stock.  I then moved to NVIDIA (NVDA)</w:t>
      </w:r>
      <w:r w:rsidR="00E0378B">
        <w:t>, a titan of the historically cyclical semiconductor industry.  Moving down the line, I picked Ford (F), Caterpillar (CAT), Exxon Mobil (XOM), JPMorgan Chase (JPM), Apple (AAPL), Microsoft (MSFT), Walmart (WMT), and Coca-Cola (KO).  This sample of ten companies intended to encompass a spectrum ranging from most cyclical (MU) to least (KO), as Coca-Cola stock characterized by stable demand and low volatility, also belonging to the defensive consumer staples sector</w:t>
      </w:r>
      <w:r w:rsidR="00EC1A96">
        <w:t xml:space="preserve"> (Table 1)</w:t>
      </w:r>
      <w:r w:rsidR="00E0378B">
        <w:t xml:space="preserve">. </w:t>
      </w:r>
    </w:p>
    <w:p w14:paraId="5D4BA0EB" w14:textId="7EEA14F9" w:rsidR="00EC1A96" w:rsidRDefault="002C51C9">
      <w:r>
        <w:rPr>
          <w:i/>
          <w:iCs/>
          <w:sz w:val="20"/>
          <w:szCs w:val="20"/>
        </w:rPr>
        <w:t>Table 1. Overview of selected companies including sector and expected cyclicality for future reference</w:t>
      </w:r>
      <w:r w:rsidR="00E0378B">
        <w:t xml:space="preserve"> </w:t>
      </w:r>
    </w:p>
    <w:tbl>
      <w:tblPr>
        <w:tblStyle w:val="TableGrid"/>
        <w:tblW w:w="0" w:type="auto"/>
        <w:tblLook w:val="04A0" w:firstRow="1" w:lastRow="0" w:firstColumn="1" w:lastColumn="0" w:noHBand="0" w:noVBand="1"/>
      </w:tblPr>
      <w:tblGrid>
        <w:gridCol w:w="2337"/>
        <w:gridCol w:w="2158"/>
        <w:gridCol w:w="2430"/>
        <w:gridCol w:w="2425"/>
      </w:tblGrid>
      <w:tr w:rsidR="00EC1A96" w14:paraId="51BE1386" w14:textId="77777777" w:rsidTr="002C51C9">
        <w:tc>
          <w:tcPr>
            <w:tcW w:w="2337" w:type="dxa"/>
          </w:tcPr>
          <w:p w14:paraId="6C3EDAC0" w14:textId="450170FA" w:rsidR="00EC1A96" w:rsidRPr="002C51C9" w:rsidRDefault="00EC1A96" w:rsidP="002C51C9">
            <w:pPr>
              <w:jc w:val="center"/>
              <w:rPr>
                <w:b/>
                <w:bCs/>
              </w:rPr>
            </w:pPr>
            <w:r w:rsidRPr="002C51C9">
              <w:rPr>
                <w:b/>
                <w:bCs/>
              </w:rPr>
              <w:t>Company</w:t>
            </w:r>
          </w:p>
        </w:tc>
        <w:tc>
          <w:tcPr>
            <w:tcW w:w="2158" w:type="dxa"/>
          </w:tcPr>
          <w:p w14:paraId="425AF45B" w14:textId="2489276B" w:rsidR="00EC1A96" w:rsidRPr="002C51C9" w:rsidRDefault="00EC1A96" w:rsidP="002C51C9">
            <w:pPr>
              <w:jc w:val="center"/>
              <w:rPr>
                <w:b/>
                <w:bCs/>
              </w:rPr>
            </w:pPr>
            <w:r w:rsidRPr="002C51C9">
              <w:rPr>
                <w:b/>
                <w:bCs/>
              </w:rPr>
              <w:t>Ticker</w:t>
            </w:r>
          </w:p>
        </w:tc>
        <w:tc>
          <w:tcPr>
            <w:tcW w:w="2430" w:type="dxa"/>
          </w:tcPr>
          <w:p w14:paraId="365D2399" w14:textId="6125B80F" w:rsidR="00EC1A96" w:rsidRPr="002C51C9" w:rsidRDefault="00EC1A96" w:rsidP="002C51C9">
            <w:pPr>
              <w:jc w:val="center"/>
              <w:rPr>
                <w:b/>
                <w:bCs/>
              </w:rPr>
            </w:pPr>
            <w:r w:rsidRPr="002C51C9">
              <w:rPr>
                <w:b/>
                <w:bCs/>
              </w:rPr>
              <w:t>Sector</w:t>
            </w:r>
          </w:p>
        </w:tc>
        <w:tc>
          <w:tcPr>
            <w:tcW w:w="2425" w:type="dxa"/>
          </w:tcPr>
          <w:p w14:paraId="2E2B6492" w14:textId="6A55FF5E" w:rsidR="00EC1A96" w:rsidRPr="002C51C9" w:rsidRDefault="00EC1A96" w:rsidP="002C51C9">
            <w:pPr>
              <w:jc w:val="center"/>
              <w:rPr>
                <w:b/>
                <w:bCs/>
              </w:rPr>
            </w:pPr>
            <w:r w:rsidRPr="002C51C9">
              <w:rPr>
                <w:b/>
                <w:bCs/>
              </w:rPr>
              <w:t>Expected cyclicality</w:t>
            </w:r>
          </w:p>
        </w:tc>
      </w:tr>
      <w:tr w:rsidR="00EC1A96" w14:paraId="63EF2B81" w14:textId="77777777" w:rsidTr="002C51C9">
        <w:tc>
          <w:tcPr>
            <w:tcW w:w="2337" w:type="dxa"/>
          </w:tcPr>
          <w:p w14:paraId="03FFD765" w14:textId="68118916" w:rsidR="00EC1A96" w:rsidRDefault="00EC1A96" w:rsidP="002C51C9">
            <w:pPr>
              <w:jc w:val="center"/>
            </w:pPr>
            <w:r>
              <w:t>Micron</w:t>
            </w:r>
          </w:p>
        </w:tc>
        <w:tc>
          <w:tcPr>
            <w:tcW w:w="2158" w:type="dxa"/>
          </w:tcPr>
          <w:p w14:paraId="08F6FDC2" w14:textId="375A3D8E" w:rsidR="00EC1A96" w:rsidRDefault="00EC1A96" w:rsidP="002C51C9">
            <w:pPr>
              <w:jc w:val="center"/>
            </w:pPr>
            <w:r>
              <w:t>MU</w:t>
            </w:r>
          </w:p>
        </w:tc>
        <w:tc>
          <w:tcPr>
            <w:tcW w:w="2430" w:type="dxa"/>
          </w:tcPr>
          <w:p w14:paraId="0671BA92" w14:textId="66ED4FF2" w:rsidR="00EC1A96" w:rsidRDefault="00EC1A96" w:rsidP="002C51C9">
            <w:pPr>
              <w:jc w:val="center"/>
            </w:pPr>
            <w:r>
              <w:t>Semiconductors</w:t>
            </w:r>
          </w:p>
        </w:tc>
        <w:tc>
          <w:tcPr>
            <w:tcW w:w="2425" w:type="dxa"/>
          </w:tcPr>
          <w:p w14:paraId="540F2444" w14:textId="00C1B70A" w:rsidR="00EC1A96" w:rsidRDefault="00EC1A96" w:rsidP="002C51C9">
            <w:pPr>
              <w:jc w:val="center"/>
            </w:pPr>
            <w:r>
              <w:t>Very high</w:t>
            </w:r>
          </w:p>
        </w:tc>
      </w:tr>
      <w:tr w:rsidR="00EC1A96" w14:paraId="76BE8680" w14:textId="77777777" w:rsidTr="002C51C9">
        <w:tc>
          <w:tcPr>
            <w:tcW w:w="2337" w:type="dxa"/>
          </w:tcPr>
          <w:p w14:paraId="6964D5CB" w14:textId="094B7161" w:rsidR="00EC1A96" w:rsidRDefault="00EC1A96" w:rsidP="002C51C9">
            <w:pPr>
              <w:jc w:val="center"/>
            </w:pPr>
            <w:r>
              <w:t>NVIDIA</w:t>
            </w:r>
          </w:p>
        </w:tc>
        <w:tc>
          <w:tcPr>
            <w:tcW w:w="2158" w:type="dxa"/>
          </w:tcPr>
          <w:p w14:paraId="5C6AB618" w14:textId="1130B866" w:rsidR="00EC1A96" w:rsidRDefault="00EC1A96" w:rsidP="002C51C9">
            <w:pPr>
              <w:jc w:val="center"/>
            </w:pPr>
            <w:r>
              <w:t>NVDA</w:t>
            </w:r>
          </w:p>
        </w:tc>
        <w:tc>
          <w:tcPr>
            <w:tcW w:w="2430" w:type="dxa"/>
          </w:tcPr>
          <w:p w14:paraId="04D89F66" w14:textId="5F4E97D8" w:rsidR="00EC1A96" w:rsidRDefault="00EC1A96" w:rsidP="002C51C9">
            <w:pPr>
              <w:jc w:val="center"/>
            </w:pPr>
            <w:r>
              <w:t>Semiconductors</w:t>
            </w:r>
          </w:p>
        </w:tc>
        <w:tc>
          <w:tcPr>
            <w:tcW w:w="2425" w:type="dxa"/>
          </w:tcPr>
          <w:p w14:paraId="0567B605" w14:textId="38B74595" w:rsidR="00EC1A96" w:rsidRDefault="00EC1A96" w:rsidP="002C51C9">
            <w:pPr>
              <w:jc w:val="center"/>
            </w:pPr>
            <w:r>
              <w:t>High</w:t>
            </w:r>
          </w:p>
        </w:tc>
      </w:tr>
      <w:tr w:rsidR="00EC1A96" w14:paraId="57888964" w14:textId="77777777" w:rsidTr="002C51C9">
        <w:tc>
          <w:tcPr>
            <w:tcW w:w="2337" w:type="dxa"/>
          </w:tcPr>
          <w:p w14:paraId="063ACE8B" w14:textId="5CF4C506" w:rsidR="00EC1A96" w:rsidRDefault="00EC1A96" w:rsidP="002C51C9">
            <w:pPr>
              <w:jc w:val="center"/>
            </w:pPr>
            <w:r>
              <w:t>Ford</w:t>
            </w:r>
          </w:p>
        </w:tc>
        <w:tc>
          <w:tcPr>
            <w:tcW w:w="2158" w:type="dxa"/>
          </w:tcPr>
          <w:p w14:paraId="19126FA8" w14:textId="35376A0C" w:rsidR="00EC1A96" w:rsidRDefault="00EC1A96" w:rsidP="002C51C9">
            <w:pPr>
              <w:jc w:val="center"/>
            </w:pPr>
            <w:r>
              <w:t>F</w:t>
            </w:r>
          </w:p>
        </w:tc>
        <w:tc>
          <w:tcPr>
            <w:tcW w:w="2430" w:type="dxa"/>
          </w:tcPr>
          <w:p w14:paraId="73524C9B" w14:textId="34531F3E" w:rsidR="00EC1A96" w:rsidRDefault="00EC1A96" w:rsidP="002C51C9">
            <w:pPr>
              <w:jc w:val="center"/>
            </w:pPr>
            <w:r>
              <w:t>Automobiles</w:t>
            </w:r>
          </w:p>
        </w:tc>
        <w:tc>
          <w:tcPr>
            <w:tcW w:w="2425" w:type="dxa"/>
          </w:tcPr>
          <w:p w14:paraId="3751C893" w14:textId="2CE8928E" w:rsidR="00EC1A96" w:rsidRDefault="00EC1A96" w:rsidP="002C51C9">
            <w:pPr>
              <w:jc w:val="center"/>
            </w:pPr>
            <w:r>
              <w:t>High</w:t>
            </w:r>
          </w:p>
        </w:tc>
      </w:tr>
      <w:tr w:rsidR="00EC1A96" w14:paraId="427D1137" w14:textId="77777777" w:rsidTr="002C51C9">
        <w:tc>
          <w:tcPr>
            <w:tcW w:w="2337" w:type="dxa"/>
          </w:tcPr>
          <w:p w14:paraId="2C0BA0F0" w14:textId="6BAE64C4" w:rsidR="00EC1A96" w:rsidRDefault="00EC1A96" w:rsidP="002C51C9">
            <w:pPr>
              <w:jc w:val="center"/>
            </w:pPr>
            <w:r>
              <w:t>Caterpillar</w:t>
            </w:r>
          </w:p>
        </w:tc>
        <w:tc>
          <w:tcPr>
            <w:tcW w:w="2158" w:type="dxa"/>
          </w:tcPr>
          <w:p w14:paraId="5529E855" w14:textId="05F41F74" w:rsidR="00EC1A96" w:rsidRDefault="00EC1A96" w:rsidP="002C51C9">
            <w:pPr>
              <w:jc w:val="center"/>
            </w:pPr>
            <w:r>
              <w:t>CAT</w:t>
            </w:r>
          </w:p>
        </w:tc>
        <w:tc>
          <w:tcPr>
            <w:tcW w:w="2430" w:type="dxa"/>
          </w:tcPr>
          <w:p w14:paraId="43C2FA37" w14:textId="0D1A6354" w:rsidR="00EC1A96" w:rsidRDefault="00EC1A96" w:rsidP="002C51C9">
            <w:pPr>
              <w:jc w:val="center"/>
            </w:pPr>
            <w:r>
              <w:t>Industrials</w:t>
            </w:r>
          </w:p>
        </w:tc>
        <w:tc>
          <w:tcPr>
            <w:tcW w:w="2425" w:type="dxa"/>
          </w:tcPr>
          <w:p w14:paraId="2A05FB0E" w14:textId="10F88547" w:rsidR="00EC1A96" w:rsidRDefault="00EC1A96" w:rsidP="002C51C9">
            <w:pPr>
              <w:jc w:val="center"/>
            </w:pPr>
            <w:r>
              <w:t>High</w:t>
            </w:r>
          </w:p>
        </w:tc>
      </w:tr>
      <w:tr w:rsidR="00EC1A96" w14:paraId="7B202146" w14:textId="77777777" w:rsidTr="002C51C9">
        <w:tc>
          <w:tcPr>
            <w:tcW w:w="2337" w:type="dxa"/>
          </w:tcPr>
          <w:p w14:paraId="530A4F9C" w14:textId="115590F5" w:rsidR="00EC1A96" w:rsidRDefault="00EC1A96" w:rsidP="002C51C9">
            <w:pPr>
              <w:jc w:val="center"/>
            </w:pPr>
            <w:r>
              <w:t>Exxon Mobil</w:t>
            </w:r>
          </w:p>
        </w:tc>
        <w:tc>
          <w:tcPr>
            <w:tcW w:w="2158" w:type="dxa"/>
          </w:tcPr>
          <w:p w14:paraId="4D9CEB56" w14:textId="382009FA" w:rsidR="00EC1A96" w:rsidRDefault="00EC1A96" w:rsidP="002C51C9">
            <w:pPr>
              <w:jc w:val="center"/>
            </w:pPr>
            <w:r>
              <w:t>XOM</w:t>
            </w:r>
          </w:p>
        </w:tc>
        <w:tc>
          <w:tcPr>
            <w:tcW w:w="2430" w:type="dxa"/>
          </w:tcPr>
          <w:p w14:paraId="17FD3004" w14:textId="14795C7E" w:rsidR="00EC1A96" w:rsidRDefault="00EC1A96" w:rsidP="002C51C9">
            <w:pPr>
              <w:jc w:val="center"/>
            </w:pPr>
            <w:r>
              <w:t>Energy</w:t>
            </w:r>
          </w:p>
        </w:tc>
        <w:tc>
          <w:tcPr>
            <w:tcW w:w="2425" w:type="dxa"/>
          </w:tcPr>
          <w:p w14:paraId="6727C0E6" w14:textId="4030CC87" w:rsidR="00EC1A96" w:rsidRDefault="00EC1A96" w:rsidP="002C51C9">
            <w:pPr>
              <w:jc w:val="center"/>
            </w:pPr>
            <w:r>
              <w:t>High</w:t>
            </w:r>
          </w:p>
        </w:tc>
      </w:tr>
      <w:tr w:rsidR="00EC1A96" w14:paraId="59C603D2" w14:textId="77777777" w:rsidTr="002C51C9">
        <w:tc>
          <w:tcPr>
            <w:tcW w:w="2337" w:type="dxa"/>
          </w:tcPr>
          <w:p w14:paraId="1AA985F3" w14:textId="39EB9D2A" w:rsidR="00EC1A96" w:rsidRDefault="00EC1A96" w:rsidP="002C51C9">
            <w:pPr>
              <w:jc w:val="center"/>
            </w:pPr>
            <w:r>
              <w:t>JPMorgan Chase</w:t>
            </w:r>
          </w:p>
        </w:tc>
        <w:tc>
          <w:tcPr>
            <w:tcW w:w="2158" w:type="dxa"/>
          </w:tcPr>
          <w:p w14:paraId="74847724" w14:textId="06988E57" w:rsidR="00EC1A96" w:rsidRDefault="00EC1A96" w:rsidP="002C51C9">
            <w:pPr>
              <w:jc w:val="center"/>
            </w:pPr>
            <w:r>
              <w:t>JPM</w:t>
            </w:r>
          </w:p>
        </w:tc>
        <w:tc>
          <w:tcPr>
            <w:tcW w:w="2430" w:type="dxa"/>
          </w:tcPr>
          <w:p w14:paraId="18DBA54E" w14:textId="61184E6B" w:rsidR="00EC1A96" w:rsidRDefault="00EC1A96" w:rsidP="002C51C9">
            <w:pPr>
              <w:jc w:val="center"/>
            </w:pPr>
            <w:r>
              <w:t>Financials</w:t>
            </w:r>
          </w:p>
        </w:tc>
        <w:tc>
          <w:tcPr>
            <w:tcW w:w="2425" w:type="dxa"/>
          </w:tcPr>
          <w:p w14:paraId="3D615350" w14:textId="6E46296D" w:rsidR="00EC1A96" w:rsidRDefault="00EC1A96" w:rsidP="002C51C9">
            <w:pPr>
              <w:jc w:val="center"/>
            </w:pPr>
            <w:r>
              <w:t>Moderate-high</w:t>
            </w:r>
          </w:p>
        </w:tc>
      </w:tr>
      <w:tr w:rsidR="00EC1A96" w14:paraId="71B12D56" w14:textId="77777777" w:rsidTr="002C51C9">
        <w:tc>
          <w:tcPr>
            <w:tcW w:w="2337" w:type="dxa"/>
          </w:tcPr>
          <w:p w14:paraId="1C8D6E60" w14:textId="24EA9BA9" w:rsidR="00EC1A96" w:rsidRDefault="00EC1A96" w:rsidP="002C51C9">
            <w:pPr>
              <w:jc w:val="center"/>
            </w:pPr>
            <w:r>
              <w:t>Apple</w:t>
            </w:r>
          </w:p>
        </w:tc>
        <w:tc>
          <w:tcPr>
            <w:tcW w:w="2158" w:type="dxa"/>
          </w:tcPr>
          <w:p w14:paraId="78D01F9B" w14:textId="4FA1CC13" w:rsidR="00EC1A96" w:rsidRDefault="00EC1A96" w:rsidP="002C51C9">
            <w:pPr>
              <w:jc w:val="center"/>
            </w:pPr>
            <w:r>
              <w:t>AAPL</w:t>
            </w:r>
          </w:p>
        </w:tc>
        <w:tc>
          <w:tcPr>
            <w:tcW w:w="2430" w:type="dxa"/>
          </w:tcPr>
          <w:p w14:paraId="63596921" w14:textId="5E4A57D5" w:rsidR="00EC1A96" w:rsidRDefault="00EC1A96" w:rsidP="002C51C9">
            <w:pPr>
              <w:jc w:val="center"/>
            </w:pPr>
            <w:r>
              <w:t>Technology</w:t>
            </w:r>
          </w:p>
        </w:tc>
        <w:tc>
          <w:tcPr>
            <w:tcW w:w="2425" w:type="dxa"/>
          </w:tcPr>
          <w:p w14:paraId="7822FF83" w14:textId="4F89717F" w:rsidR="00EC1A96" w:rsidRDefault="00EC1A96" w:rsidP="002C51C9">
            <w:pPr>
              <w:jc w:val="center"/>
            </w:pPr>
            <w:r>
              <w:t>Moderate</w:t>
            </w:r>
          </w:p>
        </w:tc>
      </w:tr>
      <w:tr w:rsidR="00EC1A96" w14:paraId="2583A9E8" w14:textId="77777777" w:rsidTr="002C51C9">
        <w:tc>
          <w:tcPr>
            <w:tcW w:w="2337" w:type="dxa"/>
          </w:tcPr>
          <w:p w14:paraId="35253A0C" w14:textId="4DF921C3" w:rsidR="00EC1A96" w:rsidRDefault="00EC1A96" w:rsidP="002C51C9">
            <w:pPr>
              <w:jc w:val="center"/>
            </w:pPr>
            <w:r>
              <w:t>Microsoft</w:t>
            </w:r>
          </w:p>
        </w:tc>
        <w:tc>
          <w:tcPr>
            <w:tcW w:w="2158" w:type="dxa"/>
          </w:tcPr>
          <w:p w14:paraId="7030B74C" w14:textId="0A355664" w:rsidR="00EC1A96" w:rsidRDefault="00EC1A96" w:rsidP="002C51C9">
            <w:pPr>
              <w:jc w:val="center"/>
            </w:pPr>
            <w:r>
              <w:t>MSFT</w:t>
            </w:r>
          </w:p>
        </w:tc>
        <w:tc>
          <w:tcPr>
            <w:tcW w:w="2430" w:type="dxa"/>
          </w:tcPr>
          <w:p w14:paraId="17F4CFC1" w14:textId="6800C721" w:rsidR="00EC1A96" w:rsidRDefault="00EC1A96" w:rsidP="002C51C9">
            <w:pPr>
              <w:jc w:val="center"/>
            </w:pPr>
            <w:r>
              <w:t>Technology</w:t>
            </w:r>
          </w:p>
        </w:tc>
        <w:tc>
          <w:tcPr>
            <w:tcW w:w="2425" w:type="dxa"/>
          </w:tcPr>
          <w:p w14:paraId="25D2DD61" w14:textId="115AC70F" w:rsidR="00EC1A96" w:rsidRDefault="00EC1A96" w:rsidP="002C51C9">
            <w:pPr>
              <w:jc w:val="center"/>
            </w:pPr>
            <w:r>
              <w:t>Low-moderate</w:t>
            </w:r>
          </w:p>
        </w:tc>
      </w:tr>
      <w:tr w:rsidR="00EC1A96" w14:paraId="20A35F3C" w14:textId="77777777" w:rsidTr="002C51C9">
        <w:tc>
          <w:tcPr>
            <w:tcW w:w="2337" w:type="dxa"/>
          </w:tcPr>
          <w:p w14:paraId="4719F0B0" w14:textId="293BD70E" w:rsidR="00EC1A96" w:rsidRDefault="00EC1A96" w:rsidP="002C51C9">
            <w:pPr>
              <w:jc w:val="center"/>
            </w:pPr>
            <w:r>
              <w:t>Walmart</w:t>
            </w:r>
          </w:p>
        </w:tc>
        <w:tc>
          <w:tcPr>
            <w:tcW w:w="2158" w:type="dxa"/>
          </w:tcPr>
          <w:p w14:paraId="49336DBF" w14:textId="0E554569" w:rsidR="00EC1A96" w:rsidRDefault="00EC1A96" w:rsidP="002C51C9">
            <w:pPr>
              <w:jc w:val="center"/>
            </w:pPr>
            <w:r>
              <w:t>WMT</w:t>
            </w:r>
          </w:p>
        </w:tc>
        <w:tc>
          <w:tcPr>
            <w:tcW w:w="2430" w:type="dxa"/>
          </w:tcPr>
          <w:p w14:paraId="5506221C" w14:textId="5970CA52" w:rsidR="00EC1A96" w:rsidRDefault="00EC1A96" w:rsidP="002C51C9">
            <w:pPr>
              <w:jc w:val="center"/>
            </w:pPr>
            <w:r>
              <w:t>Consumer Staples</w:t>
            </w:r>
          </w:p>
        </w:tc>
        <w:tc>
          <w:tcPr>
            <w:tcW w:w="2425" w:type="dxa"/>
          </w:tcPr>
          <w:p w14:paraId="67577153" w14:textId="73EADC39" w:rsidR="00EC1A96" w:rsidRDefault="00EC1A96" w:rsidP="002C51C9">
            <w:pPr>
              <w:jc w:val="center"/>
            </w:pPr>
            <w:r>
              <w:t>Low</w:t>
            </w:r>
          </w:p>
        </w:tc>
      </w:tr>
      <w:tr w:rsidR="00EC1A96" w14:paraId="430AC5DD" w14:textId="77777777" w:rsidTr="002C51C9">
        <w:tc>
          <w:tcPr>
            <w:tcW w:w="2337" w:type="dxa"/>
          </w:tcPr>
          <w:p w14:paraId="368951B8" w14:textId="6DBC6B7B" w:rsidR="00EC1A96" w:rsidRDefault="00EC1A96" w:rsidP="002C51C9">
            <w:pPr>
              <w:jc w:val="center"/>
            </w:pPr>
            <w:r>
              <w:t>Coca-Cola</w:t>
            </w:r>
          </w:p>
        </w:tc>
        <w:tc>
          <w:tcPr>
            <w:tcW w:w="2158" w:type="dxa"/>
          </w:tcPr>
          <w:p w14:paraId="4D10E047" w14:textId="1C82635C" w:rsidR="00EC1A96" w:rsidRDefault="00EC1A96" w:rsidP="002C51C9">
            <w:pPr>
              <w:jc w:val="center"/>
            </w:pPr>
            <w:r>
              <w:t>KO</w:t>
            </w:r>
          </w:p>
        </w:tc>
        <w:tc>
          <w:tcPr>
            <w:tcW w:w="2430" w:type="dxa"/>
          </w:tcPr>
          <w:p w14:paraId="1B78D4DE" w14:textId="4EB32239" w:rsidR="00EC1A96" w:rsidRDefault="00EC1A96" w:rsidP="002C51C9">
            <w:pPr>
              <w:jc w:val="center"/>
            </w:pPr>
            <w:r>
              <w:t>Consumer Staples</w:t>
            </w:r>
          </w:p>
        </w:tc>
        <w:tc>
          <w:tcPr>
            <w:tcW w:w="2425" w:type="dxa"/>
          </w:tcPr>
          <w:p w14:paraId="058B10A9" w14:textId="1BD70F4F" w:rsidR="00EC1A96" w:rsidRDefault="00EC1A96" w:rsidP="002C51C9">
            <w:pPr>
              <w:jc w:val="center"/>
            </w:pPr>
            <w:r>
              <w:t>Low</w:t>
            </w:r>
          </w:p>
        </w:tc>
      </w:tr>
    </w:tbl>
    <w:p w14:paraId="17A52759" w14:textId="77777777" w:rsidR="00EC1A96" w:rsidRDefault="00EC1A96"/>
    <w:p w14:paraId="1F7D960C" w14:textId="7DCCA43D" w:rsidR="00014678" w:rsidRDefault="006E6E41">
      <w:r>
        <w:t xml:space="preserve">I assigned each company a “Cyclicality Score” ranging from 1-5 based on historical financial performance and my knowledge of stock behavior.  </w:t>
      </w:r>
      <w:r w:rsidR="00B307DC">
        <w:t xml:space="preserve">It is important to note that these scores were assigned qualitatively rather than estimated from a more definitive or formal source, and as such the cyclicality results ought to be viewed from an exploratory lens.  </w:t>
      </w:r>
      <w:r w:rsidR="00E0378B">
        <w:t xml:space="preserve">I collected daily stock data from a period spanning five years: January 4, 2021, through December 31, </w:t>
      </w:r>
      <w:r w:rsidR="009F156E">
        <w:t>2025,</w:t>
      </w:r>
      <w:r>
        <w:t xml:space="preserve"> using Yahoo Finance</w:t>
      </w:r>
      <w:r w:rsidR="00E0378B">
        <w:t xml:space="preserve">.  Returns were calculated in two ways.  For the cyclicality correlation test, unadjusted opening and closing prices for each day </w:t>
      </w:r>
      <w:r w:rsidR="00E0378B">
        <w:lastRenderedPageBreak/>
        <w:t>were gathered.  For the beta correlation test, adjusted closing prices for each day were gathered.  This was done because cyclicality and beta measure two markedly different principles.  For cyclicality, I wanted to capture the actual unadjusted price movement that occurred between sessions</w:t>
      </w:r>
      <w:r w:rsidR="00EB6E05">
        <w:t xml:space="preserve"> as well as the daily return</w:t>
      </w:r>
      <w:r w:rsidR="00014678">
        <w:t>.  To do so, I used raw, unadjusted prices, where R is equal to return:</w:t>
      </w:r>
    </w:p>
    <w:p w14:paraId="359AA024" w14:textId="2ADBC9C7" w:rsidR="00014678" w:rsidRPr="00014678" w:rsidRDefault="00014678">
      <w:pPr>
        <w:rPr>
          <w:sz w:val="28"/>
          <w:szCs w:val="28"/>
        </w:rPr>
      </w:pPr>
      <w:proofErr w:type="spellStart"/>
      <w:r>
        <w:rPr>
          <w:i/>
          <w:iCs/>
          <w:sz w:val="28"/>
          <w:szCs w:val="28"/>
        </w:rPr>
        <w:t>R</w:t>
      </w:r>
      <w:r>
        <w:rPr>
          <w:i/>
          <w:iCs/>
          <w:sz w:val="28"/>
          <w:szCs w:val="28"/>
          <w:vertAlign w:val="subscript"/>
        </w:rPr>
        <w:t>overnight</w:t>
      </w:r>
      <w:proofErr w:type="spellEnd"/>
      <w:r w:rsidRPr="00014678">
        <w:rPr>
          <w:i/>
          <w:iCs/>
          <w:sz w:val="28"/>
          <w:szCs w:val="28"/>
          <w:vertAlign w:val="subscript"/>
        </w:rPr>
        <w:t xml:space="preserve"> </w:t>
      </w:r>
      <w:r w:rsidRPr="00014678">
        <w:rPr>
          <w:i/>
          <w:iCs/>
          <w:sz w:val="28"/>
          <w:szCs w:val="28"/>
        </w:rPr>
        <w:t xml:space="preserve">= </w:t>
      </w:r>
      <w:proofErr w:type="spellStart"/>
      <w:r w:rsidRPr="00014678">
        <w:rPr>
          <w:i/>
          <w:iCs/>
          <w:sz w:val="28"/>
          <w:szCs w:val="28"/>
        </w:rPr>
        <w:t>Open</w:t>
      </w:r>
      <w:r w:rsidRPr="00014678">
        <w:rPr>
          <w:i/>
          <w:iCs/>
          <w:sz w:val="28"/>
          <w:szCs w:val="28"/>
          <w:vertAlign w:val="subscript"/>
        </w:rPr>
        <w:t>t</w:t>
      </w:r>
      <w:proofErr w:type="spellEnd"/>
      <w:r>
        <w:rPr>
          <w:i/>
          <w:iCs/>
          <w:sz w:val="28"/>
          <w:szCs w:val="28"/>
        </w:rPr>
        <w:t xml:space="preserve"> </w:t>
      </w:r>
      <w:r w:rsidRPr="00014678">
        <w:rPr>
          <w:i/>
          <w:iCs/>
          <w:sz w:val="28"/>
          <w:szCs w:val="28"/>
        </w:rPr>
        <w:t>/ Close</w:t>
      </w:r>
      <w:r w:rsidRPr="00014678">
        <w:rPr>
          <w:i/>
          <w:iCs/>
          <w:sz w:val="28"/>
          <w:szCs w:val="28"/>
          <w:vertAlign w:val="subscript"/>
        </w:rPr>
        <w:t xml:space="preserve">t-1 </w:t>
      </w:r>
      <w:r w:rsidRPr="00014678">
        <w:rPr>
          <w:i/>
          <w:iCs/>
          <w:sz w:val="28"/>
          <w:szCs w:val="28"/>
        </w:rPr>
        <w:t>-1</w:t>
      </w:r>
    </w:p>
    <w:p w14:paraId="2DA4A7B2" w14:textId="6B5D8F42" w:rsidR="00014678" w:rsidRDefault="00014678">
      <w:pPr>
        <w:rPr>
          <w:i/>
          <w:iCs/>
          <w:sz w:val="28"/>
          <w:szCs w:val="28"/>
        </w:rPr>
      </w:pPr>
      <w:proofErr w:type="spellStart"/>
      <w:r>
        <w:rPr>
          <w:sz w:val="28"/>
          <w:szCs w:val="28"/>
        </w:rPr>
        <w:t>R</w:t>
      </w:r>
      <w:r>
        <w:rPr>
          <w:sz w:val="28"/>
          <w:szCs w:val="28"/>
          <w:vertAlign w:val="subscript"/>
        </w:rPr>
        <w:t>daytime</w:t>
      </w:r>
      <w:proofErr w:type="spellEnd"/>
      <w:r w:rsidRPr="00014678">
        <w:rPr>
          <w:i/>
          <w:iCs/>
          <w:sz w:val="28"/>
          <w:szCs w:val="28"/>
        </w:rPr>
        <w:t xml:space="preserve"> = Close</w:t>
      </w:r>
      <w:r w:rsidRPr="00014678">
        <w:rPr>
          <w:i/>
          <w:iCs/>
          <w:sz w:val="28"/>
          <w:szCs w:val="28"/>
          <w:vertAlign w:val="subscript"/>
        </w:rPr>
        <w:t>t</w:t>
      </w:r>
      <w:r w:rsidRPr="00014678">
        <w:rPr>
          <w:i/>
          <w:iCs/>
          <w:sz w:val="28"/>
          <w:szCs w:val="28"/>
        </w:rPr>
        <w:t xml:space="preserve"> / </w:t>
      </w:r>
      <w:proofErr w:type="spellStart"/>
      <w:r w:rsidRPr="00014678">
        <w:rPr>
          <w:i/>
          <w:iCs/>
          <w:sz w:val="28"/>
          <w:szCs w:val="28"/>
        </w:rPr>
        <w:t>Open</w:t>
      </w:r>
      <w:r w:rsidRPr="00014678">
        <w:rPr>
          <w:i/>
          <w:iCs/>
          <w:sz w:val="28"/>
          <w:szCs w:val="28"/>
          <w:vertAlign w:val="subscript"/>
        </w:rPr>
        <w:t>t</w:t>
      </w:r>
      <w:proofErr w:type="spellEnd"/>
      <w:r w:rsidRPr="00014678">
        <w:rPr>
          <w:i/>
          <w:iCs/>
          <w:sz w:val="28"/>
          <w:szCs w:val="28"/>
        </w:rPr>
        <w:t xml:space="preserve"> -1 </w:t>
      </w:r>
    </w:p>
    <w:p w14:paraId="0C193CA9" w14:textId="413F4468" w:rsidR="00EB6E05" w:rsidRDefault="00EB6E05" w:rsidP="00EB6E05">
      <w:pPr>
        <w:rPr>
          <w:i/>
          <w:iCs/>
          <w:sz w:val="28"/>
          <w:szCs w:val="28"/>
        </w:rPr>
      </w:pPr>
      <w:proofErr w:type="spellStart"/>
      <w:proofErr w:type="gramStart"/>
      <w:r>
        <w:rPr>
          <w:i/>
          <w:iCs/>
          <w:sz w:val="28"/>
          <w:szCs w:val="28"/>
        </w:rPr>
        <w:t>R</w:t>
      </w:r>
      <w:r>
        <w:rPr>
          <w:i/>
          <w:iCs/>
          <w:sz w:val="28"/>
          <w:szCs w:val="28"/>
          <w:vertAlign w:val="subscript"/>
        </w:rPr>
        <w:t>stpck,t</w:t>
      </w:r>
      <w:proofErr w:type="spellEnd"/>
      <w:proofErr w:type="gramEnd"/>
      <w:r>
        <w:rPr>
          <w:i/>
          <w:iCs/>
          <w:sz w:val="28"/>
          <w:szCs w:val="28"/>
          <w:vertAlign w:val="subscript"/>
        </w:rPr>
        <w:t xml:space="preserve"> </w:t>
      </w:r>
      <w:r>
        <w:rPr>
          <w:i/>
          <w:iCs/>
          <w:sz w:val="28"/>
          <w:szCs w:val="28"/>
        </w:rPr>
        <w:t>= Close</w:t>
      </w:r>
      <w:r>
        <w:rPr>
          <w:i/>
          <w:iCs/>
          <w:sz w:val="28"/>
          <w:szCs w:val="28"/>
          <w:vertAlign w:val="subscript"/>
        </w:rPr>
        <w:t>t</w:t>
      </w:r>
      <w:r>
        <w:rPr>
          <w:i/>
          <w:iCs/>
          <w:sz w:val="28"/>
          <w:szCs w:val="28"/>
        </w:rPr>
        <w:t xml:space="preserve"> / Close</w:t>
      </w:r>
      <w:r>
        <w:rPr>
          <w:i/>
          <w:iCs/>
          <w:sz w:val="28"/>
          <w:szCs w:val="28"/>
          <w:vertAlign w:val="subscript"/>
        </w:rPr>
        <w:t xml:space="preserve">t-1 </w:t>
      </w:r>
      <w:r>
        <w:rPr>
          <w:i/>
          <w:iCs/>
          <w:sz w:val="28"/>
          <w:szCs w:val="28"/>
        </w:rPr>
        <w:t>-1</w:t>
      </w:r>
    </w:p>
    <w:p w14:paraId="2A2B463C" w14:textId="19CC4FB4" w:rsidR="00FD7F11" w:rsidRPr="007D2BCB" w:rsidRDefault="00014678">
      <w:r>
        <w:t>I then found the night-day difference by subtracting the percent overnight return by its daytime counterpart.  F</w:t>
      </w:r>
      <w:r w:rsidR="00E0378B">
        <w:t>or beta</w:t>
      </w:r>
      <w:r>
        <w:t>,</w:t>
      </w:r>
      <w:r w:rsidR="00E0378B">
        <w:t xml:space="preserve"> I needed to stratify how sensitive a stock’s overall daily return was relative to the S&amp;P 500, so adjusted data was used</w:t>
      </w:r>
      <w:r>
        <w:t xml:space="preserve"> that accounts for stock splits and dividends, which would otherwise distort the return between two closing prices:</w:t>
      </w:r>
    </w:p>
    <w:p w14:paraId="0F265D3A" w14:textId="78C66B10" w:rsidR="00917099" w:rsidRDefault="00014678">
      <w:pPr>
        <w:rPr>
          <w:i/>
          <w:iCs/>
          <w:sz w:val="28"/>
          <w:szCs w:val="28"/>
        </w:rPr>
      </w:pPr>
      <w:proofErr w:type="spellStart"/>
      <w:proofErr w:type="gramStart"/>
      <w:r>
        <w:rPr>
          <w:i/>
          <w:iCs/>
          <w:sz w:val="28"/>
          <w:szCs w:val="28"/>
        </w:rPr>
        <w:t>R</w:t>
      </w:r>
      <w:r>
        <w:rPr>
          <w:i/>
          <w:iCs/>
          <w:sz w:val="28"/>
          <w:szCs w:val="28"/>
          <w:vertAlign w:val="subscript"/>
        </w:rPr>
        <w:t>stpck,t</w:t>
      </w:r>
      <w:proofErr w:type="spellEnd"/>
      <w:proofErr w:type="gramEnd"/>
      <w:r>
        <w:rPr>
          <w:i/>
          <w:iCs/>
          <w:sz w:val="28"/>
          <w:szCs w:val="28"/>
          <w:vertAlign w:val="subscript"/>
        </w:rPr>
        <w:t xml:space="preserve"> </w:t>
      </w:r>
      <w:r>
        <w:rPr>
          <w:i/>
          <w:iCs/>
          <w:sz w:val="28"/>
          <w:szCs w:val="28"/>
        </w:rPr>
        <w:t xml:space="preserve">= </w:t>
      </w:r>
      <w:proofErr w:type="spellStart"/>
      <w:r>
        <w:rPr>
          <w:i/>
          <w:iCs/>
          <w:sz w:val="28"/>
          <w:szCs w:val="28"/>
        </w:rPr>
        <w:t>AdjClose</w:t>
      </w:r>
      <w:r>
        <w:rPr>
          <w:i/>
          <w:iCs/>
          <w:sz w:val="28"/>
          <w:szCs w:val="28"/>
          <w:vertAlign w:val="subscript"/>
        </w:rPr>
        <w:t>t</w:t>
      </w:r>
      <w:proofErr w:type="spellEnd"/>
      <w:r>
        <w:rPr>
          <w:i/>
          <w:iCs/>
          <w:sz w:val="28"/>
          <w:szCs w:val="28"/>
        </w:rPr>
        <w:t xml:space="preserve"> / Adj Close</w:t>
      </w:r>
      <w:r>
        <w:rPr>
          <w:i/>
          <w:iCs/>
          <w:sz w:val="28"/>
          <w:szCs w:val="28"/>
          <w:vertAlign w:val="subscript"/>
        </w:rPr>
        <w:t xml:space="preserve">t-1 </w:t>
      </w:r>
      <w:r>
        <w:rPr>
          <w:i/>
          <w:iCs/>
          <w:sz w:val="28"/>
          <w:szCs w:val="28"/>
        </w:rPr>
        <w:t>-1</w:t>
      </w:r>
    </w:p>
    <w:p w14:paraId="5001157C" w14:textId="0360C093" w:rsidR="003A11B6" w:rsidRPr="004255D4" w:rsidRDefault="006E6E41" w:rsidP="003A11B6">
      <w:pPr>
        <w:rPr>
          <w:i/>
          <w:iCs/>
        </w:rPr>
      </w:pPr>
      <w:r>
        <w:t xml:space="preserve">To actually measure cyclicality and beta, I created a “Company Summary” tab, which can be found in the </w:t>
      </w:r>
      <w:r w:rsidR="003A11B6">
        <w:t>spreadsheet attached at the bottom of the essay</w:t>
      </w:r>
      <w:r>
        <w:t xml:space="preserve">.  Calculations for beta were done in the “Beta” </w:t>
      </w:r>
      <w:r w:rsidR="003A11B6">
        <w:t>tab and</w:t>
      </w:r>
      <w:r>
        <w:t xml:space="preserve"> linked to “Company Summary”.  For cyclicality, I included the measures of average overnight return, </w:t>
      </w:r>
      <w:r w:rsidR="003A11B6">
        <w:t>average daytime return, and average night-day difference.</w:t>
      </w:r>
      <w:r w:rsidR="004255D4">
        <w:t xml:space="preserve">  </w:t>
      </w:r>
      <w:r w:rsidR="003A11B6">
        <w:t xml:space="preserve">For beta, I included the S&amp;P 500’s adjusted close over the same </w:t>
      </w:r>
      <w:proofErr w:type="gramStart"/>
      <w:r w:rsidR="003A11B6">
        <w:t>five year</w:t>
      </w:r>
      <w:proofErr w:type="gramEnd"/>
      <w:r w:rsidR="003A11B6">
        <w:t xml:space="preserve"> window, and used Excel’s SLOPE function to calculate each company’s beta relative to the S&amp;P 500:</w:t>
      </w:r>
    </w:p>
    <w:p w14:paraId="17228A70" w14:textId="66F0A08B" w:rsidR="003A11B6" w:rsidRPr="00694568" w:rsidRDefault="003A11B6">
      <w:r w:rsidRPr="00694568">
        <w:rPr>
          <w:i/>
          <w:iCs/>
        </w:rPr>
        <w:t>=</w:t>
      </w:r>
      <w:proofErr w:type="gramStart"/>
      <w:r w:rsidRPr="00694568">
        <w:rPr>
          <w:i/>
          <w:iCs/>
        </w:rPr>
        <w:t>SLOPE(</w:t>
      </w:r>
      <w:proofErr w:type="spellStart"/>
      <w:proofErr w:type="gramEnd"/>
      <w:r w:rsidRPr="00694568">
        <w:rPr>
          <w:i/>
          <w:iCs/>
        </w:rPr>
        <w:t>return_range</w:t>
      </w:r>
      <w:proofErr w:type="spellEnd"/>
      <w:r w:rsidRPr="00694568">
        <w:rPr>
          <w:i/>
          <w:iCs/>
        </w:rPr>
        <w:t xml:space="preserve">, </w:t>
      </w:r>
      <w:proofErr w:type="spellStart"/>
      <w:r w:rsidRPr="00694568">
        <w:rPr>
          <w:i/>
          <w:iCs/>
        </w:rPr>
        <w:t>SPY_return_range</w:t>
      </w:r>
      <w:proofErr w:type="spellEnd"/>
      <w:r w:rsidRPr="00694568">
        <w:rPr>
          <w:i/>
          <w:iCs/>
        </w:rPr>
        <w:t>)</w:t>
      </w:r>
    </w:p>
    <w:p w14:paraId="046ED7A8" w14:textId="31B59F62" w:rsidR="003A11B6" w:rsidRDefault="003A11B6">
      <w:r>
        <w:t>Conceptually, this estimates the following:</w:t>
      </w:r>
    </w:p>
    <w:p w14:paraId="46CDDB1D" w14:textId="3156B585" w:rsidR="003A11B6" w:rsidRDefault="003A11B6">
      <w:pPr>
        <w:rPr>
          <w:sz w:val="28"/>
          <w:szCs w:val="28"/>
        </w:rPr>
      </w:pPr>
      <w:proofErr w:type="spellStart"/>
      <w:proofErr w:type="gramStart"/>
      <w:r>
        <w:rPr>
          <w:i/>
          <w:iCs/>
          <w:sz w:val="28"/>
          <w:szCs w:val="28"/>
        </w:rPr>
        <w:t>R</w:t>
      </w:r>
      <w:r>
        <w:rPr>
          <w:i/>
          <w:iCs/>
          <w:sz w:val="28"/>
          <w:szCs w:val="28"/>
          <w:vertAlign w:val="subscript"/>
        </w:rPr>
        <w:t>stock,t</w:t>
      </w:r>
      <w:proofErr w:type="spellEnd"/>
      <w:proofErr w:type="gramEnd"/>
      <w:r>
        <w:rPr>
          <w:i/>
          <w:iCs/>
          <w:sz w:val="28"/>
          <w:szCs w:val="28"/>
        </w:rPr>
        <w:t xml:space="preserve"> = α + β</w:t>
      </w:r>
      <w:proofErr w:type="spellStart"/>
      <w:proofErr w:type="gramStart"/>
      <w:r>
        <w:rPr>
          <w:i/>
          <w:iCs/>
          <w:sz w:val="28"/>
          <w:szCs w:val="28"/>
        </w:rPr>
        <w:t>R</w:t>
      </w:r>
      <w:r>
        <w:rPr>
          <w:i/>
          <w:iCs/>
          <w:sz w:val="28"/>
          <w:szCs w:val="28"/>
          <w:vertAlign w:val="subscript"/>
        </w:rPr>
        <w:t>SPY,t</w:t>
      </w:r>
      <w:proofErr w:type="spellEnd"/>
      <w:proofErr w:type="gramEnd"/>
      <w:r>
        <w:rPr>
          <w:i/>
          <w:iCs/>
          <w:sz w:val="28"/>
          <w:szCs w:val="28"/>
        </w:rPr>
        <w:t xml:space="preserve"> + </w:t>
      </w:r>
      <w:proofErr w:type="spellStart"/>
      <w:r>
        <w:rPr>
          <w:i/>
          <w:iCs/>
          <w:sz w:val="28"/>
          <w:szCs w:val="28"/>
        </w:rPr>
        <w:t>ε</w:t>
      </w:r>
      <w:r>
        <w:rPr>
          <w:i/>
          <w:iCs/>
          <w:sz w:val="28"/>
          <w:szCs w:val="28"/>
          <w:vertAlign w:val="subscript"/>
        </w:rPr>
        <w:t>t</w:t>
      </w:r>
      <w:proofErr w:type="spellEnd"/>
    </w:p>
    <w:p w14:paraId="1DF385A1" w14:textId="71D640FF" w:rsidR="003A11B6" w:rsidRDefault="003A11B6">
      <w:r>
        <w:t xml:space="preserve">Where </w:t>
      </w:r>
      <w:r w:rsidRPr="003A11B6">
        <w:t>β</w:t>
      </w:r>
      <w:r>
        <w:t xml:space="preserve"> represents the stock’s historical sensitivity to movement in SPY.</w:t>
      </w:r>
    </w:p>
    <w:p w14:paraId="63EAF75F" w14:textId="7D21EB7D" w:rsidR="003A11B6" w:rsidRDefault="003A11B6">
      <w:r>
        <w:t>I independently checked each company’s results using the COVARIANCE.S formula, which utilizes:</w:t>
      </w:r>
    </w:p>
    <w:p w14:paraId="47DBE9D2" w14:textId="7FF996D9" w:rsidR="003A11B6" w:rsidRDefault="00694568">
      <w:pPr>
        <w:rPr>
          <w:i/>
          <w:iCs/>
          <w:sz w:val="28"/>
          <w:szCs w:val="28"/>
        </w:rPr>
      </w:pPr>
      <w:r>
        <w:rPr>
          <w:i/>
          <w:iCs/>
          <w:sz w:val="28"/>
          <w:szCs w:val="28"/>
        </w:rPr>
        <w:t>β</w:t>
      </w:r>
      <w:r w:rsidR="003A11B6">
        <w:rPr>
          <w:i/>
          <w:iCs/>
          <w:sz w:val="28"/>
          <w:szCs w:val="28"/>
        </w:rPr>
        <w:t xml:space="preserve"> = </w:t>
      </w:r>
      <w:proofErr w:type="gramStart"/>
      <w:r w:rsidR="003A11B6">
        <w:rPr>
          <w:i/>
          <w:iCs/>
          <w:sz w:val="28"/>
          <w:szCs w:val="28"/>
        </w:rPr>
        <w:t>Cov(</w:t>
      </w:r>
      <w:proofErr w:type="spellStart"/>
      <w:proofErr w:type="gramEnd"/>
      <w:r w:rsidR="003A11B6">
        <w:rPr>
          <w:i/>
          <w:iCs/>
          <w:sz w:val="28"/>
          <w:szCs w:val="28"/>
        </w:rPr>
        <w:t>R</w:t>
      </w:r>
      <w:r w:rsidR="003A11B6">
        <w:rPr>
          <w:i/>
          <w:iCs/>
          <w:sz w:val="28"/>
          <w:szCs w:val="28"/>
          <w:vertAlign w:val="subscript"/>
        </w:rPr>
        <w:t>stock</w:t>
      </w:r>
      <w:proofErr w:type="spellEnd"/>
      <w:r w:rsidR="003A11B6">
        <w:rPr>
          <w:i/>
          <w:iCs/>
          <w:sz w:val="28"/>
          <w:szCs w:val="28"/>
        </w:rPr>
        <w:t>, R</w:t>
      </w:r>
      <w:r w:rsidR="003A11B6">
        <w:rPr>
          <w:i/>
          <w:iCs/>
          <w:sz w:val="28"/>
          <w:szCs w:val="28"/>
          <w:vertAlign w:val="subscript"/>
        </w:rPr>
        <w:t>SPY</w:t>
      </w:r>
      <w:r w:rsidR="003A11B6">
        <w:rPr>
          <w:i/>
          <w:iCs/>
          <w:sz w:val="28"/>
          <w:szCs w:val="28"/>
        </w:rPr>
        <w:t xml:space="preserve">) / </w:t>
      </w:r>
      <w:proofErr w:type="gramStart"/>
      <w:r w:rsidR="003A11B6">
        <w:rPr>
          <w:i/>
          <w:iCs/>
          <w:sz w:val="28"/>
          <w:szCs w:val="28"/>
        </w:rPr>
        <w:t>Var(</w:t>
      </w:r>
      <w:proofErr w:type="gramEnd"/>
      <w:r w:rsidR="003A11B6">
        <w:rPr>
          <w:i/>
          <w:iCs/>
          <w:sz w:val="28"/>
          <w:szCs w:val="28"/>
        </w:rPr>
        <w:t>R</w:t>
      </w:r>
      <w:r w:rsidR="003A11B6">
        <w:rPr>
          <w:i/>
          <w:iCs/>
          <w:sz w:val="28"/>
          <w:szCs w:val="28"/>
          <w:vertAlign w:val="subscript"/>
        </w:rPr>
        <w:t>SPY</w:t>
      </w:r>
      <w:r w:rsidR="003A11B6">
        <w:rPr>
          <w:i/>
          <w:iCs/>
          <w:sz w:val="28"/>
          <w:szCs w:val="28"/>
        </w:rPr>
        <w:t>)</w:t>
      </w:r>
      <w:r>
        <w:rPr>
          <w:i/>
          <w:iCs/>
          <w:sz w:val="28"/>
          <w:szCs w:val="28"/>
        </w:rPr>
        <w:t xml:space="preserve"> </w:t>
      </w:r>
    </w:p>
    <w:p w14:paraId="1BA453DD" w14:textId="15970B0A" w:rsidR="004255D4" w:rsidRDefault="004255D4" w:rsidP="007A78AF">
      <w:r>
        <w:t xml:space="preserve">All preliminary calculations were outlined and documented (Table </w:t>
      </w:r>
      <w:r w:rsidR="00EC1A96">
        <w:t>2</w:t>
      </w:r>
      <w:r>
        <w:t>).</w:t>
      </w:r>
      <w:r w:rsidR="00EB6E05">
        <w:t xml:space="preserve"> </w:t>
      </w:r>
    </w:p>
    <w:p w14:paraId="5698CC0A" w14:textId="77777777" w:rsidR="002C51C9" w:rsidRDefault="002C51C9" w:rsidP="007A78AF">
      <w:pPr>
        <w:rPr>
          <w:i/>
          <w:iCs/>
          <w:sz w:val="22"/>
          <w:szCs w:val="22"/>
        </w:rPr>
      </w:pPr>
    </w:p>
    <w:p w14:paraId="13C5D61C" w14:textId="77777777" w:rsidR="002C51C9" w:rsidRDefault="002C51C9" w:rsidP="007A78AF">
      <w:pPr>
        <w:rPr>
          <w:i/>
          <w:iCs/>
          <w:sz w:val="22"/>
          <w:szCs w:val="22"/>
        </w:rPr>
      </w:pPr>
    </w:p>
    <w:p w14:paraId="1FEE436F" w14:textId="3ED88728" w:rsidR="00EB6E05" w:rsidRPr="000C712D" w:rsidRDefault="004255D4" w:rsidP="007A78AF">
      <w:pPr>
        <w:rPr>
          <w:i/>
          <w:iCs/>
          <w:sz w:val="22"/>
          <w:szCs w:val="22"/>
        </w:rPr>
      </w:pPr>
      <w:r w:rsidRPr="000C712D">
        <w:rPr>
          <w:i/>
          <w:iCs/>
          <w:sz w:val="22"/>
          <w:szCs w:val="22"/>
        </w:rPr>
        <w:lastRenderedPageBreak/>
        <w:t xml:space="preserve">Table </w:t>
      </w:r>
      <w:r w:rsidR="00EC1A96">
        <w:rPr>
          <w:i/>
          <w:iCs/>
          <w:sz w:val="22"/>
          <w:szCs w:val="22"/>
        </w:rPr>
        <w:t>2</w:t>
      </w:r>
      <w:r w:rsidRPr="000C712D">
        <w:rPr>
          <w:i/>
          <w:iCs/>
          <w:sz w:val="22"/>
          <w:szCs w:val="22"/>
        </w:rPr>
        <w:t>. Cyclicality</w:t>
      </w:r>
      <w:r w:rsidR="00EB6E05" w:rsidRPr="000C712D">
        <w:rPr>
          <w:i/>
          <w:iCs/>
          <w:sz w:val="22"/>
          <w:szCs w:val="22"/>
        </w:rPr>
        <w:t xml:space="preserve"> score, beta, and average returns over five years</w:t>
      </w:r>
      <w:r w:rsidRPr="000C712D">
        <w:rPr>
          <w:i/>
          <w:iCs/>
          <w:sz w:val="22"/>
          <w:szCs w:val="22"/>
        </w:rPr>
        <w:t xml:space="preserve"> for the ten </w:t>
      </w:r>
      <w:r w:rsidR="000C712D" w:rsidRPr="000C712D">
        <w:rPr>
          <w:i/>
          <w:iCs/>
          <w:sz w:val="22"/>
          <w:szCs w:val="22"/>
        </w:rPr>
        <w:t>companies studied</w:t>
      </w:r>
    </w:p>
    <w:tbl>
      <w:tblPr>
        <w:tblStyle w:val="TableGrid"/>
        <w:tblW w:w="9805" w:type="dxa"/>
        <w:tblLook w:val="04A0" w:firstRow="1" w:lastRow="0" w:firstColumn="1" w:lastColumn="0" w:noHBand="0" w:noVBand="1"/>
      </w:tblPr>
      <w:tblGrid>
        <w:gridCol w:w="961"/>
        <w:gridCol w:w="1368"/>
        <w:gridCol w:w="996"/>
        <w:gridCol w:w="1440"/>
        <w:gridCol w:w="1800"/>
        <w:gridCol w:w="1440"/>
        <w:gridCol w:w="1800"/>
      </w:tblGrid>
      <w:tr w:rsidR="007A78AF" w:rsidRPr="007A78AF" w14:paraId="2BC31F77" w14:textId="77777777" w:rsidTr="007A78AF">
        <w:trPr>
          <w:trHeight w:val="300"/>
        </w:trPr>
        <w:tc>
          <w:tcPr>
            <w:tcW w:w="961" w:type="dxa"/>
            <w:noWrap/>
            <w:hideMark/>
          </w:tcPr>
          <w:p w14:paraId="45326998" w14:textId="77777777" w:rsidR="007A78AF" w:rsidRPr="007A78AF" w:rsidRDefault="007A78AF">
            <w:pPr>
              <w:rPr>
                <w:b/>
                <w:bCs/>
              </w:rPr>
            </w:pPr>
            <w:r w:rsidRPr="007A78AF">
              <w:rPr>
                <w:b/>
                <w:bCs/>
              </w:rPr>
              <w:t>Ticker</w:t>
            </w:r>
          </w:p>
        </w:tc>
        <w:tc>
          <w:tcPr>
            <w:tcW w:w="1368" w:type="dxa"/>
            <w:noWrap/>
            <w:hideMark/>
          </w:tcPr>
          <w:p w14:paraId="3A09CDB3" w14:textId="77777777" w:rsidR="007A78AF" w:rsidRPr="007A78AF" w:rsidRDefault="007A78AF">
            <w:pPr>
              <w:rPr>
                <w:b/>
                <w:bCs/>
              </w:rPr>
            </w:pPr>
            <w:r w:rsidRPr="007A78AF">
              <w:rPr>
                <w:b/>
                <w:bCs/>
              </w:rPr>
              <w:t>Cyclicality</w:t>
            </w:r>
          </w:p>
        </w:tc>
        <w:tc>
          <w:tcPr>
            <w:tcW w:w="996" w:type="dxa"/>
            <w:noWrap/>
            <w:hideMark/>
          </w:tcPr>
          <w:p w14:paraId="252531EF" w14:textId="04B9BCDF" w:rsidR="007A78AF" w:rsidRPr="007A78AF" w:rsidRDefault="007A78AF">
            <w:pPr>
              <w:rPr>
                <w:b/>
                <w:bCs/>
              </w:rPr>
            </w:pPr>
            <w:r w:rsidRPr="007A78AF">
              <w:rPr>
                <w:b/>
                <w:bCs/>
              </w:rPr>
              <w:t>Beta</w:t>
            </w:r>
          </w:p>
        </w:tc>
        <w:tc>
          <w:tcPr>
            <w:tcW w:w="1440" w:type="dxa"/>
            <w:noWrap/>
            <w:hideMark/>
          </w:tcPr>
          <w:p w14:paraId="1EF95280" w14:textId="77777777" w:rsidR="007A78AF" w:rsidRPr="007A78AF" w:rsidRDefault="007A78AF">
            <w:pPr>
              <w:rPr>
                <w:b/>
                <w:bCs/>
              </w:rPr>
            </w:pPr>
            <w:r w:rsidRPr="007A78AF">
              <w:rPr>
                <w:b/>
                <w:bCs/>
              </w:rPr>
              <w:t>Avg Daily Return</w:t>
            </w:r>
          </w:p>
        </w:tc>
        <w:tc>
          <w:tcPr>
            <w:tcW w:w="1800" w:type="dxa"/>
            <w:noWrap/>
            <w:hideMark/>
          </w:tcPr>
          <w:p w14:paraId="5DDEC693" w14:textId="77777777" w:rsidR="007A78AF" w:rsidRPr="007A78AF" w:rsidRDefault="007A78AF">
            <w:pPr>
              <w:rPr>
                <w:b/>
                <w:bCs/>
              </w:rPr>
            </w:pPr>
            <w:r w:rsidRPr="007A78AF">
              <w:rPr>
                <w:b/>
                <w:bCs/>
              </w:rPr>
              <w:t>Avg Overnight Return</w:t>
            </w:r>
          </w:p>
        </w:tc>
        <w:tc>
          <w:tcPr>
            <w:tcW w:w="1440" w:type="dxa"/>
            <w:noWrap/>
            <w:hideMark/>
          </w:tcPr>
          <w:p w14:paraId="4674D995" w14:textId="77777777" w:rsidR="007A78AF" w:rsidRPr="007A78AF" w:rsidRDefault="007A78AF">
            <w:pPr>
              <w:rPr>
                <w:b/>
                <w:bCs/>
              </w:rPr>
            </w:pPr>
            <w:r w:rsidRPr="007A78AF">
              <w:rPr>
                <w:b/>
                <w:bCs/>
              </w:rPr>
              <w:t>Avg Daytime Return</w:t>
            </w:r>
          </w:p>
        </w:tc>
        <w:tc>
          <w:tcPr>
            <w:tcW w:w="1800" w:type="dxa"/>
            <w:noWrap/>
            <w:hideMark/>
          </w:tcPr>
          <w:p w14:paraId="0BCBFD5A" w14:textId="77777777" w:rsidR="007A78AF" w:rsidRPr="007A78AF" w:rsidRDefault="007A78AF">
            <w:pPr>
              <w:rPr>
                <w:b/>
                <w:bCs/>
              </w:rPr>
            </w:pPr>
            <w:r w:rsidRPr="007A78AF">
              <w:rPr>
                <w:b/>
                <w:bCs/>
              </w:rPr>
              <w:t>Avg Night-day Difference</w:t>
            </w:r>
          </w:p>
        </w:tc>
      </w:tr>
      <w:tr w:rsidR="007A78AF" w:rsidRPr="007A78AF" w14:paraId="543DAC4B" w14:textId="77777777" w:rsidTr="007A78AF">
        <w:trPr>
          <w:trHeight w:val="300"/>
        </w:trPr>
        <w:tc>
          <w:tcPr>
            <w:tcW w:w="961" w:type="dxa"/>
            <w:noWrap/>
            <w:hideMark/>
          </w:tcPr>
          <w:p w14:paraId="779AF3CA" w14:textId="77777777" w:rsidR="007A78AF" w:rsidRPr="007A78AF" w:rsidRDefault="007A78AF" w:rsidP="007A78AF">
            <w:pPr>
              <w:jc w:val="center"/>
            </w:pPr>
            <w:r w:rsidRPr="007A78AF">
              <w:t>MU</w:t>
            </w:r>
          </w:p>
        </w:tc>
        <w:tc>
          <w:tcPr>
            <w:tcW w:w="1368" w:type="dxa"/>
            <w:noWrap/>
            <w:hideMark/>
          </w:tcPr>
          <w:p w14:paraId="0E878B3D" w14:textId="77777777" w:rsidR="007A78AF" w:rsidRPr="007A78AF" w:rsidRDefault="007A78AF" w:rsidP="007A78AF">
            <w:pPr>
              <w:jc w:val="center"/>
            </w:pPr>
            <w:r w:rsidRPr="007A78AF">
              <w:t>5</w:t>
            </w:r>
          </w:p>
        </w:tc>
        <w:tc>
          <w:tcPr>
            <w:tcW w:w="996" w:type="dxa"/>
            <w:noWrap/>
            <w:hideMark/>
          </w:tcPr>
          <w:p w14:paraId="00F56A92" w14:textId="77777777" w:rsidR="007A78AF" w:rsidRPr="007A78AF" w:rsidRDefault="007A78AF" w:rsidP="007A78AF">
            <w:pPr>
              <w:jc w:val="center"/>
            </w:pPr>
            <w:r w:rsidRPr="007A78AF">
              <w:t>1.773</w:t>
            </w:r>
          </w:p>
        </w:tc>
        <w:tc>
          <w:tcPr>
            <w:tcW w:w="1440" w:type="dxa"/>
            <w:noWrap/>
            <w:hideMark/>
          </w:tcPr>
          <w:p w14:paraId="62061A7C" w14:textId="77777777" w:rsidR="007A78AF" w:rsidRPr="007A78AF" w:rsidRDefault="007A78AF" w:rsidP="007A78AF">
            <w:pPr>
              <w:jc w:val="center"/>
            </w:pPr>
            <w:r w:rsidRPr="007A78AF">
              <w:t>0.154%</w:t>
            </w:r>
          </w:p>
        </w:tc>
        <w:tc>
          <w:tcPr>
            <w:tcW w:w="1800" w:type="dxa"/>
            <w:noWrap/>
            <w:hideMark/>
          </w:tcPr>
          <w:p w14:paraId="1F32F0C6" w14:textId="77777777" w:rsidR="007A78AF" w:rsidRPr="007A78AF" w:rsidRDefault="007A78AF" w:rsidP="007A78AF">
            <w:pPr>
              <w:jc w:val="center"/>
            </w:pPr>
            <w:r w:rsidRPr="007A78AF">
              <w:t>0.120%</w:t>
            </w:r>
          </w:p>
        </w:tc>
        <w:tc>
          <w:tcPr>
            <w:tcW w:w="1440" w:type="dxa"/>
            <w:noWrap/>
            <w:hideMark/>
          </w:tcPr>
          <w:p w14:paraId="004BA630" w14:textId="77777777" w:rsidR="007A78AF" w:rsidRPr="007A78AF" w:rsidRDefault="007A78AF" w:rsidP="007A78AF">
            <w:pPr>
              <w:jc w:val="center"/>
            </w:pPr>
            <w:r w:rsidRPr="007A78AF">
              <w:t>0.035%</w:t>
            </w:r>
          </w:p>
        </w:tc>
        <w:tc>
          <w:tcPr>
            <w:tcW w:w="1800" w:type="dxa"/>
            <w:noWrap/>
            <w:hideMark/>
          </w:tcPr>
          <w:p w14:paraId="71333323" w14:textId="77777777" w:rsidR="007A78AF" w:rsidRPr="007A78AF" w:rsidRDefault="007A78AF" w:rsidP="007A78AF">
            <w:pPr>
              <w:jc w:val="center"/>
            </w:pPr>
            <w:r w:rsidRPr="007A78AF">
              <w:t>0.085%</w:t>
            </w:r>
          </w:p>
        </w:tc>
      </w:tr>
      <w:tr w:rsidR="007A78AF" w:rsidRPr="007A78AF" w14:paraId="564BE485" w14:textId="77777777" w:rsidTr="007A78AF">
        <w:trPr>
          <w:trHeight w:val="300"/>
        </w:trPr>
        <w:tc>
          <w:tcPr>
            <w:tcW w:w="961" w:type="dxa"/>
            <w:noWrap/>
            <w:hideMark/>
          </w:tcPr>
          <w:p w14:paraId="5D0794BB" w14:textId="77777777" w:rsidR="007A78AF" w:rsidRPr="007A78AF" w:rsidRDefault="007A78AF" w:rsidP="007A78AF">
            <w:pPr>
              <w:jc w:val="center"/>
            </w:pPr>
            <w:r w:rsidRPr="007A78AF">
              <w:t>NVDA</w:t>
            </w:r>
          </w:p>
        </w:tc>
        <w:tc>
          <w:tcPr>
            <w:tcW w:w="1368" w:type="dxa"/>
            <w:noWrap/>
            <w:hideMark/>
          </w:tcPr>
          <w:p w14:paraId="06E1C1D3" w14:textId="77777777" w:rsidR="007A78AF" w:rsidRPr="007A78AF" w:rsidRDefault="007A78AF" w:rsidP="007A78AF">
            <w:pPr>
              <w:jc w:val="center"/>
            </w:pPr>
            <w:r w:rsidRPr="007A78AF">
              <w:t>4</w:t>
            </w:r>
          </w:p>
        </w:tc>
        <w:tc>
          <w:tcPr>
            <w:tcW w:w="996" w:type="dxa"/>
            <w:noWrap/>
            <w:hideMark/>
          </w:tcPr>
          <w:p w14:paraId="1DD560BF" w14:textId="77777777" w:rsidR="007A78AF" w:rsidRPr="007A78AF" w:rsidRDefault="007A78AF" w:rsidP="007A78AF">
            <w:pPr>
              <w:jc w:val="center"/>
            </w:pPr>
            <w:r w:rsidRPr="007A78AF">
              <w:t>2.165</w:t>
            </w:r>
          </w:p>
        </w:tc>
        <w:tc>
          <w:tcPr>
            <w:tcW w:w="1440" w:type="dxa"/>
            <w:noWrap/>
            <w:hideMark/>
          </w:tcPr>
          <w:p w14:paraId="1DED2F7E" w14:textId="77777777" w:rsidR="007A78AF" w:rsidRPr="007A78AF" w:rsidRDefault="007A78AF" w:rsidP="007A78AF">
            <w:pPr>
              <w:jc w:val="center"/>
            </w:pPr>
            <w:r w:rsidRPr="007A78AF">
              <w:t>0.265%</w:t>
            </w:r>
          </w:p>
        </w:tc>
        <w:tc>
          <w:tcPr>
            <w:tcW w:w="1800" w:type="dxa"/>
            <w:noWrap/>
            <w:hideMark/>
          </w:tcPr>
          <w:p w14:paraId="2F43BFC7" w14:textId="77777777" w:rsidR="007A78AF" w:rsidRPr="007A78AF" w:rsidRDefault="007A78AF" w:rsidP="007A78AF">
            <w:pPr>
              <w:jc w:val="center"/>
            </w:pPr>
            <w:r w:rsidRPr="007A78AF">
              <w:t>0.168%</w:t>
            </w:r>
          </w:p>
        </w:tc>
        <w:tc>
          <w:tcPr>
            <w:tcW w:w="1440" w:type="dxa"/>
            <w:noWrap/>
            <w:hideMark/>
          </w:tcPr>
          <w:p w14:paraId="55210850" w14:textId="77777777" w:rsidR="007A78AF" w:rsidRPr="007A78AF" w:rsidRDefault="007A78AF" w:rsidP="007A78AF">
            <w:pPr>
              <w:jc w:val="center"/>
            </w:pPr>
            <w:r w:rsidRPr="007A78AF">
              <w:t>0.100%</w:t>
            </w:r>
          </w:p>
        </w:tc>
        <w:tc>
          <w:tcPr>
            <w:tcW w:w="1800" w:type="dxa"/>
            <w:noWrap/>
            <w:hideMark/>
          </w:tcPr>
          <w:p w14:paraId="6F48C8CA" w14:textId="77777777" w:rsidR="007A78AF" w:rsidRPr="007A78AF" w:rsidRDefault="007A78AF" w:rsidP="007A78AF">
            <w:pPr>
              <w:jc w:val="center"/>
            </w:pPr>
            <w:r w:rsidRPr="007A78AF">
              <w:t>0.068%</w:t>
            </w:r>
          </w:p>
        </w:tc>
      </w:tr>
      <w:tr w:rsidR="007A78AF" w:rsidRPr="007A78AF" w14:paraId="19A43BD0" w14:textId="77777777" w:rsidTr="007A78AF">
        <w:trPr>
          <w:trHeight w:val="300"/>
        </w:trPr>
        <w:tc>
          <w:tcPr>
            <w:tcW w:w="961" w:type="dxa"/>
            <w:noWrap/>
            <w:hideMark/>
          </w:tcPr>
          <w:p w14:paraId="388A94F7" w14:textId="77777777" w:rsidR="007A78AF" w:rsidRPr="007A78AF" w:rsidRDefault="007A78AF" w:rsidP="007A78AF">
            <w:pPr>
              <w:jc w:val="center"/>
            </w:pPr>
            <w:r w:rsidRPr="007A78AF">
              <w:t>F</w:t>
            </w:r>
          </w:p>
        </w:tc>
        <w:tc>
          <w:tcPr>
            <w:tcW w:w="1368" w:type="dxa"/>
            <w:noWrap/>
            <w:hideMark/>
          </w:tcPr>
          <w:p w14:paraId="3781889F" w14:textId="77777777" w:rsidR="007A78AF" w:rsidRPr="007A78AF" w:rsidRDefault="007A78AF" w:rsidP="007A78AF">
            <w:pPr>
              <w:jc w:val="center"/>
            </w:pPr>
            <w:r w:rsidRPr="007A78AF">
              <w:t>4</w:t>
            </w:r>
          </w:p>
        </w:tc>
        <w:tc>
          <w:tcPr>
            <w:tcW w:w="996" w:type="dxa"/>
            <w:noWrap/>
            <w:hideMark/>
          </w:tcPr>
          <w:p w14:paraId="7F62FAC6" w14:textId="77777777" w:rsidR="007A78AF" w:rsidRPr="007A78AF" w:rsidRDefault="007A78AF" w:rsidP="007A78AF">
            <w:pPr>
              <w:jc w:val="center"/>
            </w:pPr>
            <w:r w:rsidRPr="007A78AF">
              <w:t>1.233</w:t>
            </w:r>
          </w:p>
        </w:tc>
        <w:tc>
          <w:tcPr>
            <w:tcW w:w="1440" w:type="dxa"/>
            <w:noWrap/>
            <w:hideMark/>
          </w:tcPr>
          <w:p w14:paraId="133B74EB" w14:textId="77777777" w:rsidR="007A78AF" w:rsidRPr="007A78AF" w:rsidRDefault="007A78AF" w:rsidP="007A78AF">
            <w:pPr>
              <w:jc w:val="center"/>
            </w:pPr>
            <w:r w:rsidRPr="007A78AF">
              <w:t>0.066%</w:t>
            </w:r>
          </w:p>
        </w:tc>
        <w:tc>
          <w:tcPr>
            <w:tcW w:w="1800" w:type="dxa"/>
            <w:noWrap/>
            <w:hideMark/>
          </w:tcPr>
          <w:p w14:paraId="6B011FEE" w14:textId="77777777" w:rsidR="007A78AF" w:rsidRPr="007A78AF" w:rsidRDefault="007A78AF" w:rsidP="007A78AF">
            <w:pPr>
              <w:jc w:val="center"/>
            </w:pPr>
            <w:r w:rsidRPr="007A78AF">
              <w:t>0.006%</w:t>
            </w:r>
          </w:p>
        </w:tc>
        <w:tc>
          <w:tcPr>
            <w:tcW w:w="1440" w:type="dxa"/>
            <w:noWrap/>
            <w:hideMark/>
          </w:tcPr>
          <w:p w14:paraId="2532CF05" w14:textId="77777777" w:rsidR="007A78AF" w:rsidRPr="007A78AF" w:rsidRDefault="007A78AF" w:rsidP="007A78AF">
            <w:pPr>
              <w:jc w:val="center"/>
            </w:pPr>
            <w:r w:rsidRPr="007A78AF">
              <w:t>0.057%</w:t>
            </w:r>
          </w:p>
        </w:tc>
        <w:tc>
          <w:tcPr>
            <w:tcW w:w="1800" w:type="dxa"/>
            <w:noWrap/>
            <w:hideMark/>
          </w:tcPr>
          <w:p w14:paraId="293CB97A" w14:textId="77777777" w:rsidR="007A78AF" w:rsidRPr="007A78AF" w:rsidRDefault="007A78AF" w:rsidP="007A78AF">
            <w:pPr>
              <w:jc w:val="center"/>
            </w:pPr>
            <w:r w:rsidRPr="007A78AF">
              <w:t>-0.051%</w:t>
            </w:r>
          </w:p>
        </w:tc>
      </w:tr>
      <w:tr w:rsidR="007A78AF" w:rsidRPr="007A78AF" w14:paraId="3FBD8901" w14:textId="77777777" w:rsidTr="007A78AF">
        <w:trPr>
          <w:trHeight w:val="300"/>
        </w:trPr>
        <w:tc>
          <w:tcPr>
            <w:tcW w:w="961" w:type="dxa"/>
            <w:noWrap/>
            <w:hideMark/>
          </w:tcPr>
          <w:p w14:paraId="4C9760C5" w14:textId="77777777" w:rsidR="007A78AF" w:rsidRPr="007A78AF" w:rsidRDefault="007A78AF" w:rsidP="007A78AF">
            <w:pPr>
              <w:jc w:val="center"/>
            </w:pPr>
            <w:r w:rsidRPr="007A78AF">
              <w:t>CAT</w:t>
            </w:r>
          </w:p>
        </w:tc>
        <w:tc>
          <w:tcPr>
            <w:tcW w:w="1368" w:type="dxa"/>
            <w:noWrap/>
            <w:hideMark/>
          </w:tcPr>
          <w:p w14:paraId="666846F9" w14:textId="77777777" w:rsidR="007A78AF" w:rsidRPr="007A78AF" w:rsidRDefault="007A78AF" w:rsidP="007A78AF">
            <w:pPr>
              <w:jc w:val="center"/>
            </w:pPr>
            <w:r w:rsidRPr="007A78AF">
              <w:t>4</w:t>
            </w:r>
          </w:p>
        </w:tc>
        <w:tc>
          <w:tcPr>
            <w:tcW w:w="996" w:type="dxa"/>
            <w:noWrap/>
            <w:hideMark/>
          </w:tcPr>
          <w:p w14:paraId="49779D64" w14:textId="77777777" w:rsidR="007A78AF" w:rsidRPr="007A78AF" w:rsidRDefault="007A78AF" w:rsidP="007A78AF">
            <w:pPr>
              <w:jc w:val="center"/>
            </w:pPr>
            <w:r w:rsidRPr="007A78AF">
              <w:t>0.980</w:t>
            </w:r>
          </w:p>
        </w:tc>
        <w:tc>
          <w:tcPr>
            <w:tcW w:w="1440" w:type="dxa"/>
            <w:noWrap/>
            <w:hideMark/>
          </w:tcPr>
          <w:p w14:paraId="0CDDE47E" w14:textId="77777777" w:rsidR="007A78AF" w:rsidRPr="007A78AF" w:rsidRDefault="007A78AF" w:rsidP="007A78AF">
            <w:pPr>
              <w:jc w:val="center"/>
            </w:pPr>
            <w:r w:rsidRPr="007A78AF">
              <w:t>0.108%</w:t>
            </w:r>
          </w:p>
        </w:tc>
        <w:tc>
          <w:tcPr>
            <w:tcW w:w="1800" w:type="dxa"/>
            <w:noWrap/>
            <w:hideMark/>
          </w:tcPr>
          <w:p w14:paraId="37935D1D" w14:textId="77777777" w:rsidR="007A78AF" w:rsidRPr="007A78AF" w:rsidRDefault="007A78AF" w:rsidP="007A78AF">
            <w:pPr>
              <w:jc w:val="center"/>
            </w:pPr>
            <w:r w:rsidRPr="007A78AF">
              <w:t>0.059%</w:t>
            </w:r>
          </w:p>
        </w:tc>
        <w:tc>
          <w:tcPr>
            <w:tcW w:w="1440" w:type="dxa"/>
            <w:noWrap/>
            <w:hideMark/>
          </w:tcPr>
          <w:p w14:paraId="2B67E2E0" w14:textId="77777777" w:rsidR="007A78AF" w:rsidRPr="007A78AF" w:rsidRDefault="007A78AF" w:rsidP="007A78AF">
            <w:pPr>
              <w:jc w:val="center"/>
            </w:pPr>
            <w:r w:rsidRPr="007A78AF">
              <w:t>0.049%</w:t>
            </w:r>
          </w:p>
        </w:tc>
        <w:tc>
          <w:tcPr>
            <w:tcW w:w="1800" w:type="dxa"/>
            <w:noWrap/>
            <w:hideMark/>
          </w:tcPr>
          <w:p w14:paraId="4B776DD6" w14:textId="77777777" w:rsidR="007A78AF" w:rsidRPr="007A78AF" w:rsidRDefault="007A78AF" w:rsidP="007A78AF">
            <w:pPr>
              <w:jc w:val="center"/>
            </w:pPr>
            <w:r w:rsidRPr="007A78AF">
              <w:t>0.011%</w:t>
            </w:r>
          </w:p>
        </w:tc>
      </w:tr>
      <w:tr w:rsidR="007A78AF" w:rsidRPr="007A78AF" w14:paraId="2C4ED434" w14:textId="77777777" w:rsidTr="007A78AF">
        <w:trPr>
          <w:trHeight w:val="300"/>
        </w:trPr>
        <w:tc>
          <w:tcPr>
            <w:tcW w:w="961" w:type="dxa"/>
            <w:noWrap/>
            <w:hideMark/>
          </w:tcPr>
          <w:p w14:paraId="653DB22B" w14:textId="77777777" w:rsidR="007A78AF" w:rsidRPr="007A78AF" w:rsidRDefault="007A78AF" w:rsidP="007A78AF">
            <w:pPr>
              <w:jc w:val="center"/>
            </w:pPr>
            <w:r w:rsidRPr="007A78AF">
              <w:t>XOM</w:t>
            </w:r>
          </w:p>
        </w:tc>
        <w:tc>
          <w:tcPr>
            <w:tcW w:w="1368" w:type="dxa"/>
            <w:noWrap/>
            <w:hideMark/>
          </w:tcPr>
          <w:p w14:paraId="0AE90E6A" w14:textId="77777777" w:rsidR="007A78AF" w:rsidRPr="007A78AF" w:rsidRDefault="007A78AF" w:rsidP="007A78AF">
            <w:pPr>
              <w:jc w:val="center"/>
            </w:pPr>
            <w:r w:rsidRPr="007A78AF">
              <w:t>4</w:t>
            </w:r>
          </w:p>
        </w:tc>
        <w:tc>
          <w:tcPr>
            <w:tcW w:w="996" w:type="dxa"/>
            <w:noWrap/>
            <w:hideMark/>
          </w:tcPr>
          <w:p w14:paraId="29DAB67A" w14:textId="77777777" w:rsidR="007A78AF" w:rsidRPr="007A78AF" w:rsidRDefault="007A78AF" w:rsidP="007A78AF">
            <w:pPr>
              <w:jc w:val="center"/>
            </w:pPr>
            <w:r w:rsidRPr="007A78AF">
              <w:t>0.541</w:t>
            </w:r>
          </w:p>
        </w:tc>
        <w:tc>
          <w:tcPr>
            <w:tcW w:w="1440" w:type="dxa"/>
            <w:noWrap/>
            <w:hideMark/>
          </w:tcPr>
          <w:p w14:paraId="4697221D" w14:textId="77777777" w:rsidR="007A78AF" w:rsidRPr="007A78AF" w:rsidRDefault="007A78AF" w:rsidP="007A78AF">
            <w:pPr>
              <w:jc w:val="center"/>
            </w:pPr>
            <w:r w:rsidRPr="007A78AF">
              <w:t>0.100%</w:t>
            </w:r>
          </w:p>
        </w:tc>
        <w:tc>
          <w:tcPr>
            <w:tcW w:w="1800" w:type="dxa"/>
            <w:noWrap/>
            <w:hideMark/>
          </w:tcPr>
          <w:p w14:paraId="2F048A6D" w14:textId="77777777" w:rsidR="007A78AF" w:rsidRPr="007A78AF" w:rsidRDefault="007A78AF" w:rsidP="007A78AF">
            <w:pPr>
              <w:jc w:val="center"/>
            </w:pPr>
            <w:r w:rsidRPr="007A78AF">
              <w:t>0.037%</w:t>
            </w:r>
          </w:p>
        </w:tc>
        <w:tc>
          <w:tcPr>
            <w:tcW w:w="1440" w:type="dxa"/>
            <w:noWrap/>
            <w:hideMark/>
          </w:tcPr>
          <w:p w14:paraId="5C3F53E8" w14:textId="77777777" w:rsidR="007A78AF" w:rsidRPr="007A78AF" w:rsidRDefault="007A78AF" w:rsidP="007A78AF">
            <w:pPr>
              <w:jc w:val="center"/>
            </w:pPr>
            <w:r w:rsidRPr="007A78AF">
              <w:t>0.063%</w:t>
            </w:r>
          </w:p>
        </w:tc>
        <w:tc>
          <w:tcPr>
            <w:tcW w:w="1800" w:type="dxa"/>
            <w:noWrap/>
            <w:hideMark/>
          </w:tcPr>
          <w:p w14:paraId="0482E318" w14:textId="77777777" w:rsidR="007A78AF" w:rsidRPr="007A78AF" w:rsidRDefault="007A78AF" w:rsidP="007A78AF">
            <w:pPr>
              <w:jc w:val="center"/>
            </w:pPr>
            <w:r w:rsidRPr="007A78AF">
              <w:t>-0.026%</w:t>
            </w:r>
          </w:p>
        </w:tc>
      </w:tr>
      <w:tr w:rsidR="007A78AF" w:rsidRPr="007A78AF" w14:paraId="45077AFA" w14:textId="77777777" w:rsidTr="007A78AF">
        <w:trPr>
          <w:trHeight w:val="300"/>
        </w:trPr>
        <w:tc>
          <w:tcPr>
            <w:tcW w:w="961" w:type="dxa"/>
            <w:noWrap/>
            <w:hideMark/>
          </w:tcPr>
          <w:p w14:paraId="672FA97A" w14:textId="77777777" w:rsidR="007A78AF" w:rsidRPr="007A78AF" w:rsidRDefault="007A78AF" w:rsidP="007A78AF">
            <w:pPr>
              <w:jc w:val="center"/>
            </w:pPr>
            <w:r w:rsidRPr="007A78AF">
              <w:t>JPM</w:t>
            </w:r>
          </w:p>
        </w:tc>
        <w:tc>
          <w:tcPr>
            <w:tcW w:w="1368" w:type="dxa"/>
            <w:noWrap/>
            <w:hideMark/>
          </w:tcPr>
          <w:p w14:paraId="2A859E50" w14:textId="77777777" w:rsidR="007A78AF" w:rsidRPr="007A78AF" w:rsidRDefault="007A78AF" w:rsidP="007A78AF">
            <w:pPr>
              <w:jc w:val="center"/>
            </w:pPr>
            <w:r w:rsidRPr="007A78AF">
              <w:t>3</w:t>
            </w:r>
          </w:p>
        </w:tc>
        <w:tc>
          <w:tcPr>
            <w:tcW w:w="996" w:type="dxa"/>
            <w:noWrap/>
            <w:hideMark/>
          </w:tcPr>
          <w:p w14:paraId="6317399A" w14:textId="77777777" w:rsidR="007A78AF" w:rsidRPr="007A78AF" w:rsidRDefault="007A78AF" w:rsidP="007A78AF">
            <w:pPr>
              <w:jc w:val="center"/>
            </w:pPr>
            <w:r w:rsidRPr="007A78AF">
              <w:t>0.894</w:t>
            </w:r>
          </w:p>
        </w:tc>
        <w:tc>
          <w:tcPr>
            <w:tcW w:w="1440" w:type="dxa"/>
            <w:noWrap/>
            <w:hideMark/>
          </w:tcPr>
          <w:p w14:paraId="0D09C149" w14:textId="77777777" w:rsidR="007A78AF" w:rsidRPr="007A78AF" w:rsidRDefault="007A78AF" w:rsidP="007A78AF">
            <w:pPr>
              <w:jc w:val="center"/>
            </w:pPr>
            <w:r w:rsidRPr="007A78AF">
              <w:t>0.087%</w:t>
            </w:r>
          </w:p>
        </w:tc>
        <w:tc>
          <w:tcPr>
            <w:tcW w:w="1800" w:type="dxa"/>
            <w:noWrap/>
            <w:hideMark/>
          </w:tcPr>
          <w:p w14:paraId="4A48B60E" w14:textId="77777777" w:rsidR="007A78AF" w:rsidRPr="007A78AF" w:rsidRDefault="007A78AF" w:rsidP="007A78AF">
            <w:pPr>
              <w:jc w:val="center"/>
            </w:pPr>
            <w:r w:rsidRPr="007A78AF">
              <w:t>0.028%</w:t>
            </w:r>
          </w:p>
        </w:tc>
        <w:tc>
          <w:tcPr>
            <w:tcW w:w="1440" w:type="dxa"/>
            <w:noWrap/>
            <w:hideMark/>
          </w:tcPr>
          <w:p w14:paraId="627D1B30" w14:textId="77777777" w:rsidR="007A78AF" w:rsidRPr="007A78AF" w:rsidRDefault="007A78AF" w:rsidP="007A78AF">
            <w:pPr>
              <w:jc w:val="center"/>
            </w:pPr>
            <w:r w:rsidRPr="007A78AF">
              <w:t>0.059%</w:t>
            </w:r>
          </w:p>
        </w:tc>
        <w:tc>
          <w:tcPr>
            <w:tcW w:w="1800" w:type="dxa"/>
            <w:noWrap/>
            <w:hideMark/>
          </w:tcPr>
          <w:p w14:paraId="7488F40D" w14:textId="77777777" w:rsidR="007A78AF" w:rsidRPr="007A78AF" w:rsidRDefault="007A78AF" w:rsidP="007A78AF">
            <w:pPr>
              <w:jc w:val="center"/>
            </w:pPr>
            <w:r w:rsidRPr="007A78AF">
              <w:t>-0.031%</w:t>
            </w:r>
          </w:p>
        </w:tc>
      </w:tr>
      <w:tr w:rsidR="007A78AF" w:rsidRPr="007A78AF" w14:paraId="6F98989F" w14:textId="77777777" w:rsidTr="007A78AF">
        <w:trPr>
          <w:trHeight w:val="300"/>
        </w:trPr>
        <w:tc>
          <w:tcPr>
            <w:tcW w:w="961" w:type="dxa"/>
            <w:noWrap/>
            <w:hideMark/>
          </w:tcPr>
          <w:p w14:paraId="4B05A428" w14:textId="77777777" w:rsidR="007A78AF" w:rsidRPr="007A78AF" w:rsidRDefault="007A78AF" w:rsidP="007A78AF">
            <w:pPr>
              <w:jc w:val="center"/>
            </w:pPr>
            <w:r w:rsidRPr="007A78AF">
              <w:t>AAPL</w:t>
            </w:r>
          </w:p>
        </w:tc>
        <w:tc>
          <w:tcPr>
            <w:tcW w:w="1368" w:type="dxa"/>
            <w:noWrap/>
            <w:hideMark/>
          </w:tcPr>
          <w:p w14:paraId="32777C7B" w14:textId="77777777" w:rsidR="007A78AF" w:rsidRPr="007A78AF" w:rsidRDefault="007A78AF" w:rsidP="007A78AF">
            <w:pPr>
              <w:jc w:val="center"/>
            </w:pPr>
            <w:r w:rsidRPr="007A78AF">
              <w:t>3</w:t>
            </w:r>
          </w:p>
        </w:tc>
        <w:tc>
          <w:tcPr>
            <w:tcW w:w="996" w:type="dxa"/>
            <w:noWrap/>
            <w:hideMark/>
          </w:tcPr>
          <w:p w14:paraId="2CEF4E61" w14:textId="77777777" w:rsidR="007A78AF" w:rsidRPr="007A78AF" w:rsidRDefault="007A78AF" w:rsidP="007A78AF">
            <w:pPr>
              <w:jc w:val="center"/>
            </w:pPr>
            <w:r w:rsidRPr="007A78AF">
              <w:t>1.244</w:t>
            </w:r>
          </w:p>
        </w:tc>
        <w:tc>
          <w:tcPr>
            <w:tcW w:w="1440" w:type="dxa"/>
            <w:noWrap/>
            <w:hideMark/>
          </w:tcPr>
          <w:p w14:paraId="739EB4F4" w14:textId="77777777" w:rsidR="007A78AF" w:rsidRPr="007A78AF" w:rsidRDefault="007A78AF" w:rsidP="007A78AF">
            <w:pPr>
              <w:jc w:val="center"/>
            </w:pPr>
            <w:r w:rsidRPr="007A78AF">
              <w:t>0.075%</w:t>
            </w:r>
          </w:p>
        </w:tc>
        <w:tc>
          <w:tcPr>
            <w:tcW w:w="1800" w:type="dxa"/>
            <w:noWrap/>
            <w:hideMark/>
          </w:tcPr>
          <w:p w14:paraId="2A90ED0D" w14:textId="77777777" w:rsidR="007A78AF" w:rsidRPr="007A78AF" w:rsidRDefault="007A78AF" w:rsidP="007A78AF">
            <w:pPr>
              <w:jc w:val="center"/>
            </w:pPr>
            <w:r w:rsidRPr="007A78AF">
              <w:t>-0.035%</w:t>
            </w:r>
          </w:p>
        </w:tc>
        <w:tc>
          <w:tcPr>
            <w:tcW w:w="1440" w:type="dxa"/>
            <w:noWrap/>
            <w:hideMark/>
          </w:tcPr>
          <w:p w14:paraId="14E2E1AB" w14:textId="77777777" w:rsidR="007A78AF" w:rsidRPr="007A78AF" w:rsidRDefault="007A78AF" w:rsidP="007A78AF">
            <w:pPr>
              <w:jc w:val="center"/>
            </w:pPr>
            <w:r w:rsidRPr="007A78AF">
              <w:t>0.111%</w:t>
            </w:r>
          </w:p>
        </w:tc>
        <w:tc>
          <w:tcPr>
            <w:tcW w:w="1800" w:type="dxa"/>
            <w:noWrap/>
            <w:hideMark/>
          </w:tcPr>
          <w:p w14:paraId="5EF81DB5" w14:textId="77777777" w:rsidR="007A78AF" w:rsidRPr="007A78AF" w:rsidRDefault="007A78AF" w:rsidP="007A78AF">
            <w:pPr>
              <w:jc w:val="center"/>
            </w:pPr>
            <w:r w:rsidRPr="007A78AF">
              <w:t>-0.145%</w:t>
            </w:r>
          </w:p>
        </w:tc>
      </w:tr>
      <w:tr w:rsidR="007A78AF" w:rsidRPr="007A78AF" w14:paraId="14AD0E95" w14:textId="77777777" w:rsidTr="007A78AF">
        <w:trPr>
          <w:trHeight w:val="300"/>
        </w:trPr>
        <w:tc>
          <w:tcPr>
            <w:tcW w:w="961" w:type="dxa"/>
            <w:noWrap/>
            <w:hideMark/>
          </w:tcPr>
          <w:p w14:paraId="4C23ECDE" w14:textId="77777777" w:rsidR="007A78AF" w:rsidRPr="007A78AF" w:rsidRDefault="007A78AF" w:rsidP="007A78AF">
            <w:pPr>
              <w:jc w:val="center"/>
            </w:pPr>
            <w:r w:rsidRPr="007A78AF">
              <w:t>MSFT</w:t>
            </w:r>
          </w:p>
        </w:tc>
        <w:tc>
          <w:tcPr>
            <w:tcW w:w="1368" w:type="dxa"/>
            <w:noWrap/>
            <w:hideMark/>
          </w:tcPr>
          <w:p w14:paraId="1942EA13" w14:textId="77777777" w:rsidR="007A78AF" w:rsidRPr="007A78AF" w:rsidRDefault="007A78AF" w:rsidP="007A78AF">
            <w:pPr>
              <w:jc w:val="center"/>
            </w:pPr>
            <w:r w:rsidRPr="007A78AF">
              <w:t>2</w:t>
            </w:r>
          </w:p>
        </w:tc>
        <w:tc>
          <w:tcPr>
            <w:tcW w:w="996" w:type="dxa"/>
            <w:noWrap/>
            <w:hideMark/>
          </w:tcPr>
          <w:p w14:paraId="371AA42F" w14:textId="77777777" w:rsidR="007A78AF" w:rsidRPr="007A78AF" w:rsidRDefault="007A78AF" w:rsidP="007A78AF">
            <w:pPr>
              <w:jc w:val="center"/>
            </w:pPr>
            <w:r w:rsidRPr="007A78AF">
              <w:t>1.154</w:t>
            </w:r>
          </w:p>
        </w:tc>
        <w:tc>
          <w:tcPr>
            <w:tcW w:w="1440" w:type="dxa"/>
            <w:noWrap/>
            <w:hideMark/>
          </w:tcPr>
          <w:p w14:paraId="14196B48" w14:textId="77777777" w:rsidR="007A78AF" w:rsidRPr="007A78AF" w:rsidRDefault="007A78AF" w:rsidP="007A78AF">
            <w:pPr>
              <w:jc w:val="center"/>
            </w:pPr>
            <w:r w:rsidRPr="007A78AF">
              <w:t>0.077%</w:t>
            </w:r>
          </w:p>
        </w:tc>
        <w:tc>
          <w:tcPr>
            <w:tcW w:w="1800" w:type="dxa"/>
            <w:noWrap/>
            <w:hideMark/>
          </w:tcPr>
          <w:p w14:paraId="2E355238" w14:textId="77777777" w:rsidR="007A78AF" w:rsidRPr="007A78AF" w:rsidRDefault="007A78AF" w:rsidP="007A78AF">
            <w:pPr>
              <w:jc w:val="center"/>
            </w:pPr>
            <w:r w:rsidRPr="007A78AF">
              <w:t>0.040%</w:t>
            </w:r>
          </w:p>
        </w:tc>
        <w:tc>
          <w:tcPr>
            <w:tcW w:w="1440" w:type="dxa"/>
            <w:noWrap/>
            <w:hideMark/>
          </w:tcPr>
          <w:p w14:paraId="4E9FF680" w14:textId="77777777" w:rsidR="007A78AF" w:rsidRPr="007A78AF" w:rsidRDefault="007A78AF" w:rsidP="007A78AF">
            <w:pPr>
              <w:jc w:val="center"/>
            </w:pPr>
            <w:r w:rsidRPr="007A78AF">
              <w:t>0.038%</w:t>
            </w:r>
          </w:p>
        </w:tc>
        <w:tc>
          <w:tcPr>
            <w:tcW w:w="1800" w:type="dxa"/>
            <w:noWrap/>
            <w:hideMark/>
          </w:tcPr>
          <w:p w14:paraId="69C06344" w14:textId="77777777" w:rsidR="007A78AF" w:rsidRPr="007A78AF" w:rsidRDefault="007A78AF" w:rsidP="007A78AF">
            <w:pPr>
              <w:jc w:val="center"/>
            </w:pPr>
            <w:r w:rsidRPr="007A78AF">
              <w:t>0.001%</w:t>
            </w:r>
          </w:p>
        </w:tc>
      </w:tr>
      <w:tr w:rsidR="007A78AF" w:rsidRPr="007A78AF" w14:paraId="58E985F1" w14:textId="77777777" w:rsidTr="007A78AF">
        <w:trPr>
          <w:trHeight w:val="300"/>
        </w:trPr>
        <w:tc>
          <w:tcPr>
            <w:tcW w:w="961" w:type="dxa"/>
            <w:noWrap/>
            <w:hideMark/>
          </w:tcPr>
          <w:p w14:paraId="4E152CAA" w14:textId="77777777" w:rsidR="007A78AF" w:rsidRPr="007A78AF" w:rsidRDefault="007A78AF" w:rsidP="007A78AF">
            <w:pPr>
              <w:jc w:val="center"/>
            </w:pPr>
            <w:r w:rsidRPr="007A78AF">
              <w:t>WMT</w:t>
            </w:r>
          </w:p>
        </w:tc>
        <w:tc>
          <w:tcPr>
            <w:tcW w:w="1368" w:type="dxa"/>
            <w:noWrap/>
            <w:hideMark/>
          </w:tcPr>
          <w:p w14:paraId="1D5F5AFD" w14:textId="77777777" w:rsidR="007A78AF" w:rsidRPr="007A78AF" w:rsidRDefault="007A78AF" w:rsidP="007A78AF">
            <w:pPr>
              <w:jc w:val="center"/>
            </w:pPr>
            <w:r w:rsidRPr="007A78AF">
              <w:t>1</w:t>
            </w:r>
          </w:p>
        </w:tc>
        <w:tc>
          <w:tcPr>
            <w:tcW w:w="996" w:type="dxa"/>
            <w:noWrap/>
            <w:hideMark/>
          </w:tcPr>
          <w:p w14:paraId="6E325E98" w14:textId="77777777" w:rsidR="007A78AF" w:rsidRPr="007A78AF" w:rsidRDefault="007A78AF" w:rsidP="007A78AF">
            <w:pPr>
              <w:jc w:val="center"/>
            </w:pPr>
            <w:r w:rsidRPr="007A78AF">
              <w:t>0.457</w:t>
            </w:r>
          </w:p>
        </w:tc>
        <w:tc>
          <w:tcPr>
            <w:tcW w:w="1440" w:type="dxa"/>
            <w:noWrap/>
            <w:hideMark/>
          </w:tcPr>
          <w:p w14:paraId="1D63E063" w14:textId="77777777" w:rsidR="007A78AF" w:rsidRPr="007A78AF" w:rsidRDefault="007A78AF" w:rsidP="007A78AF">
            <w:pPr>
              <w:jc w:val="center"/>
            </w:pPr>
            <w:r w:rsidRPr="007A78AF">
              <w:t>0.074%</w:t>
            </w:r>
          </w:p>
        </w:tc>
        <w:tc>
          <w:tcPr>
            <w:tcW w:w="1800" w:type="dxa"/>
            <w:noWrap/>
            <w:hideMark/>
          </w:tcPr>
          <w:p w14:paraId="1BA3F07D" w14:textId="77777777" w:rsidR="007A78AF" w:rsidRPr="007A78AF" w:rsidRDefault="007A78AF" w:rsidP="007A78AF">
            <w:pPr>
              <w:jc w:val="center"/>
            </w:pPr>
            <w:r w:rsidRPr="007A78AF">
              <w:t>0.008%</w:t>
            </w:r>
          </w:p>
        </w:tc>
        <w:tc>
          <w:tcPr>
            <w:tcW w:w="1440" w:type="dxa"/>
            <w:noWrap/>
            <w:hideMark/>
          </w:tcPr>
          <w:p w14:paraId="7B4D9990" w14:textId="77777777" w:rsidR="007A78AF" w:rsidRPr="007A78AF" w:rsidRDefault="007A78AF" w:rsidP="007A78AF">
            <w:pPr>
              <w:jc w:val="center"/>
            </w:pPr>
            <w:r w:rsidRPr="007A78AF">
              <w:t>0.067%</w:t>
            </w:r>
          </w:p>
        </w:tc>
        <w:tc>
          <w:tcPr>
            <w:tcW w:w="1800" w:type="dxa"/>
            <w:noWrap/>
            <w:hideMark/>
          </w:tcPr>
          <w:p w14:paraId="6B092551" w14:textId="77777777" w:rsidR="007A78AF" w:rsidRPr="007A78AF" w:rsidRDefault="007A78AF" w:rsidP="007A78AF">
            <w:pPr>
              <w:jc w:val="center"/>
            </w:pPr>
            <w:r w:rsidRPr="007A78AF">
              <w:t>-0.059%</w:t>
            </w:r>
          </w:p>
        </w:tc>
      </w:tr>
      <w:tr w:rsidR="007A78AF" w:rsidRPr="007A78AF" w14:paraId="3D41D23A" w14:textId="77777777" w:rsidTr="007A78AF">
        <w:trPr>
          <w:trHeight w:val="300"/>
        </w:trPr>
        <w:tc>
          <w:tcPr>
            <w:tcW w:w="961" w:type="dxa"/>
            <w:noWrap/>
            <w:hideMark/>
          </w:tcPr>
          <w:p w14:paraId="11C44F96" w14:textId="77777777" w:rsidR="007A78AF" w:rsidRPr="007A78AF" w:rsidRDefault="007A78AF" w:rsidP="007A78AF">
            <w:pPr>
              <w:jc w:val="center"/>
            </w:pPr>
            <w:r w:rsidRPr="007A78AF">
              <w:t>KO</w:t>
            </w:r>
          </w:p>
        </w:tc>
        <w:tc>
          <w:tcPr>
            <w:tcW w:w="1368" w:type="dxa"/>
            <w:noWrap/>
            <w:hideMark/>
          </w:tcPr>
          <w:p w14:paraId="332DE996" w14:textId="77777777" w:rsidR="007A78AF" w:rsidRPr="007A78AF" w:rsidRDefault="007A78AF" w:rsidP="007A78AF">
            <w:pPr>
              <w:jc w:val="center"/>
            </w:pPr>
            <w:r w:rsidRPr="007A78AF">
              <w:t>1</w:t>
            </w:r>
          </w:p>
        </w:tc>
        <w:tc>
          <w:tcPr>
            <w:tcW w:w="996" w:type="dxa"/>
            <w:noWrap/>
            <w:hideMark/>
          </w:tcPr>
          <w:p w14:paraId="0366ECE6" w14:textId="77777777" w:rsidR="007A78AF" w:rsidRPr="007A78AF" w:rsidRDefault="007A78AF" w:rsidP="007A78AF">
            <w:pPr>
              <w:jc w:val="center"/>
            </w:pPr>
            <w:r w:rsidRPr="007A78AF">
              <w:t>0.322</w:t>
            </w:r>
          </w:p>
        </w:tc>
        <w:tc>
          <w:tcPr>
            <w:tcW w:w="1440" w:type="dxa"/>
            <w:noWrap/>
            <w:hideMark/>
          </w:tcPr>
          <w:p w14:paraId="1E9AD905" w14:textId="77777777" w:rsidR="007A78AF" w:rsidRPr="007A78AF" w:rsidRDefault="007A78AF" w:rsidP="007A78AF">
            <w:pPr>
              <w:jc w:val="center"/>
            </w:pPr>
            <w:r w:rsidRPr="007A78AF">
              <w:t>0.027%</w:t>
            </w:r>
          </w:p>
        </w:tc>
        <w:tc>
          <w:tcPr>
            <w:tcW w:w="1800" w:type="dxa"/>
            <w:noWrap/>
            <w:hideMark/>
          </w:tcPr>
          <w:p w14:paraId="358467C3" w14:textId="77777777" w:rsidR="007A78AF" w:rsidRPr="007A78AF" w:rsidRDefault="007A78AF" w:rsidP="007A78AF">
            <w:pPr>
              <w:jc w:val="center"/>
            </w:pPr>
            <w:r w:rsidRPr="007A78AF">
              <w:t>0.026%</w:t>
            </w:r>
          </w:p>
        </w:tc>
        <w:tc>
          <w:tcPr>
            <w:tcW w:w="1440" w:type="dxa"/>
            <w:noWrap/>
            <w:hideMark/>
          </w:tcPr>
          <w:p w14:paraId="338D809A" w14:textId="77777777" w:rsidR="007A78AF" w:rsidRPr="007A78AF" w:rsidRDefault="007A78AF" w:rsidP="007A78AF">
            <w:pPr>
              <w:jc w:val="center"/>
            </w:pPr>
            <w:r w:rsidRPr="007A78AF">
              <w:t>0.002%</w:t>
            </w:r>
          </w:p>
        </w:tc>
        <w:tc>
          <w:tcPr>
            <w:tcW w:w="1800" w:type="dxa"/>
            <w:noWrap/>
            <w:hideMark/>
          </w:tcPr>
          <w:p w14:paraId="568B68D7" w14:textId="77777777" w:rsidR="007A78AF" w:rsidRPr="007A78AF" w:rsidRDefault="007A78AF" w:rsidP="007A78AF">
            <w:pPr>
              <w:jc w:val="center"/>
            </w:pPr>
            <w:r w:rsidRPr="007A78AF">
              <w:t>0.024%</w:t>
            </w:r>
          </w:p>
        </w:tc>
      </w:tr>
    </w:tbl>
    <w:p w14:paraId="702DBD4A" w14:textId="77777777" w:rsidR="004255D4" w:rsidRDefault="004255D4"/>
    <w:p w14:paraId="0A779C96" w14:textId="77777777" w:rsidR="004255D4" w:rsidRDefault="004255D4" w:rsidP="004255D4">
      <w:r>
        <w:t>Thereafter, I leveraged Excel’s CORREL function to calculate the Pearson correlation between the given cyclicality and each return measure (using unadjusted):</w:t>
      </w:r>
    </w:p>
    <w:p w14:paraId="29BEE3B6" w14:textId="77777777" w:rsidR="004255D4" w:rsidRPr="00694568" w:rsidRDefault="004255D4" w:rsidP="004255D4">
      <w:pPr>
        <w:rPr>
          <w:i/>
          <w:iCs/>
        </w:rPr>
      </w:pPr>
      <w:r w:rsidRPr="00694568">
        <w:rPr>
          <w:i/>
          <w:iCs/>
        </w:rPr>
        <w:t>=</w:t>
      </w:r>
      <w:proofErr w:type="gramStart"/>
      <w:r w:rsidRPr="00694568">
        <w:rPr>
          <w:i/>
          <w:iCs/>
        </w:rPr>
        <w:t>CORREL(</w:t>
      </w:r>
      <w:proofErr w:type="spellStart"/>
      <w:proofErr w:type="gramEnd"/>
      <w:r w:rsidRPr="00694568">
        <w:rPr>
          <w:i/>
          <w:iCs/>
        </w:rPr>
        <w:t>cyclicality_range</w:t>
      </w:r>
      <w:proofErr w:type="spellEnd"/>
      <w:r w:rsidRPr="00694568">
        <w:rPr>
          <w:i/>
          <w:iCs/>
        </w:rPr>
        <w:t xml:space="preserve">, </w:t>
      </w:r>
      <w:proofErr w:type="spellStart"/>
      <w:r w:rsidRPr="00694568">
        <w:rPr>
          <w:i/>
          <w:iCs/>
        </w:rPr>
        <w:t>overnight_return_range</w:t>
      </w:r>
      <w:proofErr w:type="spellEnd"/>
      <w:r w:rsidRPr="00694568">
        <w:rPr>
          <w:i/>
          <w:iCs/>
        </w:rPr>
        <w:t>)</w:t>
      </w:r>
    </w:p>
    <w:p w14:paraId="1B327FF5" w14:textId="77777777" w:rsidR="004255D4" w:rsidRPr="00694568" w:rsidRDefault="004255D4" w:rsidP="004255D4">
      <w:pPr>
        <w:rPr>
          <w:i/>
          <w:iCs/>
        </w:rPr>
      </w:pPr>
      <w:r w:rsidRPr="00694568">
        <w:rPr>
          <w:i/>
          <w:iCs/>
        </w:rPr>
        <w:t>=</w:t>
      </w:r>
      <w:proofErr w:type="gramStart"/>
      <w:r w:rsidRPr="00694568">
        <w:rPr>
          <w:i/>
          <w:iCs/>
        </w:rPr>
        <w:t>CORREL(</w:t>
      </w:r>
      <w:proofErr w:type="spellStart"/>
      <w:proofErr w:type="gramEnd"/>
      <w:r w:rsidRPr="00694568">
        <w:rPr>
          <w:i/>
          <w:iCs/>
        </w:rPr>
        <w:t>cyclicality_range</w:t>
      </w:r>
      <w:proofErr w:type="spellEnd"/>
      <w:r w:rsidRPr="00694568">
        <w:rPr>
          <w:i/>
          <w:iCs/>
        </w:rPr>
        <w:t xml:space="preserve">, </w:t>
      </w:r>
      <w:proofErr w:type="spellStart"/>
      <w:r w:rsidRPr="00694568">
        <w:rPr>
          <w:i/>
          <w:iCs/>
        </w:rPr>
        <w:t>daytime_return_range</w:t>
      </w:r>
      <w:proofErr w:type="spellEnd"/>
      <w:r w:rsidRPr="00694568">
        <w:rPr>
          <w:i/>
          <w:iCs/>
        </w:rPr>
        <w:t>)</w:t>
      </w:r>
    </w:p>
    <w:p w14:paraId="627054F1" w14:textId="3559F7CE" w:rsidR="004255D4" w:rsidRPr="004255D4" w:rsidRDefault="004255D4">
      <w:pPr>
        <w:rPr>
          <w:i/>
          <w:iCs/>
        </w:rPr>
      </w:pPr>
      <w:r w:rsidRPr="00694568">
        <w:rPr>
          <w:i/>
          <w:iCs/>
        </w:rPr>
        <w:t>=</w:t>
      </w:r>
      <w:proofErr w:type="gramStart"/>
      <w:r w:rsidRPr="00694568">
        <w:rPr>
          <w:i/>
          <w:iCs/>
        </w:rPr>
        <w:t>CORREL(</w:t>
      </w:r>
      <w:proofErr w:type="spellStart"/>
      <w:proofErr w:type="gramEnd"/>
      <w:r w:rsidRPr="00694568">
        <w:rPr>
          <w:i/>
          <w:iCs/>
        </w:rPr>
        <w:t>cyclicality_range</w:t>
      </w:r>
      <w:proofErr w:type="spellEnd"/>
      <w:r w:rsidRPr="00694568">
        <w:rPr>
          <w:i/>
          <w:iCs/>
        </w:rPr>
        <w:t xml:space="preserve">, </w:t>
      </w:r>
      <w:proofErr w:type="spellStart"/>
      <w:r w:rsidRPr="00694568">
        <w:rPr>
          <w:i/>
          <w:iCs/>
        </w:rPr>
        <w:t>night_day_difference_range</w:t>
      </w:r>
      <w:proofErr w:type="spellEnd"/>
      <w:r w:rsidRPr="00694568">
        <w:rPr>
          <w:i/>
          <w:iCs/>
        </w:rPr>
        <w:t>)</w:t>
      </w:r>
    </w:p>
    <w:p w14:paraId="4519A2F6" w14:textId="25C3C52F" w:rsidR="003A11B6" w:rsidRDefault="00694568">
      <w:r>
        <w:t>After calculating beta for each company, I used the CORREL function again in the Company Summary tab to test beta against each of the three average return measures:</w:t>
      </w:r>
    </w:p>
    <w:p w14:paraId="2C18E6FC" w14:textId="31AC60E7" w:rsidR="00694568" w:rsidRPr="00694568" w:rsidRDefault="00694568" w:rsidP="00694568">
      <w:pPr>
        <w:rPr>
          <w:i/>
          <w:iCs/>
        </w:rPr>
      </w:pPr>
      <w:r w:rsidRPr="00694568">
        <w:rPr>
          <w:i/>
          <w:iCs/>
        </w:rPr>
        <w:t>=</w:t>
      </w:r>
      <w:proofErr w:type="gramStart"/>
      <w:r w:rsidRPr="00694568">
        <w:rPr>
          <w:i/>
          <w:iCs/>
        </w:rPr>
        <w:t>CORREL(</w:t>
      </w:r>
      <w:proofErr w:type="spellStart"/>
      <w:proofErr w:type="gramEnd"/>
      <w:r w:rsidRPr="00694568">
        <w:rPr>
          <w:i/>
          <w:iCs/>
        </w:rPr>
        <w:t>beta_range</w:t>
      </w:r>
      <w:proofErr w:type="spellEnd"/>
      <w:r w:rsidRPr="00694568">
        <w:rPr>
          <w:i/>
          <w:iCs/>
        </w:rPr>
        <w:t xml:space="preserve">, </w:t>
      </w:r>
      <w:proofErr w:type="spellStart"/>
      <w:r w:rsidRPr="00694568">
        <w:rPr>
          <w:i/>
          <w:iCs/>
        </w:rPr>
        <w:t>overnight_return_range</w:t>
      </w:r>
      <w:proofErr w:type="spellEnd"/>
      <w:r w:rsidRPr="00694568">
        <w:rPr>
          <w:i/>
          <w:iCs/>
        </w:rPr>
        <w:t>)</w:t>
      </w:r>
    </w:p>
    <w:p w14:paraId="526212A9" w14:textId="62900AD4" w:rsidR="00694568" w:rsidRPr="00694568" w:rsidRDefault="00694568" w:rsidP="00694568">
      <w:pPr>
        <w:rPr>
          <w:i/>
          <w:iCs/>
        </w:rPr>
      </w:pPr>
      <w:r w:rsidRPr="00694568">
        <w:rPr>
          <w:i/>
          <w:iCs/>
        </w:rPr>
        <w:t>=</w:t>
      </w:r>
      <w:proofErr w:type="gramStart"/>
      <w:r w:rsidRPr="00694568">
        <w:rPr>
          <w:i/>
          <w:iCs/>
        </w:rPr>
        <w:t>CORREL(</w:t>
      </w:r>
      <w:proofErr w:type="spellStart"/>
      <w:proofErr w:type="gramEnd"/>
      <w:r w:rsidRPr="00694568">
        <w:rPr>
          <w:i/>
          <w:iCs/>
        </w:rPr>
        <w:t>beta_range</w:t>
      </w:r>
      <w:proofErr w:type="spellEnd"/>
      <w:r w:rsidRPr="00694568">
        <w:rPr>
          <w:i/>
          <w:iCs/>
        </w:rPr>
        <w:t xml:space="preserve">, </w:t>
      </w:r>
      <w:proofErr w:type="spellStart"/>
      <w:r w:rsidRPr="00694568">
        <w:rPr>
          <w:i/>
          <w:iCs/>
        </w:rPr>
        <w:t>daytime_return_range</w:t>
      </w:r>
      <w:proofErr w:type="spellEnd"/>
      <w:r w:rsidRPr="00694568">
        <w:rPr>
          <w:i/>
          <w:iCs/>
        </w:rPr>
        <w:t>)</w:t>
      </w:r>
    </w:p>
    <w:p w14:paraId="1772B151" w14:textId="02A252C6" w:rsidR="00694568" w:rsidRPr="00694568" w:rsidRDefault="00694568" w:rsidP="00694568">
      <w:pPr>
        <w:rPr>
          <w:i/>
          <w:iCs/>
        </w:rPr>
      </w:pPr>
      <w:r w:rsidRPr="00694568">
        <w:rPr>
          <w:i/>
          <w:iCs/>
        </w:rPr>
        <w:t>=</w:t>
      </w:r>
      <w:proofErr w:type="gramStart"/>
      <w:r w:rsidRPr="00694568">
        <w:rPr>
          <w:i/>
          <w:iCs/>
        </w:rPr>
        <w:t>CORREL(</w:t>
      </w:r>
      <w:proofErr w:type="spellStart"/>
      <w:proofErr w:type="gramEnd"/>
      <w:r w:rsidRPr="00694568">
        <w:rPr>
          <w:i/>
          <w:iCs/>
        </w:rPr>
        <w:t>beta_range</w:t>
      </w:r>
      <w:proofErr w:type="spellEnd"/>
      <w:r w:rsidRPr="00694568">
        <w:rPr>
          <w:i/>
          <w:iCs/>
        </w:rPr>
        <w:t xml:space="preserve">, </w:t>
      </w:r>
      <w:proofErr w:type="spellStart"/>
      <w:r w:rsidRPr="00694568">
        <w:rPr>
          <w:i/>
          <w:iCs/>
        </w:rPr>
        <w:t>night_day_difference_range</w:t>
      </w:r>
      <w:proofErr w:type="spellEnd"/>
      <w:r w:rsidRPr="00694568">
        <w:rPr>
          <w:i/>
          <w:iCs/>
        </w:rPr>
        <w:t>)</w:t>
      </w:r>
    </w:p>
    <w:p w14:paraId="5AA8602B" w14:textId="7A953F4B" w:rsidR="00694568" w:rsidRDefault="00694568" w:rsidP="00694568">
      <w:r>
        <w:rPr>
          <w:b/>
          <w:bCs/>
        </w:rPr>
        <w:t>Results</w:t>
      </w:r>
    </w:p>
    <w:p w14:paraId="695E61DD" w14:textId="22DF5A03" w:rsidR="000C712D" w:rsidRDefault="00694568" w:rsidP="00694568">
      <w:r>
        <w:t>The results demonstrated some support for my hypothesis</w:t>
      </w:r>
      <w:r w:rsidR="004255D4">
        <w:t xml:space="preserve"> (Table </w:t>
      </w:r>
      <w:r w:rsidR="00EC1A96">
        <w:t>3</w:t>
      </w:r>
      <w:r w:rsidR="004255D4">
        <w:t>)</w:t>
      </w:r>
      <w:r>
        <w:t xml:space="preserve">.  </w:t>
      </w:r>
    </w:p>
    <w:p w14:paraId="650B6209" w14:textId="415FF7C7" w:rsidR="000C712D" w:rsidRPr="000C712D" w:rsidRDefault="000C712D" w:rsidP="00694568">
      <w:pPr>
        <w:rPr>
          <w:i/>
          <w:iCs/>
          <w:sz w:val="22"/>
          <w:szCs w:val="22"/>
        </w:rPr>
      </w:pPr>
      <w:r w:rsidRPr="000C712D">
        <w:rPr>
          <w:i/>
          <w:iCs/>
          <w:sz w:val="22"/>
          <w:szCs w:val="22"/>
        </w:rPr>
        <w:t xml:space="preserve">Table </w:t>
      </w:r>
      <w:r w:rsidR="00EC1A96">
        <w:rPr>
          <w:i/>
          <w:iCs/>
          <w:sz w:val="22"/>
          <w:szCs w:val="22"/>
        </w:rPr>
        <w:t>3</w:t>
      </w:r>
      <w:r w:rsidRPr="000C712D">
        <w:rPr>
          <w:i/>
          <w:iCs/>
          <w:sz w:val="22"/>
          <w:szCs w:val="22"/>
        </w:rPr>
        <w:t>. Pearson correlation values for both cyclicality and beta calculated from the ten companies studied</w:t>
      </w:r>
    </w:p>
    <w:tbl>
      <w:tblPr>
        <w:tblStyle w:val="TableGrid"/>
        <w:tblW w:w="0" w:type="auto"/>
        <w:tblLook w:val="04A0" w:firstRow="1" w:lastRow="0" w:firstColumn="1" w:lastColumn="0" w:noHBand="0" w:noVBand="1"/>
      </w:tblPr>
      <w:tblGrid>
        <w:gridCol w:w="1290"/>
        <w:gridCol w:w="1847"/>
        <w:gridCol w:w="1699"/>
        <w:gridCol w:w="3013"/>
      </w:tblGrid>
      <w:tr w:rsidR="000C712D" w:rsidRPr="000C712D" w14:paraId="0DF2831C" w14:textId="77777777" w:rsidTr="000C712D">
        <w:trPr>
          <w:trHeight w:val="300"/>
        </w:trPr>
        <w:tc>
          <w:tcPr>
            <w:tcW w:w="1290" w:type="dxa"/>
            <w:noWrap/>
            <w:hideMark/>
          </w:tcPr>
          <w:p w14:paraId="436A068C" w14:textId="77777777" w:rsidR="000C712D" w:rsidRPr="000C712D" w:rsidRDefault="000C712D">
            <w:pPr>
              <w:rPr>
                <w:b/>
                <w:bCs/>
              </w:rPr>
            </w:pPr>
            <w:r w:rsidRPr="000C712D">
              <w:rPr>
                <w:b/>
                <w:bCs/>
              </w:rPr>
              <w:t>Variable</w:t>
            </w:r>
          </w:p>
        </w:tc>
        <w:tc>
          <w:tcPr>
            <w:tcW w:w="1847" w:type="dxa"/>
            <w:noWrap/>
            <w:hideMark/>
          </w:tcPr>
          <w:p w14:paraId="5589FD87" w14:textId="77777777" w:rsidR="000C712D" w:rsidRPr="000C712D" w:rsidRDefault="000C712D">
            <w:pPr>
              <w:rPr>
                <w:b/>
                <w:bCs/>
              </w:rPr>
            </w:pPr>
            <w:r w:rsidRPr="000C712D">
              <w:rPr>
                <w:b/>
                <w:bCs/>
              </w:rPr>
              <w:t>Avg Overnight</w:t>
            </w:r>
          </w:p>
        </w:tc>
        <w:tc>
          <w:tcPr>
            <w:tcW w:w="1699" w:type="dxa"/>
            <w:noWrap/>
            <w:hideMark/>
          </w:tcPr>
          <w:p w14:paraId="29D007A0" w14:textId="77777777" w:rsidR="000C712D" w:rsidRPr="000C712D" w:rsidRDefault="000C712D">
            <w:pPr>
              <w:rPr>
                <w:b/>
                <w:bCs/>
              </w:rPr>
            </w:pPr>
            <w:r w:rsidRPr="000C712D">
              <w:rPr>
                <w:b/>
                <w:bCs/>
              </w:rPr>
              <w:t>Avg Daytime</w:t>
            </w:r>
          </w:p>
        </w:tc>
        <w:tc>
          <w:tcPr>
            <w:tcW w:w="3013" w:type="dxa"/>
            <w:noWrap/>
            <w:hideMark/>
          </w:tcPr>
          <w:p w14:paraId="2CC147F6" w14:textId="13CEB1D9" w:rsidR="000C712D" w:rsidRPr="000C712D" w:rsidRDefault="000C712D">
            <w:pPr>
              <w:rPr>
                <w:b/>
                <w:bCs/>
              </w:rPr>
            </w:pPr>
            <w:r w:rsidRPr="000C712D">
              <w:rPr>
                <w:b/>
                <w:bCs/>
              </w:rPr>
              <w:t>Avg Night-day</w:t>
            </w:r>
            <w:r>
              <w:rPr>
                <w:b/>
                <w:bCs/>
              </w:rPr>
              <w:t xml:space="preserve"> difference</w:t>
            </w:r>
          </w:p>
        </w:tc>
      </w:tr>
      <w:tr w:rsidR="000C712D" w:rsidRPr="000C712D" w14:paraId="384E8EF3" w14:textId="77777777" w:rsidTr="000C712D">
        <w:trPr>
          <w:trHeight w:val="300"/>
        </w:trPr>
        <w:tc>
          <w:tcPr>
            <w:tcW w:w="1290" w:type="dxa"/>
            <w:noWrap/>
            <w:hideMark/>
          </w:tcPr>
          <w:p w14:paraId="2B9C7B60" w14:textId="77777777" w:rsidR="000C712D" w:rsidRPr="000C712D" w:rsidRDefault="000C712D" w:rsidP="000C712D">
            <w:pPr>
              <w:jc w:val="center"/>
            </w:pPr>
            <w:r w:rsidRPr="000C712D">
              <w:t>Cyclicality</w:t>
            </w:r>
          </w:p>
        </w:tc>
        <w:tc>
          <w:tcPr>
            <w:tcW w:w="1847" w:type="dxa"/>
            <w:noWrap/>
            <w:hideMark/>
          </w:tcPr>
          <w:p w14:paraId="2D35E02D" w14:textId="77777777" w:rsidR="000C712D" w:rsidRPr="000C712D" w:rsidRDefault="000C712D" w:rsidP="000C712D">
            <w:pPr>
              <w:jc w:val="center"/>
            </w:pPr>
            <w:r w:rsidRPr="000C712D">
              <w:t>0.495</w:t>
            </w:r>
          </w:p>
        </w:tc>
        <w:tc>
          <w:tcPr>
            <w:tcW w:w="1699" w:type="dxa"/>
            <w:noWrap/>
            <w:hideMark/>
          </w:tcPr>
          <w:p w14:paraId="06E5F113" w14:textId="77777777" w:rsidR="000C712D" w:rsidRPr="000C712D" w:rsidRDefault="000C712D" w:rsidP="000C712D">
            <w:pPr>
              <w:jc w:val="center"/>
            </w:pPr>
            <w:r w:rsidRPr="000C712D">
              <w:t>0.271</w:t>
            </w:r>
          </w:p>
        </w:tc>
        <w:tc>
          <w:tcPr>
            <w:tcW w:w="3013" w:type="dxa"/>
            <w:noWrap/>
            <w:hideMark/>
          </w:tcPr>
          <w:p w14:paraId="3E5E0765" w14:textId="77777777" w:rsidR="000C712D" w:rsidRPr="000C712D" w:rsidRDefault="000C712D" w:rsidP="000C712D">
            <w:pPr>
              <w:jc w:val="center"/>
            </w:pPr>
            <w:r w:rsidRPr="000C712D">
              <w:t>0.308</w:t>
            </w:r>
          </w:p>
        </w:tc>
      </w:tr>
      <w:tr w:rsidR="000C712D" w:rsidRPr="000C712D" w14:paraId="4F960D85" w14:textId="77777777" w:rsidTr="000C712D">
        <w:trPr>
          <w:trHeight w:val="300"/>
        </w:trPr>
        <w:tc>
          <w:tcPr>
            <w:tcW w:w="1290" w:type="dxa"/>
            <w:noWrap/>
            <w:hideMark/>
          </w:tcPr>
          <w:p w14:paraId="38CED147" w14:textId="77777777" w:rsidR="000C712D" w:rsidRPr="000C712D" w:rsidRDefault="000C712D" w:rsidP="000C712D">
            <w:pPr>
              <w:jc w:val="center"/>
            </w:pPr>
            <w:r w:rsidRPr="000C712D">
              <w:t>Beta</w:t>
            </w:r>
          </w:p>
        </w:tc>
        <w:tc>
          <w:tcPr>
            <w:tcW w:w="1847" w:type="dxa"/>
            <w:noWrap/>
            <w:hideMark/>
          </w:tcPr>
          <w:p w14:paraId="713F51D4" w14:textId="77777777" w:rsidR="000C712D" w:rsidRPr="000C712D" w:rsidRDefault="000C712D" w:rsidP="000C712D">
            <w:pPr>
              <w:jc w:val="center"/>
            </w:pPr>
            <w:r w:rsidRPr="000C712D">
              <w:t>0.687</w:t>
            </w:r>
          </w:p>
        </w:tc>
        <w:tc>
          <w:tcPr>
            <w:tcW w:w="1699" w:type="dxa"/>
            <w:noWrap/>
            <w:hideMark/>
          </w:tcPr>
          <w:p w14:paraId="25332555" w14:textId="77777777" w:rsidR="000C712D" w:rsidRPr="000C712D" w:rsidRDefault="000C712D" w:rsidP="000C712D">
            <w:pPr>
              <w:jc w:val="center"/>
            </w:pPr>
            <w:r w:rsidRPr="000C712D">
              <w:t>0.439</w:t>
            </w:r>
          </w:p>
        </w:tc>
        <w:tc>
          <w:tcPr>
            <w:tcW w:w="3013" w:type="dxa"/>
            <w:noWrap/>
            <w:hideMark/>
          </w:tcPr>
          <w:p w14:paraId="362BF656" w14:textId="77777777" w:rsidR="000C712D" w:rsidRPr="000C712D" w:rsidRDefault="000C712D" w:rsidP="000C712D">
            <w:pPr>
              <w:jc w:val="center"/>
            </w:pPr>
            <w:r w:rsidRPr="000C712D">
              <w:t>0.399</w:t>
            </w:r>
          </w:p>
        </w:tc>
      </w:tr>
    </w:tbl>
    <w:p w14:paraId="17E9A02B" w14:textId="77777777" w:rsidR="000C712D" w:rsidRDefault="000C712D" w:rsidP="00694568"/>
    <w:p w14:paraId="779008DE" w14:textId="27B3BC13" w:rsidR="008815CA" w:rsidRPr="002C51C9" w:rsidRDefault="004255D4">
      <w:r>
        <w:lastRenderedPageBreak/>
        <w:t>The strongest relationship I found was between beta and average overnight return, with a correlation of r = 0.687.  When compared to the daytime average returns, the correlation was noticeably weaker at r = 0.439.  Beta’s correlation with respect to night-day difference was r = 0.399.  Cyclicality demonstrated a similar shape, though the relationship was weaker overall: r = 0.495</w:t>
      </w:r>
      <w:r w:rsidR="000C712D">
        <w:t xml:space="preserve"> between cyclicality and average overnight return, </w:t>
      </w:r>
      <w:r w:rsidR="00B307DC">
        <w:t>r</w:t>
      </w:r>
      <w:r w:rsidR="000C712D">
        <w:t xml:space="preserve"> = 0.271 between cyclicality and average daytime return, and r = 0.308 between cyclicality and the night-day difference (Figure 1).</w:t>
      </w:r>
    </w:p>
    <w:p w14:paraId="4096EFE7" w14:textId="2BC9CB7B" w:rsidR="00694568" w:rsidRDefault="000C712D">
      <w:pPr>
        <w:rPr>
          <w:i/>
          <w:iCs/>
          <w:sz w:val="22"/>
          <w:szCs w:val="22"/>
        </w:rPr>
      </w:pPr>
      <w:r w:rsidRPr="000C712D">
        <w:rPr>
          <w:i/>
          <w:iCs/>
          <w:sz w:val="22"/>
          <w:szCs w:val="22"/>
        </w:rPr>
        <w:t>Figure 1. Correlation between company cyclicality and overnight-daytime return difference</w:t>
      </w:r>
    </w:p>
    <w:p w14:paraId="0A7814DE" w14:textId="5346ED31" w:rsidR="000C712D" w:rsidRPr="000C712D" w:rsidRDefault="000C712D" w:rsidP="000C712D">
      <w:pPr>
        <w:jc w:val="center"/>
        <w:rPr>
          <w:sz w:val="22"/>
          <w:szCs w:val="22"/>
        </w:rPr>
      </w:pPr>
      <w:r>
        <w:rPr>
          <w:noProof/>
          <w:sz w:val="22"/>
          <w:szCs w:val="22"/>
        </w:rPr>
        <w:drawing>
          <wp:inline distT="0" distB="0" distL="0" distR="0" wp14:anchorId="31FC4576" wp14:editId="39A86275">
            <wp:extent cx="4666158" cy="2895600"/>
            <wp:effectExtent l="0" t="0" r="1270" b="0"/>
            <wp:docPr id="6649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7190" cy="2914857"/>
                    </a:xfrm>
                    <a:prstGeom prst="rect">
                      <a:avLst/>
                    </a:prstGeom>
                    <a:noFill/>
                  </pic:spPr>
                </pic:pic>
              </a:graphicData>
            </a:graphic>
          </wp:inline>
        </w:drawing>
      </w:r>
    </w:p>
    <w:p w14:paraId="2BC7E441" w14:textId="77777777" w:rsidR="003A11B6" w:rsidRDefault="003A11B6"/>
    <w:p w14:paraId="3DDFC725" w14:textId="4DD3E973" w:rsidR="002A6348" w:rsidRDefault="002A6348">
      <w:r>
        <w:t>To look at the results from another quantifiable angle, I decided to run a simple hypothetical investment experiment.  I proposed assessing what would happen given a $10,000 investment into each of the 10 companies at the inception of the study period, which followed the original logic of the social media post highlighting Micron.  I compounded the historical returns</w:t>
      </w:r>
      <w:r w:rsidR="0081693C">
        <w:t xml:space="preserve"> using adjusted opening and close data from January 2021-December 2025.  I considered three approaches: holding the stock overnight only, holding it during New York trading hours only, and holding it continuously across the entire period.  For each approach the end value was calculated in Excel using the PRODUCT function:</w:t>
      </w:r>
    </w:p>
    <w:p w14:paraId="525B4E13" w14:textId="70ADCA74" w:rsidR="0081693C" w:rsidRDefault="0081693C">
      <w:pPr>
        <w:rPr>
          <w:i/>
          <w:iCs/>
        </w:rPr>
      </w:pPr>
      <w:r>
        <w:rPr>
          <w:i/>
          <w:iCs/>
        </w:rPr>
        <w:t>=10000*PRODUCT(1+return_range)</w:t>
      </w:r>
    </w:p>
    <w:p w14:paraId="74481582" w14:textId="29F75A38" w:rsidR="0081693C" w:rsidRDefault="0081693C">
      <w:r>
        <w:t>This encompasses the compounded return of each stock as follows, and does not account for transaction costs, taxes, bid-ask spreads, or other considerations:</w:t>
      </w:r>
    </w:p>
    <w:p w14:paraId="50F2DC9B" w14:textId="1006107C" w:rsidR="0081693C" w:rsidRDefault="0081693C">
      <w:pPr>
        <w:rPr>
          <w:rFonts w:eastAsiaTheme="minorEastAsia"/>
          <w:i/>
          <w:iCs/>
          <w:sz w:val="28"/>
          <w:szCs w:val="28"/>
        </w:rPr>
      </w:pPr>
      <w:r>
        <w:rPr>
          <w:i/>
          <w:iCs/>
          <w:sz w:val="28"/>
          <w:szCs w:val="28"/>
        </w:rPr>
        <w:lastRenderedPageBreak/>
        <w:t xml:space="preserve">End Value = </w:t>
      </w:r>
      <m:oMath>
        <m:r>
          <w:rPr>
            <w:rFonts w:ascii="Cambria Math" w:hAnsi="Cambria Math"/>
            <w:sz w:val="28"/>
            <w:szCs w:val="28"/>
          </w:rPr>
          <m:t>10000×</m:t>
        </m:r>
        <m:nary>
          <m:naryPr>
            <m:chr m:val="∏"/>
            <m:limLoc m:val="undOvr"/>
            <m:grow m:val="1"/>
            <m:ctrlPr>
              <w:rPr>
                <w:rFonts w:ascii="Cambria Math" w:hAnsi="Cambria Math"/>
                <w:i/>
                <w:iCs/>
                <w:sz w:val="28"/>
                <w:szCs w:val="28"/>
              </w:rPr>
            </m:ctrlPr>
          </m:naryPr>
          <m:sub>
            <m:r>
              <w:rPr>
                <w:rFonts w:ascii="Cambria Math" w:hAnsi="Cambria Math"/>
                <w:sz w:val="28"/>
                <w:szCs w:val="28"/>
              </w:rPr>
              <m:t>t=1</m:t>
            </m:r>
          </m:sub>
          <m:sup>
            <m:r>
              <w:rPr>
                <w:rFonts w:ascii="Cambria Math" w:hAnsi="Cambria Math"/>
                <w:sz w:val="28"/>
                <w:szCs w:val="28"/>
              </w:rPr>
              <m:t>T</m:t>
            </m:r>
          </m:sup>
          <m:e>
            <m:d>
              <m:dPr>
                <m:ctrlPr>
                  <w:rPr>
                    <w:rFonts w:ascii="Cambria Math" w:hAnsi="Cambria Math"/>
                    <w:i/>
                    <w:iCs/>
                    <w:sz w:val="28"/>
                    <w:szCs w:val="28"/>
                  </w:rPr>
                </m:ctrlPr>
              </m:dPr>
              <m:e>
                <m:r>
                  <w:rPr>
                    <w:rFonts w:ascii="Cambria Math" w:hAnsi="Cambria Math"/>
                    <w:sz w:val="28"/>
                    <w:szCs w:val="28"/>
                  </w:rPr>
                  <m:t>1+</m:t>
                </m:r>
                <m:sSub>
                  <m:sSubPr>
                    <m:ctrlPr>
                      <w:rPr>
                        <w:rFonts w:ascii="Cambria Math" w:hAnsi="Cambria Math"/>
                        <w:i/>
                        <w:iCs/>
                        <w:sz w:val="28"/>
                        <w:szCs w:val="28"/>
                      </w:rPr>
                    </m:ctrlPr>
                  </m:sSubPr>
                  <m:e>
                    <m:r>
                      <w:rPr>
                        <w:rFonts w:ascii="Cambria Math" w:hAnsi="Cambria Math"/>
                        <w:sz w:val="28"/>
                        <w:szCs w:val="28"/>
                      </w:rPr>
                      <m:t>R</m:t>
                    </m:r>
                  </m:e>
                  <m:sub>
                    <m:r>
                      <w:rPr>
                        <w:rFonts w:ascii="Cambria Math" w:hAnsi="Cambria Math"/>
                        <w:sz w:val="28"/>
                        <w:szCs w:val="28"/>
                      </w:rPr>
                      <m:t>t</m:t>
                    </m:r>
                  </m:sub>
                </m:sSub>
              </m:e>
            </m:d>
          </m:e>
        </m:nary>
      </m:oMath>
    </w:p>
    <w:p w14:paraId="468C0C7D" w14:textId="3542FED1" w:rsidR="00EC1A96" w:rsidRPr="002C51C9" w:rsidRDefault="008815CA">
      <w:pPr>
        <w:rPr>
          <w:rFonts w:eastAsiaTheme="minorEastAsia"/>
        </w:rPr>
      </w:pPr>
      <w:r>
        <w:rPr>
          <w:rFonts w:eastAsiaTheme="minorEastAsia"/>
        </w:rPr>
        <w:t xml:space="preserve">The results of this experiment yielded varying returns (Table </w:t>
      </w:r>
      <w:r w:rsidR="00EC1A96">
        <w:rPr>
          <w:rFonts w:eastAsiaTheme="minorEastAsia"/>
        </w:rPr>
        <w:t>4</w:t>
      </w:r>
      <w:r>
        <w:rPr>
          <w:rFonts w:eastAsiaTheme="minorEastAsia"/>
        </w:rPr>
        <w:t xml:space="preserve">).  On its surface, the ending values after five years offered </w:t>
      </w:r>
      <w:r w:rsidR="00B307DC">
        <w:rPr>
          <w:rFonts w:eastAsiaTheme="minorEastAsia"/>
        </w:rPr>
        <w:t>additional</w:t>
      </w:r>
      <w:r>
        <w:rPr>
          <w:rFonts w:eastAsiaTheme="minorEastAsia"/>
        </w:rPr>
        <w:t xml:space="preserve"> </w:t>
      </w:r>
      <w:r w:rsidR="00B307DC">
        <w:rPr>
          <w:rFonts w:eastAsiaTheme="minorEastAsia"/>
        </w:rPr>
        <w:t>evidence consistent with</w:t>
      </w:r>
      <w:r>
        <w:rPr>
          <w:rFonts w:eastAsiaTheme="minorEastAsia"/>
        </w:rPr>
        <w:t xml:space="preserve"> the hypothesis that </w:t>
      </w:r>
      <w:proofErr w:type="gramStart"/>
      <w:r>
        <w:rPr>
          <w:rFonts w:eastAsiaTheme="minorEastAsia"/>
        </w:rPr>
        <w:t>holding during</w:t>
      </w:r>
      <w:proofErr w:type="gramEnd"/>
      <w:r>
        <w:rPr>
          <w:rFonts w:eastAsiaTheme="minorEastAsia"/>
        </w:rPr>
        <w:t xml:space="preserve"> overnight hours only is a superior strategy for companies with a higher beta.  </w:t>
      </w:r>
    </w:p>
    <w:p w14:paraId="51574995" w14:textId="19B16C14" w:rsidR="008815CA" w:rsidRDefault="008815CA">
      <w:pPr>
        <w:rPr>
          <w:rFonts w:eastAsiaTheme="minorEastAsia"/>
          <w:i/>
          <w:iCs/>
          <w:sz w:val="20"/>
          <w:szCs w:val="20"/>
        </w:rPr>
      </w:pPr>
      <w:r>
        <w:rPr>
          <w:rFonts w:eastAsiaTheme="minorEastAsia"/>
          <w:i/>
          <w:iCs/>
          <w:sz w:val="20"/>
          <w:szCs w:val="20"/>
        </w:rPr>
        <w:t xml:space="preserve">Table </w:t>
      </w:r>
      <w:r w:rsidR="00EC1A96">
        <w:rPr>
          <w:rFonts w:eastAsiaTheme="minorEastAsia"/>
          <w:i/>
          <w:iCs/>
          <w:sz w:val="20"/>
          <w:szCs w:val="20"/>
        </w:rPr>
        <w:t>4</w:t>
      </w:r>
      <w:r>
        <w:rPr>
          <w:rFonts w:eastAsiaTheme="minorEastAsia"/>
          <w:i/>
          <w:iCs/>
          <w:sz w:val="20"/>
          <w:szCs w:val="20"/>
        </w:rPr>
        <w:t>. Growth of hypothetical $10,000 investment after 5 years under different scenarios and holding conditions, January 2021-December 2025</w:t>
      </w:r>
    </w:p>
    <w:tbl>
      <w:tblPr>
        <w:tblStyle w:val="TableGrid"/>
        <w:tblW w:w="0" w:type="auto"/>
        <w:tblLook w:val="04A0" w:firstRow="1" w:lastRow="0" w:firstColumn="1" w:lastColumn="0" w:noHBand="0" w:noVBand="1"/>
      </w:tblPr>
      <w:tblGrid>
        <w:gridCol w:w="960"/>
        <w:gridCol w:w="1645"/>
        <w:gridCol w:w="2160"/>
        <w:gridCol w:w="2610"/>
        <w:gridCol w:w="1785"/>
      </w:tblGrid>
      <w:tr w:rsidR="008815CA" w:rsidRPr="008815CA" w14:paraId="1B4CB6F3" w14:textId="77777777" w:rsidTr="008815CA">
        <w:trPr>
          <w:trHeight w:val="300"/>
        </w:trPr>
        <w:tc>
          <w:tcPr>
            <w:tcW w:w="960" w:type="dxa"/>
            <w:noWrap/>
            <w:hideMark/>
          </w:tcPr>
          <w:p w14:paraId="4AC2209A" w14:textId="77777777" w:rsidR="008815CA" w:rsidRPr="008815CA" w:rsidRDefault="008815CA">
            <w:pPr>
              <w:rPr>
                <w:rFonts w:eastAsiaTheme="minorEastAsia"/>
                <w:b/>
                <w:bCs/>
              </w:rPr>
            </w:pPr>
            <w:r w:rsidRPr="008815CA">
              <w:rPr>
                <w:rFonts w:eastAsiaTheme="minorEastAsia"/>
                <w:b/>
                <w:bCs/>
              </w:rPr>
              <w:t>Ticker</w:t>
            </w:r>
          </w:p>
        </w:tc>
        <w:tc>
          <w:tcPr>
            <w:tcW w:w="1645" w:type="dxa"/>
            <w:noWrap/>
            <w:hideMark/>
          </w:tcPr>
          <w:p w14:paraId="1469A1B8" w14:textId="77777777" w:rsidR="008815CA" w:rsidRPr="008815CA" w:rsidRDefault="008815CA">
            <w:pPr>
              <w:rPr>
                <w:rFonts w:eastAsiaTheme="minorEastAsia"/>
                <w:b/>
                <w:bCs/>
              </w:rPr>
            </w:pPr>
            <w:r w:rsidRPr="008815CA">
              <w:rPr>
                <w:rFonts w:eastAsiaTheme="minorEastAsia"/>
                <w:b/>
                <w:bCs/>
              </w:rPr>
              <w:t>Starting Investment</w:t>
            </w:r>
          </w:p>
        </w:tc>
        <w:tc>
          <w:tcPr>
            <w:tcW w:w="2160" w:type="dxa"/>
            <w:noWrap/>
            <w:hideMark/>
          </w:tcPr>
          <w:p w14:paraId="336DC74B" w14:textId="77777777" w:rsidR="008815CA" w:rsidRPr="008815CA" w:rsidRDefault="008815CA">
            <w:pPr>
              <w:rPr>
                <w:rFonts w:eastAsiaTheme="minorEastAsia"/>
                <w:b/>
                <w:bCs/>
              </w:rPr>
            </w:pPr>
            <w:r w:rsidRPr="008815CA">
              <w:rPr>
                <w:rFonts w:eastAsiaTheme="minorEastAsia"/>
                <w:b/>
                <w:bCs/>
              </w:rPr>
              <w:t>Overnight Ending Value</w:t>
            </w:r>
          </w:p>
        </w:tc>
        <w:tc>
          <w:tcPr>
            <w:tcW w:w="2610" w:type="dxa"/>
            <w:noWrap/>
            <w:hideMark/>
          </w:tcPr>
          <w:p w14:paraId="15834B9C" w14:textId="77777777" w:rsidR="008815CA" w:rsidRPr="008815CA" w:rsidRDefault="008815CA">
            <w:pPr>
              <w:rPr>
                <w:rFonts w:eastAsiaTheme="minorEastAsia"/>
                <w:b/>
                <w:bCs/>
              </w:rPr>
            </w:pPr>
            <w:r w:rsidRPr="008815CA">
              <w:rPr>
                <w:rFonts w:eastAsiaTheme="minorEastAsia"/>
                <w:b/>
                <w:bCs/>
              </w:rPr>
              <w:t>Daytime Ending Value</w:t>
            </w:r>
          </w:p>
        </w:tc>
        <w:tc>
          <w:tcPr>
            <w:tcW w:w="1785" w:type="dxa"/>
            <w:noWrap/>
            <w:hideMark/>
          </w:tcPr>
          <w:p w14:paraId="68F85E76" w14:textId="77777777" w:rsidR="008815CA" w:rsidRPr="008815CA" w:rsidRDefault="008815CA">
            <w:pPr>
              <w:rPr>
                <w:rFonts w:eastAsiaTheme="minorEastAsia"/>
                <w:b/>
                <w:bCs/>
              </w:rPr>
            </w:pPr>
            <w:r w:rsidRPr="008815CA">
              <w:rPr>
                <w:rFonts w:eastAsiaTheme="minorEastAsia"/>
                <w:b/>
                <w:bCs/>
              </w:rPr>
              <w:t>Total Ending Value</w:t>
            </w:r>
          </w:p>
        </w:tc>
      </w:tr>
      <w:tr w:rsidR="008815CA" w:rsidRPr="008815CA" w14:paraId="0736B8EA" w14:textId="77777777" w:rsidTr="008815CA">
        <w:trPr>
          <w:trHeight w:val="300"/>
        </w:trPr>
        <w:tc>
          <w:tcPr>
            <w:tcW w:w="960" w:type="dxa"/>
            <w:noWrap/>
            <w:hideMark/>
          </w:tcPr>
          <w:p w14:paraId="69135933" w14:textId="77777777" w:rsidR="008815CA" w:rsidRPr="008815CA" w:rsidRDefault="008815CA" w:rsidP="008815CA">
            <w:pPr>
              <w:jc w:val="center"/>
              <w:rPr>
                <w:rFonts w:eastAsiaTheme="minorEastAsia"/>
              </w:rPr>
            </w:pPr>
            <w:r w:rsidRPr="008815CA">
              <w:rPr>
                <w:rFonts w:eastAsiaTheme="minorEastAsia"/>
              </w:rPr>
              <w:t>MU</w:t>
            </w:r>
          </w:p>
        </w:tc>
        <w:tc>
          <w:tcPr>
            <w:tcW w:w="1645" w:type="dxa"/>
            <w:noWrap/>
            <w:hideMark/>
          </w:tcPr>
          <w:p w14:paraId="2651D9F6" w14:textId="7F85375D"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2D238371" w14:textId="4672C89E" w:rsidR="008815CA" w:rsidRPr="008815CA" w:rsidRDefault="008815CA" w:rsidP="008815CA">
            <w:pPr>
              <w:jc w:val="center"/>
              <w:rPr>
                <w:rFonts w:eastAsiaTheme="minorEastAsia"/>
              </w:rPr>
            </w:pPr>
            <w:r w:rsidRPr="008815CA">
              <w:rPr>
                <w:rFonts w:eastAsiaTheme="minorEastAsia"/>
              </w:rPr>
              <w:t>$36,18</w:t>
            </w:r>
            <w:r>
              <w:rPr>
                <w:rFonts w:eastAsiaTheme="minorEastAsia"/>
              </w:rPr>
              <w:t>9</w:t>
            </w:r>
          </w:p>
        </w:tc>
        <w:tc>
          <w:tcPr>
            <w:tcW w:w="2610" w:type="dxa"/>
            <w:noWrap/>
            <w:hideMark/>
          </w:tcPr>
          <w:p w14:paraId="46764E0F" w14:textId="2B8A8D8C" w:rsidR="008815CA" w:rsidRPr="008815CA" w:rsidRDefault="008815CA" w:rsidP="008815CA">
            <w:pPr>
              <w:jc w:val="center"/>
              <w:rPr>
                <w:rFonts w:eastAsiaTheme="minorEastAsia"/>
              </w:rPr>
            </w:pPr>
            <w:r w:rsidRPr="008815CA">
              <w:rPr>
                <w:rFonts w:eastAsiaTheme="minorEastAsia"/>
              </w:rPr>
              <w:t>$10,56</w:t>
            </w:r>
            <w:r>
              <w:rPr>
                <w:rFonts w:eastAsiaTheme="minorEastAsia"/>
              </w:rPr>
              <w:t>9</w:t>
            </w:r>
          </w:p>
        </w:tc>
        <w:tc>
          <w:tcPr>
            <w:tcW w:w="1785" w:type="dxa"/>
            <w:noWrap/>
            <w:hideMark/>
          </w:tcPr>
          <w:p w14:paraId="439D5E48" w14:textId="24E5EA94" w:rsidR="008815CA" w:rsidRPr="008815CA" w:rsidRDefault="008815CA" w:rsidP="008815CA">
            <w:pPr>
              <w:jc w:val="center"/>
              <w:rPr>
                <w:rFonts w:eastAsiaTheme="minorEastAsia"/>
              </w:rPr>
            </w:pPr>
            <w:r w:rsidRPr="008815CA">
              <w:rPr>
                <w:rFonts w:eastAsiaTheme="minorEastAsia"/>
              </w:rPr>
              <w:t>$39,50</w:t>
            </w:r>
            <w:r>
              <w:rPr>
                <w:rFonts w:eastAsiaTheme="minorEastAsia"/>
              </w:rPr>
              <w:t>3</w:t>
            </w:r>
          </w:p>
        </w:tc>
      </w:tr>
      <w:tr w:rsidR="008815CA" w:rsidRPr="008815CA" w14:paraId="6B4BCEEE" w14:textId="77777777" w:rsidTr="008815CA">
        <w:trPr>
          <w:trHeight w:val="300"/>
        </w:trPr>
        <w:tc>
          <w:tcPr>
            <w:tcW w:w="960" w:type="dxa"/>
            <w:noWrap/>
            <w:hideMark/>
          </w:tcPr>
          <w:p w14:paraId="5960AACB" w14:textId="77777777" w:rsidR="008815CA" w:rsidRPr="008815CA" w:rsidRDefault="008815CA" w:rsidP="008815CA">
            <w:pPr>
              <w:jc w:val="center"/>
              <w:rPr>
                <w:rFonts w:eastAsiaTheme="minorEastAsia"/>
              </w:rPr>
            </w:pPr>
            <w:r w:rsidRPr="008815CA">
              <w:rPr>
                <w:rFonts w:eastAsiaTheme="minorEastAsia"/>
              </w:rPr>
              <w:t>NVDA</w:t>
            </w:r>
          </w:p>
        </w:tc>
        <w:tc>
          <w:tcPr>
            <w:tcW w:w="1645" w:type="dxa"/>
            <w:noWrap/>
            <w:hideMark/>
          </w:tcPr>
          <w:p w14:paraId="6C851A04" w14:textId="34A9DDA7"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4943F75A" w14:textId="01E70571" w:rsidR="008815CA" w:rsidRPr="008815CA" w:rsidRDefault="008815CA" w:rsidP="008815CA">
            <w:pPr>
              <w:jc w:val="center"/>
              <w:rPr>
                <w:rFonts w:eastAsiaTheme="minorEastAsia"/>
              </w:rPr>
            </w:pPr>
            <w:r w:rsidRPr="008815CA">
              <w:rPr>
                <w:rFonts w:eastAsiaTheme="minorEastAsia"/>
              </w:rPr>
              <w:t>$63,69</w:t>
            </w:r>
            <w:r>
              <w:rPr>
                <w:rFonts w:eastAsiaTheme="minorEastAsia"/>
              </w:rPr>
              <w:t>2</w:t>
            </w:r>
          </w:p>
        </w:tc>
        <w:tc>
          <w:tcPr>
            <w:tcW w:w="2610" w:type="dxa"/>
            <w:noWrap/>
            <w:hideMark/>
          </w:tcPr>
          <w:p w14:paraId="4F7500C0" w14:textId="55D43F89" w:rsidR="008815CA" w:rsidRPr="008815CA" w:rsidRDefault="008815CA" w:rsidP="008815CA">
            <w:pPr>
              <w:jc w:val="center"/>
              <w:rPr>
                <w:rFonts w:eastAsiaTheme="minorEastAsia"/>
              </w:rPr>
            </w:pPr>
            <w:r w:rsidRPr="008815CA">
              <w:rPr>
                <w:rFonts w:eastAsiaTheme="minorEastAsia"/>
              </w:rPr>
              <w:t>$22,410</w:t>
            </w:r>
          </w:p>
        </w:tc>
        <w:tc>
          <w:tcPr>
            <w:tcW w:w="1785" w:type="dxa"/>
            <w:noWrap/>
            <w:hideMark/>
          </w:tcPr>
          <w:p w14:paraId="56AAA369" w14:textId="2364ED6F" w:rsidR="008815CA" w:rsidRPr="008815CA" w:rsidRDefault="008815CA" w:rsidP="008815CA">
            <w:pPr>
              <w:jc w:val="center"/>
              <w:rPr>
                <w:rFonts w:eastAsiaTheme="minorEastAsia"/>
              </w:rPr>
            </w:pPr>
            <w:r w:rsidRPr="008815CA">
              <w:rPr>
                <w:rFonts w:eastAsiaTheme="minorEastAsia"/>
              </w:rPr>
              <w:t>$142,626</w:t>
            </w:r>
          </w:p>
        </w:tc>
      </w:tr>
      <w:tr w:rsidR="008815CA" w:rsidRPr="008815CA" w14:paraId="0BCE50E0" w14:textId="77777777" w:rsidTr="008815CA">
        <w:trPr>
          <w:trHeight w:val="300"/>
        </w:trPr>
        <w:tc>
          <w:tcPr>
            <w:tcW w:w="960" w:type="dxa"/>
            <w:noWrap/>
            <w:hideMark/>
          </w:tcPr>
          <w:p w14:paraId="564E6DDB" w14:textId="77777777" w:rsidR="008815CA" w:rsidRPr="008815CA" w:rsidRDefault="008815CA" w:rsidP="008815CA">
            <w:pPr>
              <w:jc w:val="center"/>
              <w:rPr>
                <w:rFonts w:eastAsiaTheme="minorEastAsia"/>
              </w:rPr>
            </w:pPr>
            <w:r w:rsidRPr="008815CA">
              <w:rPr>
                <w:rFonts w:eastAsiaTheme="minorEastAsia"/>
              </w:rPr>
              <w:t>F</w:t>
            </w:r>
          </w:p>
        </w:tc>
        <w:tc>
          <w:tcPr>
            <w:tcW w:w="1645" w:type="dxa"/>
            <w:noWrap/>
            <w:hideMark/>
          </w:tcPr>
          <w:p w14:paraId="19D94BE5" w14:textId="73A914AD"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404141CB" w14:textId="2460A412" w:rsidR="008815CA" w:rsidRPr="008815CA" w:rsidRDefault="008815CA" w:rsidP="008815CA">
            <w:pPr>
              <w:jc w:val="center"/>
              <w:rPr>
                <w:rFonts w:eastAsiaTheme="minorEastAsia"/>
              </w:rPr>
            </w:pPr>
            <w:r w:rsidRPr="008815CA">
              <w:rPr>
                <w:rFonts w:eastAsiaTheme="minorEastAsia"/>
              </w:rPr>
              <w:t>$12,59</w:t>
            </w:r>
            <w:r>
              <w:rPr>
                <w:rFonts w:eastAsiaTheme="minorEastAsia"/>
              </w:rPr>
              <w:t>6</w:t>
            </w:r>
          </w:p>
        </w:tc>
        <w:tc>
          <w:tcPr>
            <w:tcW w:w="2610" w:type="dxa"/>
            <w:noWrap/>
            <w:hideMark/>
          </w:tcPr>
          <w:p w14:paraId="2285EC07" w14:textId="6A1229A3" w:rsidR="008815CA" w:rsidRPr="008815CA" w:rsidRDefault="008815CA" w:rsidP="008815CA">
            <w:pPr>
              <w:jc w:val="center"/>
              <w:rPr>
                <w:rFonts w:eastAsiaTheme="minorEastAsia"/>
              </w:rPr>
            </w:pPr>
            <w:r w:rsidRPr="008815CA">
              <w:rPr>
                <w:rFonts w:eastAsiaTheme="minorEastAsia"/>
              </w:rPr>
              <w:t>$16,228</w:t>
            </w:r>
          </w:p>
        </w:tc>
        <w:tc>
          <w:tcPr>
            <w:tcW w:w="1785" w:type="dxa"/>
            <w:noWrap/>
            <w:hideMark/>
          </w:tcPr>
          <w:p w14:paraId="06BC95DF" w14:textId="4D52B776" w:rsidR="008815CA" w:rsidRPr="008815CA" w:rsidRDefault="008815CA" w:rsidP="008815CA">
            <w:pPr>
              <w:jc w:val="center"/>
              <w:rPr>
                <w:rFonts w:eastAsiaTheme="minorEastAsia"/>
              </w:rPr>
            </w:pPr>
            <w:r w:rsidRPr="008815CA">
              <w:rPr>
                <w:rFonts w:eastAsiaTheme="minorEastAsia"/>
              </w:rPr>
              <w:t>$21,136</w:t>
            </w:r>
          </w:p>
        </w:tc>
      </w:tr>
      <w:tr w:rsidR="008815CA" w:rsidRPr="008815CA" w14:paraId="094BEF4A" w14:textId="77777777" w:rsidTr="008815CA">
        <w:trPr>
          <w:trHeight w:val="300"/>
        </w:trPr>
        <w:tc>
          <w:tcPr>
            <w:tcW w:w="960" w:type="dxa"/>
            <w:noWrap/>
            <w:hideMark/>
          </w:tcPr>
          <w:p w14:paraId="05015215" w14:textId="77777777" w:rsidR="008815CA" w:rsidRPr="008815CA" w:rsidRDefault="008815CA" w:rsidP="008815CA">
            <w:pPr>
              <w:jc w:val="center"/>
              <w:rPr>
                <w:rFonts w:eastAsiaTheme="minorEastAsia"/>
              </w:rPr>
            </w:pPr>
            <w:r w:rsidRPr="008815CA">
              <w:rPr>
                <w:rFonts w:eastAsiaTheme="minorEastAsia"/>
              </w:rPr>
              <w:t>CAT</w:t>
            </w:r>
          </w:p>
        </w:tc>
        <w:tc>
          <w:tcPr>
            <w:tcW w:w="1645" w:type="dxa"/>
            <w:noWrap/>
            <w:hideMark/>
          </w:tcPr>
          <w:p w14:paraId="1EB6A5A8" w14:textId="388B15DA"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5FFDD015" w14:textId="01225613" w:rsidR="008815CA" w:rsidRPr="008815CA" w:rsidRDefault="008815CA" w:rsidP="008815CA">
            <w:pPr>
              <w:jc w:val="center"/>
              <w:rPr>
                <w:rFonts w:eastAsiaTheme="minorEastAsia"/>
              </w:rPr>
            </w:pPr>
            <w:r w:rsidRPr="008815CA">
              <w:rPr>
                <w:rFonts w:eastAsiaTheme="minorEastAsia"/>
              </w:rPr>
              <w:t>$21,50</w:t>
            </w:r>
            <w:r>
              <w:rPr>
                <w:rFonts w:eastAsiaTheme="minorEastAsia"/>
              </w:rPr>
              <w:t>3</w:t>
            </w:r>
          </w:p>
        </w:tc>
        <w:tc>
          <w:tcPr>
            <w:tcW w:w="2610" w:type="dxa"/>
            <w:noWrap/>
            <w:hideMark/>
          </w:tcPr>
          <w:p w14:paraId="27249C5C" w14:textId="2BB8C2B3" w:rsidR="008815CA" w:rsidRPr="008815CA" w:rsidRDefault="008815CA" w:rsidP="008815CA">
            <w:pPr>
              <w:jc w:val="center"/>
              <w:rPr>
                <w:rFonts w:eastAsiaTheme="minorEastAsia"/>
              </w:rPr>
            </w:pPr>
            <w:r w:rsidRPr="008815CA">
              <w:rPr>
                <w:rFonts w:eastAsiaTheme="minorEastAsia"/>
              </w:rPr>
              <w:t>$16,233</w:t>
            </w:r>
          </w:p>
        </w:tc>
        <w:tc>
          <w:tcPr>
            <w:tcW w:w="1785" w:type="dxa"/>
            <w:noWrap/>
            <w:hideMark/>
          </w:tcPr>
          <w:p w14:paraId="428F2A06" w14:textId="4F64B271" w:rsidR="008815CA" w:rsidRPr="008815CA" w:rsidRDefault="008815CA" w:rsidP="008815CA">
            <w:pPr>
              <w:jc w:val="center"/>
              <w:rPr>
                <w:rFonts w:eastAsiaTheme="minorEastAsia"/>
              </w:rPr>
            </w:pPr>
            <w:r w:rsidRPr="008815CA">
              <w:rPr>
                <w:rFonts w:eastAsiaTheme="minorEastAsia"/>
              </w:rPr>
              <w:t>$35,06</w:t>
            </w:r>
            <w:r>
              <w:rPr>
                <w:rFonts w:eastAsiaTheme="minorEastAsia"/>
              </w:rPr>
              <w:t>9</w:t>
            </w:r>
          </w:p>
        </w:tc>
      </w:tr>
      <w:tr w:rsidR="008815CA" w:rsidRPr="008815CA" w14:paraId="2C38A41F" w14:textId="77777777" w:rsidTr="008815CA">
        <w:trPr>
          <w:trHeight w:val="300"/>
        </w:trPr>
        <w:tc>
          <w:tcPr>
            <w:tcW w:w="960" w:type="dxa"/>
            <w:noWrap/>
            <w:hideMark/>
          </w:tcPr>
          <w:p w14:paraId="4127ABD2" w14:textId="77777777" w:rsidR="008815CA" w:rsidRPr="008815CA" w:rsidRDefault="008815CA" w:rsidP="008815CA">
            <w:pPr>
              <w:jc w:val="center"/>
              <w:rPr>
                <w:rFonts w:eastAsiaTheme="minorEastAsia"/>
              </w:rPr>
            </w:pPr>
            <w:r w:rsidRPr="008815CA">
              <w:rPr>
                <w:rFonts w:eastAsiaTheme="minorEastAsia"/>
              </w:rPr>
              <w:t>XOM</w:t>
            </w:r>
          </w:p>
        </w:tc>
        <w:tc>
          <w:tcPr>
            <w:tcW w:w="1645" w:type="dxa"/>
            <w:noWrap/>
            <w:hideMark/>
          </w:tcPr>
          <w:p w14:paraId="29F76B23" w14:textId="4AD22057"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13D5DB02" w14:textId="2361DAEB" w:rsidR="008815CA" w:rsidRPr="008815CA" w:rsidRDefault="008815CA" w:rsidP="008815CA">
            <w:pPr>
              <w:jc w:val="center"/>
              <w:rPr>
                <w:rFonts w:eastAsiaTheme="minorEastAsia"/>
              </w:rPr>
            </w:pPr>
            <w:r w:rsidRPr="008815CA">
              <w:rPr>
                <w:rFonts w:eastAsiaTheme="minorEastAsia"/>
              </w:rPr>
              <w:t>$18,20</w:t>
            </w:r>
            <w:r>
              <w:rPr>
                <w:rFonts w:eastAsiaTheme="minorEastAsia"/>
              </w:rPr>
              <w:t>1</w:t>
            </w:r>
          </w:p>
        </w:tc>
        <w:tc>
          <w:tcPr>
            <w:tcW w:w="2610" w:type="dxa"/>
            <w:noWrap/>
            <w:hideMark/>
          </w:tcPr>
          <w:p w14:paraId="0E3FA589" w14:textId="3C874041" w:rsidR="008815CA" w:rsidRPr="008815CA" w:rsidRDefault="008815CA" w:rsidP="008815CA">
            <w:pPr>
              <w:jc w:val="center"/>
              <w:rPr>
                <w:rFonts w:eastAsiaTheme="minorEastAsia"/>
              </w:rPr>
            </w:pPr>
            <w:r w:rsidRPr="008815CA">
              <w:rPr>
                <w:rFonts w:eastAsiaTheme="minorEastAsia"/>
              </w:rPr>
              <w:t>$20,048</w:t>
            </w:r>
          </w:p>
        </w:tc>
        <w:tc>
          <w:tcPr>
            <w:tcW w:w="1785" w:type="dxa"/>
            <w:noWrap/>
            <w:hideMark/>
          </w:tcPr>
          <w:p w14:paraId="3ABE2906" w14:textId="651E6866" w:rsidR="008815CA" w:rsidRPr="008815CA" w:rsidRDefault="008815CA" w:rsidP="008815CA">
            <w:pPr>
              <w:jc w:val="center"/>
              <w:rPr>
                <w:rFonts w:eastAsiaTheme="minorEastAsia"/>
              </w:rPr>
            </w:pPr>
            <w:r w:rsidRPr="008815CA">
              <w:rPr>
                <w:rFonts w:eastAsiaTheme="minorEastAsia"/>
              </w:rPr>
              <w:t>$36,445</w:t>
            </w:r>
          </w:p>
        </w:tc>
      </w:tr>
      <w:tr w:rsidR="008815CA" w:rsidRPr="008815CA" w14:paraId="760F33E1" w14:textId="77777777" w:rsidTr="008815CA">
        <w:trPr>
          <w:trHeight w:val="300"/>
        </w:trPr>
        <w:tc>
          <w:tcPr>
            <w:tcW w:w="960" w:type="dxa"/>
            <w:noWrap/>
            <w:hideMark/>
          </w:tcPr>
          <w:p w14:paraId="13FD040B" w14:textId="77777777" w:rsidR="008815CA" w:rsidRPr="008815CA" w:rsidRDefault="008815CA" w:rsidP="008815CA">
            <w:pPr>
              <w:jc w:val="center"/>
              <w:rPr>
                <w:rFonts w:eastAsiaTheme="minorEastAsia"/>
              </w:rPr>
            </w:pPr>
            <w:r w:rsidRPr="008815CA">
              <w:rPr>
                <w:rFonts w:eastAsiaTheme="minorEastAsia"/>
              </w:rPr>
              <w:t>JPM</w:t>
            </w:r>
          </w:p>
        </w:tc>
        <w:tc>
          <w:tcPr>
            <w:tcW w:w="1645" w:type="dxa"/>
            <w:noWrap/>
            <w:hideMark/>
          </w:tcPr>
          <w:p w14:paraId="6C90D81C" w14:textId="7A2F82C4"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0BBF9A45" w14:textId="454C849A" w:rsidR="008815CA" w:rsidRPr="008815CA" w:rsidRDefault="008815CA" w:rsidP="008815CA">
            <w:pPr>
              <w:jc w:val="center"/>
              <w:rPr>
                <w:rFonts w:eastAsiaTheme="minorEastAsia"/>
              </w:rPr>
            </w:pPr>
            <w:r w:rsidRPr="008815CA">
              <w:rPr>
                <w:rFonts w:eastAsiaTheme="minorEastAsia"/>
              </w:rPr>
              <w:t>$15,35</w:t>
            </w:r>
            <w:r>
              <w:rPr>
                <w:rFonts w:eastAsiaTheme="minorEastAsia"/>
              </w:rPr>
              <w:t>7</w:t>
            </w:r>
          </w:p>
        </w:tc>
        <w:tc>
          <w:tcPr>
            <w:tcW w:w="2610" w:type="dxa"/>
            <w:noWrap/>
            <w:hideMark/>
          </w:tcPr>
          <w:p w14:paraId="508DF25A" w14:textId="0231689F" w:rsidR="008815CA" w:rsidRPr="008815CA" w:rsidRDefault="008815CA" w:rsidP="008815CA">
            <w:pPr>
              <w:jc w:val="center"/>
              <w:rPr>
                <w:rFonts w:eastAsiaTheme="minorEastAsia"/>
              </w:rPr>
            </w:pPr>
            <w:r w:rsidRPr="008815CA">
              <w:rPr>
                <w:rFonts w:eastAsiaTheme="minorEastAsia"/>
              </w:rPr>
              <w:t>$19,12</w:t>
            </w:r>
            <w:r>
              <w:rPr>
                <w:rFonts w:eastAsiaTheme="minorEastAsia"/>
              </w:rPr>
              <w:t>9</w:t>
            </w:r>
          </w:p>
        </w:tc>
        <w:tc>
          <w:tcPr>
            <w:tcW w:w="1785" w:type="dxa"/>
            <w:noWrap/>
            <w:hideMark/>
          </w:tcPr>
          <w:p w14:paraId="709743C1" w14:textId="13292D33" w:rsidR="008815CA" w:rsidRPr="008815CA" w:rsidRDefault="008815CA" w:rsidP="008815CA">
            <w:pPr>
              <w:jc w:val="center"/>
              <w:rPr>
                <w:rFonts w:eastAsiaTheme="minorEastAsia"/>
              </w:rPr>
            </w:pPr>
            <w:r w:rsidRPr="008815CA">
              <w:rPr>
                <w:rFonts w:eastAsiaTheme="minorEastAsia"/>
              </w:rPr>
              <w:t>$29,75</w:t>
            </w:r>
            <w:r>
              <w:rPr>
                <w:rFonts w:eastAsiaTheme="minorEastAsia"/>
              </w:rPr>
              <w:t>6</w:t>
            </w:r>
          </w:p>
        </w:tc>
      </w:tr>
      <w:tr w:rsidR="008815CA" w:rsidRPr="008815CA" w14:paraId="636BE5C3" w14:textId="77777777" w:rsidTr="008815CA">
        <w:trPr>
          <w:trHeight w:val="300"/>
        </w:trPr>
        <w:tc>
          <w:tcPr>
            <w:tcW w:w="960" w:type="dxa"/>
            <w:noWrap/>
            <w:hideMark/>
          </w:tcPr>
          <w:p w14:paraId="404626D0" w14:textId="77777777" w:rsidR="008815CA" w:rsidRPr="008815CA" w:rsidRDefault="008815CA" w:rsidP="008815CA">
            <w:pPr>
              <w:jc w:val="center"/>
              <w:rPr>
                <w:rFonts w:eastAsiaTheme="minorEastAsia"/>
              </w:rPr>
            </w:pPr>
            <w:r w:rsidRPr="008815CA">
              <w:rPr>
                <w:rFonts w:eastAsiaTheme="minorEastAsia"/>
              </w:rPr>
              <w:t>AAPL</w:t>
            </w:r>
          </w:p>
        </w:tc>
        <w:tc>
          <w:tcPr>
            <w:tcW w:w="1645" w:type="dxa"/>
            <w:noWrap/>
            <w:hideMark/>
          </w:tcPr>
          <w:p w14:paraId="5E4BDEF0" w14:textId="0BB89F41"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1FB4942D" w14:textId="2E977193" w:rsidR="008815CA" w:rsidRPr="008815CA" w:rsidRDefault="008815CA" w:rsidP="008815CA">
            <w:pPr>
              <w:jc w:val="center"/>
              <w:rPr>
                <w:rFonts w:eastAsiaTheme="minorEastAsia"/>
              </w:rPr>
            </w:pPr>
            <w:r w:rsidRPr="008815CA">
              <w:rPr>
                <w:rFonts w:eastAsiaTheme="minorEastAsia"/>
              </w:rPr>
              <w:t>$6,18</w:t>
            </w:r>
            <w:r>
              <w:rPr>
                <w:rFonts w:eastAsiaTheme="minorEastAsia"/>
              </w:rPr>
              <w:t>4</w:t>
            </w:r>
          </w:p>
        </w:tc>
        <w:tc>
          <w:tcPr>
            <w:tcW w:w="2610" w:type="dxa"/>
            <w:noWrap/>
            <w:hideMark/>
          </w:tcPr>
          <w:p w14:paraId="6DA546E8" w14:textId="4C432705" w:rsidR="008815CA" w:rsidRPr="008815CA" w:rsidRDefault="008815CA" w:rsidP="008815CA">
            <w:pPr>
              <w:jc w:val="center"/>
              <w:rPr>
                <w:rFonts w:eastAsiaTheme="minorEastAsia"/>
              </w:rPr>
            </w:pPr>
            <w:r w:rsidRPr="008815CA">
              <w:rPr>
                <w:rFonts w:eastAsiaTheme="minorEastAsia"/>
              </w:rPr>
              <w:t>$34,066</w:t>
            </w:r>
          </w:p>
        </w:tc>
        <w:tc>
          <w:tcPr>
            <w:tcW w:w="1785" w:type="dxa"/>
            <w:noWrap/>
            <w:hideMark/>
          </w:tcPr>
          <w:p w14:paraId="789E13D6" w14:textId="2DB7BDAB" w:rsidR="008815CA" w:rsidRPr="008815CA" w:rsidRDefault="008815CA" w:rsidP="008815CA">
            <w:pPr>
              <w:jc w:val="center"/>
              <w:rPr>
                <w:rFonts w:eastAsiaTheme="minorEastAsia"/>
              </w:rPr>
            </w:pPr>
            <w:r w:rsidRPr="008815CA">
              <w:rPr>
                <w:rFonts w:eastAsiaTheme="minorEastAsia"/>
              </w:rPr>
              <w:t>$21,735</w:t>
            </w:r>
          </w:p>
        </w:tc>
      </w:tr>
      <w:tr w:rsidR="008815CA" w:rsidRPr="008815CA" w14:paraId="7D03133E" w14:textId="77777777" w:rsidTr="008815CA">
        <w:trPr>
          <w:trHeight w:val="300"/>
        </w:trPr>
        <w:tc>
          <w:tcPr>
            <w:tcW w:w="960" w:type="dxa"/>
            <w:noWrap/>
            <w:hideMark/>
          </w:tcPr>
          <w:p w14:paraId="3D5A4EC5" w14:textId="77777777" w:rsidR="008815CA" w:rsidRPr="008815CA" w:rsidRDefault="008815CA" w:rsidP="008815CA">
            <w:pPr>
              <w:jc w:val="center"/>
              <w:rPr>
                <w:rFonts w:eastAsiaTheme="minorEastAsia"/>
              </w:rPr>
            </w:pPr>
            <w:r w:rsidRPr="008815CA">
              <w:rPr>
                <w:rFonts w:eastAsiaTheme="minorEastAsia"/>
              </w:rPr>
              <w:t>MSFT</w:t>
            </w:r>
          </w:p>
        </w:tc>
        <w:tc>
          <w:tcPr>
            <w:tcW w:w="1645" w:type="dxa"/>
            <w:noWrap/>
            <w:hideMark/>
          </w:tcPr>
          <w:p w14:paraId="4C8CA8BE" w14:textId="44C23271"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4B325E4F" w14:textId="51F34671" w:rsidR="008815CA" w:rsidRPr="008815CA" w:rsidRDefault="008815CA" w:rsidP="008815CA">
            <w:pPr>
              <w:jc w:val="center"/>
              <w:rPr>
                <w:rFonts w:eastAsiaTheme="minorEastAsia"/>
              </w:rPr>
            </w:pPr>
            <w:r w:rsidRPr="008815CA">
              <w:rPr>
                <w:rFonts w:eastAsiaTheme="minorEastAsia"/>
              </w:rPr>
              <w:t>$16,00</w:t>
            </w:r>
            <w:r>
              <w:rPr>
                <w:rFonts w:eastAsiaTheme="minorEastAsia"/>
              </w:rPr>
              <w:t>2</w:t>
            </w:r>
          </w:p>
        </w:tc>
        <w:tc>
          <w:tcPr>
            <w:tcW w:w="2610" w:type="dxa"/>
            <w:noWrap/>
            <w:hideMark/>
          </w:tcPr>
          <w:p w14:paraId="6658DC02" w14:textId="68A99196" w:rsidR="008815CA" w:rsidRPr="008815CA" w:rsidRDefault="008815CA" w:rsidP="008815CA">
            <w:pPr>
              <w:jc w:val="center"/>
              <w:rPr>
                <w:rFonts w:eastAsiaTheme="minorEastAsia"/>
              </w:rPr>
            </w:pPr>
            <w:r w:rsidRPr="008815CA">
              <w:rPr>
                <w:rFonts w:eastAsiaTheme="minorEastAsia"/>
              </w:rPr>
              <w:t>$14,36</w:t>
            </w:r>
            <w:r>
              <w:rPr>
                <w:rFonts w:eastAsiaTheme="minorEastAsia"/>
              </w:rPr>
              <w:t>8</w:t>
            </w:r>
          </w:p>
        </w:tc>
        <w:tc>
          <w:tcPr>
            <w:tcW w:w="1785" w:type="dxa"/>
            <w:noWrap/>
            <w:hideMark/>
          </w:tcPr>
          <w:p w14:paraId="79FD145C" w14:textId="7CF40F2D" w:rsidR="008815CA" w:rsidRPr="008815CA" w:rsidRDefault="008815CA" w:rsidP="008815CA">
            <w:pPr>
              <w:jc w:val="center"/>
              <w:rPr>
                <w:rFonts w:eastAsiaTheme="minorEastAsia"/>
              </w:rPr>
            </w:pPr>
            <w:r w:rsidRPr="008815CA">
              <w:rPr>
                <w:rFonts w:eastAsiaTheme="minorEastAsia"/>
              </w:rPr>
              <w:t>$23,502</w:t>
            </w:r>
          </w:p>
        </w:tc>
      </w:tr>
      <w:tr w:rsidR="008815CA" w:rsidRPr="008815CA" w14:paraId="1A1F55D8" w14:textId="77777777" w:rsidTr="008815CA">
        <w:trPr>
          <w:trHeight w:val="300"/>
        </w:trPr>
        <w:tc>
          <w:tcPr>
            <w:tcW w:w="960" w:type="dxa"/>
            <w:noWrap/>
            <w:hideMark/>
          </w:tcPr>
          <w:p w14:paraId="7A061B3E" w14:textId="77777777" w:rsidR="008815CA" w:rsidRPr="008815CA" w:rsidRDefault="008815CA" w:rsidP="008815CA">
            <w:pPr>
              <w:jc w:val="center"/>
              <w:rPr>
                <w:rFonts w:eastAsiaTheme="minorEastAsia"/>
              </w:rPr>
            </w:pPr>
            <w:r w:rsidRPr="008815CA">
              <w:rPr>
                <w:rFonts w:eastAsiaTheme="minorEastAsia"/>
              </w:rPr>
              <w:t>WMT</w:t>
            </w:r>
          </w:p>
        </w:tc>
        <w:tc>
          <w:tcPr>
            <w:tcW w:w="1645" w:type="dxa"/>
            <w:noWrap/>
            <w:hideMark/>
          </w:tcPr>
          <w:p w14:paraId="5750251D" w14:textId="6915EADF"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38ACB2A9" w14:textId="0F99D7E6" w:rsidR="008815CA" w:rsidRPr="008815CA" w:rsidRDefault="008815CA" w:rsidP="008815CA">
            <w:pPr>
              <w:jc w:val="center"/>
              <w:rPr>
                <w:rFonts w:eastAsiaTheme="minorEastAsia"/>
              </w:rPr>
            </w:pPr>
            <w:r w:rsidRPr="008815CA">
              <w:rPr>
                <w:rFonts w:eastAsiaTheme="minorEastAsia"/>
              </w:rPr>
              <w:t>$11,31</w:t>
            </w:r>
            <w:r>
              <w:rPr>
                <w:rFonts w:eastAsiaTheme="minorEastAsia"/>
              </w:rPr>
              <w:t>3</w:t>
            </w:r>
          </w:p>
        </w:tc>
        <w:tc>
          <w:tcPr>
            <w:tcW w:w="2610" w:type="dxa"/>
            <w:noWrap/>
            <w:hideMark/>
          </w:tcPr>
          <w:p w14:paraId="544ED12A" w14:textId="6B649BED" w:rsidR="008815CA" w:rsidRPr="008815CA" w:rsidRDefault="008815CA" w:rsidP="008815CA">
            <w:pPr>
              <w:jc w:val="center"/>
              <w:rPr>
                <w:rFonts w:eastAsiaTheme="minorEastAsia"/>
              </w:rPr>
            </w:pPr>
            <w:r w:rsidRPr="008815CA">
              <w:rPr>
                <w:rFonts w:eastAsiaTheme="minorEastAsia"/>
              </w:rPr>
              <w:t>$22,11</w:t>
            </w:r>
            <w:r>
              <w:rPr>
                <w:rFonts w:eastAsiaTheme="minorEastAsia"/>
              </w:rPr>
              <w:t>4</w:t>
            </w:r>
          </w:p>
        </w:tc>
        <w:tc>
          <w:tcPr>
            <w:tcW w:w="1785" w:type="dxa"/>
            <w:noWrap/>
            <w:hideMark/>
          </w:tcPr>
          <w:p w14:paraId="6EBB14F1" w14:textId="39F72B2F" w:rsidR="008815CA" w:rsidRPr="008815CA" w:rsidRDefault="008815CA" w:rsidP="008815CA">
            <w:pPr>
              <w:jc w:val="center"/>
              <w:rPr>
                <w:rFonts w:eastAsiaTheme="minorEastAsia"/>
              </w:rPr>
            </w:pPr>
            <w:r w:rsidRPr="008815CA">
              <w:rPr>
                <w:rFonts w:eastAsiaTheme="minorEastAsia"/>
              </w:rPr>
              <w:t>$24,637</w:t>
            </w:r>
          </w:p>
        </w:tc>
      </w:tr>
      <w:tr w:rsidR="008815CA" w:rsidRPr="008815CA" w14:paraId="5BB20B88" w14:textId="77777777" w:rsidTr="008815CA">
        <w:trPr>
          <w:trHeight w:val="300"/>
        </w:trPr>
        <w:tc>
          <w:tcPr>
            <w:tcW w:w="960" w:type="dxa"/>
            <w:noWrap/>
            <w:hideMark/>
          </w:tcPr>
          <w:p w14:paraId="3F2CEF59" w14:textId="77777777" w:rsidR="008815CA" w:rsidRPr="008815CA" w:rsidRDefault="008815CA" w:rsidP="008815CA">
            <w:pPr>
              <w:jc w:val="center"/>
              <w:rPr>
                <w:rFonts w:eastAsiaTheme="minorEastAsia"/>
              </w:rPr>
            </w:pPr>
            <w:r w:rsidRPr="008815CA">
              <w:rPr>
                <w:rFonts w:eastAsiaTheme="minorEastAsia"/>
              </w:rPr>
              <w:t>KO</w:t>
            </w:r>
          </w:p>
        </w:tc>
        <w:tc>
          <w:tcPr>
            <w:tcW w:w="1645" w:type="dxa"/>
            <w:noWrap/>
            <w:hideMark/>
          </w:tcPr>
          <w:p w14:paraId="39E705CB" w14:textId="08E05457" w:rsidR="008815CA" w:rsidRPr="008815CA" w:rsidRDefault="008815CA" w:rsidP="008815CA">
            <w:pPr>
              <w:jc w:val="center"/>
              <w:rPr>
                <w:rFonts w:eastAsiaTheme="minorEastAsia"/>
              </w:rPr>
            </w:pPr>
            <w:r w:rsidRPr="008815CA">
              <w:rPr>
                <w:rFonts w:eastAsiaTheme="minorEastAsia"/>
              </w:rPr>
              <w:t>$10,000</w:t>
            </w:r>
          </w:p>
        </w:tc>
        <w:tc>
          <w:tcPr>
            <w:tcW w:w="2160" w:type="dxa"/>
            <w:noWrap/>
            <w:hideMark/>
          </w:tcPr>
          <w:p w14:paraId="6ED61C21" w14:textId="1BFC589D" w:rsidR="008815CA" w:rsidRPr="008815CA" w:rsidRDefault="008815CA" w:rsidP="008815CA">
            <w:pPr>
              <w:jc w:val="center"/>
              <w:rPr>
                <w:rFonts w:eastAsiaTheme="minorEastAsia"/>
              </w:rPr>
            </w:pPr>
            <w:r w:rsidRPr="008815CA">
              <w:rPr>
                <w:rFonts w:eastAsiaTheme="minorEastAsia"/>
              </w:rPr>
              <w:t>$15,791</w:t>
            </w:r>
          </w:p>
        </w:tc>
        <w:tc>
          <w:tcPr>
            <w:tcW w:w="2610" w:type="dxa"/>
            <w:noWrap/>
            <w:hideMark/>
          </w:tcPr>
          <w:p w14:paraId="27020099" w14:textId="7457249D" w:rsidR="008815CA" w:rsidRPr="008815CA" w:rsidRDefault="008815CA" w:rsidP="008815CA">
            <w:pPr>
              <w:jc w:val="center"/>
              <w:rPr>
                <w:rFonts w:eastAsiaTheme="minorEastAsia"/>
              </w:rPr>
            </w:pPr>
            <w:r w:rsidRPr="008815CA">
              <w:rPr>
                <w:rFonts w:eastAsiaTheme="minorEastAsia"/>
              </w:rPr>
              <w:t>$9,631</w:t>
            </w:r>
          </w:p>
        </w:tc>
        <w:tc>
          <w:tcPr>
            <w:tcW w:w="1785" w:type="dxa"/>
            <w:noWrap/>
            <w:hideMark/>
          </w:tcPr>
          <w:p w14:paraId="12DDA28F" w14:textId="5A406B09" w:rsidR="008815CA" w:rsidRPr="008815CA" w:rsidRDefault="008815CA" w:rsidP="008815CA">
            <w:pPr>
              <w:jc w:val="center"/>
              <w:rPr>
                <w:rFonts w:eastAsiaTheme="minorEastAsia"/>
              </w:rPr>
            </w:pPr>
            <w:r w:rsidRPr="008815CA">
              <w:rPr>
                <w:rFonts w:eastAsiaTheme="minorEastAsia"/>
              </w:rPr>
              <w:t>$15,644</w:t>
            </w:r>
          </w:p>
        </w:tc>
      </w:tr>
    </w:tbl>
    <w:p w14:paraId="6587EE03" w14:textId="77777777" w:rsidR="008815CA" w:rsidRDefault="008815CA">
      <w:pPr>
        <w:rPr>
          <w:rFonts w:eastAsiaTheme="minorEastAsia"/>
        </w:rPr>
      </w:pPr>
    </w:p>
    <w:p w14:paraId="291F4616" w14:textId="49C6D74B" w:rsidR="000C712D" w:rsidRPr="004B5B3B" w:rsidRDefault="008815CA">
      <w:pPr>
        <w:rPr>
          <w:rFonts w:eastAsiaTheme="minorEastAsia"/>
        </w:rPr>
      </w:pPr>
      <w:r>
        <w:rPr>
          <w:rFonts w:eastAsiaTheme="minorEastAsia"/>
        </w:rPr>
        <w:t xml:space="preserve">For Micron, the theory held true that investing overnight only would have far exceeded only holding intraday, as an investor would have hypothetically earned $36,189 overnight versus only $10,569 during daytime hours only.  NVIDIA buttressed this logic, with an overnight trading strategy yielding $63,692 compared to a daytime value of $22,410.  </w:t>
      </w:r>
      <w:r w:rsidR="004B5B3B">
        <w:rPr>
          <w:rFonts w:eastAsiaTheme="minorEastAsia"/>
        </w:rPr>
        <w:t xml:space="preserve">The blatant blight to the hypothesis, as shown by the investment outputs, is Apple.  An overnight-only strategy would have lost money, resulting in $6,184 after five years.  This directly contrasts with a daytime-only strategy, which would have grown to $34,066.  Apple also has a beta above one, meaning that this result is difficult to reconcile with any simple argument for “high beta stocks perform better overnight”.  As such, this contradiction is one of the most intriguing findings of this project.  </w:t>
      </w:r>
      <w:r>
        <w:t>Overall, t</w:t>
      </w:r>
      <w:r w:rsidR="000C712D">
        <w:t xml:space="preserve">he pattern from the data was, therefore, relatively consistent with my original hypothesis, as </w:t>
      </w:r>
      <w:r w:rsidR="002A6348">
        <w:t xml:space="preserve">the companies within this sample that illustrated historically higher cyclicality </w:t>
      </w:r>
      <w:r w:rsidR="0081693C">
        <w:t xml:space="preserve">also </w:t>
      </w:r>
      <w:r w:rsidR="002A6348">
        <w:t xml:space="preserve">showed a weak-moderate correlation with higher overnight returns, with a higher beta slightly bolstering this trend.  The key differentiator, however, was that this data did not exemplify whether higher beta causes higher overnight returns.  While the data told me that the hand-picked list of companies coupled with a five-year time period translated that the two variables, cyclicality and higher overnight returns, moved together, it did not tell me that the relationship would hold for every company, or that these ten companies would exhibit the same behavior in a different </w:t>
      </w:r>
      <w:r w:rsidR="002A6348">
        <w:lastRenderedPageBreak/>
        <w:t>period.  The distinction between what a correlation shows and what it appears to promise then became an interesting discussion point of this project for me.</w:t>
      </w:r>
    </w:p>
    <w:p w14:paraId="0D1468C5" w14:textId="4F744002" w:rsidR="008815CA" w:rsidRDefault="008815CA">
      <w:pPr>
        <w:rPr>
          <w:b/>
          <w:bCs/>
        </w:rPr>
      </w:pPr>
      <w:r>
        <w:rPr>
          <w:b/>
          <w:bCs/>
        </w:rPr>
        <w:t>Discussion</w:t>
      </w:r>
    </w:p>
    <w:p w14:paraId="46A52D71" w14:textId="693847E1" w:rsidR="00C11B5E" w:rsidRPr="008815CA" w:rsidRDefault="00C11B5E">
      <w:r>
        <w:t xml:space="preserve">In closing, I was able to espouse a couple takeaways that I believe align with some theories established by great thinkers of the past and can be translated into the context of this analysis.  First, Hume’s problem of induction was a notable caveat in the back of my mind when working on this project, and I think is an important argument for any investor attempting to test the waters of the future.  Hume argued, in brief, that we cannot prove that the future will follow past trends, insofar as inductive reasoning lacks a rational foundation through two main limits.  First, there is no strict logic, or deduction, to prove that the past will uniformly inform the future because it is always possible to change.  Second, trying to prove induction by arguing that “X worked in the past, therefore it will work in the future” creates a circular reasoning fallacy, as doing so would be using induction prove induction.  I believe Hume’s problem is especially pertinent in finance, as the unpredictability and ubiquitous layers and sensitivities of markets make it nearly impossible to form one unified, unfailing investment strategy that is profitable (other than perhaps buying and holding a major index such as the S&amp;P 500).  The second theory I would like to conjure is Popper’s falsifiability, whereas a hypothesis is scientific only if it is capable of being disproven by an empirical observation.  Thus, a hypothesis stands not by the number of times it is proven true, but rather by the lack of success from genuine attempts at falsifying it.  My initial proposition that higher cyclical stocks would perform better overnight hinted towards having some </w:t>
      </w:r>
      <w:proofErr w:type="gramStart"/>
      <w:r>
        <w:t>legitimacy, yet</w:t>
      </w:r>
      <w:proofErr w:type="gramEnd"/>
      <w:r>
        <w:t xml:space="preserve"> was ultimately </w:t>
      </w:r>
      <w:r w:rsidR="00B307DC">
        <w:t>provided an important counterexample</w:t>
      </w:r>
      <w:r>
        <w:t xml:space="preserve"> by Apple</w:t>
      </w:r>
      <w:r w:rsidR="00B307DC">
        <w:t>’s results</w:t>
      </w:r>
      <w:r>
        <w:t>, and is a reminder of how a single example can strain a general claim.</w:t>
      </w:r>
    </w:p>
    <w:p w14:paraId="71438338" w14:textId="23A09972" w:rsidR="002A6348" w:rsidRDefault="004B5B3B">
      <w:r>
        <w:t xml:space="preserve">This project began as what I </w:t>
      </w:r>
      <w:r w:rsidR="00551A6B">
        <w:t xml:space="preserve">unwittingly deemed to be a relatively simple financial question.  After delving into the data and interpreting its results, however, I learned that testing any financial hypothesis is incredibly intricate and nuanced, even with a smaller sample </w:t>
      </w:r>
      <w:proofErr w:type="gramStart"/>
      <w:r w:rsidR="00551A6B">
        <w:t>size, and</w:t>
      </w:r>
      <w:proofErr w:type="gramEnd"/>
      <w:r w:rsidR="00551A6B">
        <w:t xml:space="preserve"> no matter how straightforward.  While the results of calculating financial data: returns, beta, correlation coefficients, et cetera can be precise, even to several decimal points, precision itself is by no means a substitute for certainty.  On top of this, I took away that correlation describes a relationship but does</w:t>
      </w:r>
      <w:r w:rsidR="00611F6D">
        <w:t xml:space="preserve"> not</w:t>
      </w:r>
      <w:r w:rsidR="00551A6B">
        <w:t xml:space="preserve"> truly explain it.  This is what interests me about economics; its complexity is often never able to be wholly explained.  It feels humbling, and simultaneously enlightening to know that some questions we may never fully understand, yet endeavoring to learn merely a little more about them can provide fruitful knowledge.  Further, I feel this concept can be applied to a myriad of facets in life itself.</w:t>
      </w:r>
      <w:r w:rsidR="00611F6D">
        <w:t xml:space="preserve">  While we will never be able to explain or decipher the many </w:t>
      </w:r>
      <w:r w:rsidR="00611F6D">
        <w:lastRenderedPageBreak/>
        <w:t>mysteries of our lives, interactions, thoughts, and even existence, attempting to rectify them surely does not shirk our contributions to humanity.</w:t>
      </w:r>
    </w:p>
    <w:sectPr w:rsidR="002A6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298"/>
    <w:multiLevelType w:val="multilevel"/>
    <w:tmpl w:val="5B2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1815"/>
    <w:multiLevelType w:val="multilevel"/>
    <w:tmpl w:val="05A8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718B0"/>
    <w:multiLevelType w:val="multilevel"/>
    <w:tmpl w:val="987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3071F"/>
    <w:multiLevelType w:val="multilevel"/>
    <w:tmpl w:val="E12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304424">
    <w:abstractNumId w:val="1"/>
  </w:num>
  <w:num w:numId="2" w16cid:durableId="673845745">
    <w:abstractNumId w:val="3"/>
  </w:num>
  <w:num w:numId="3" w16cid:durableId="489717507">
    <w:abstractNumId w:val="0"/>
  </w:num>
  <w:num w:numId="4" w16cid:durableId="829638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B6"/>
    <w:rsid w:val="00014678"/>
    <w:rsid w:val="000C712D"/>
    <w:rsid w:val="00160EA6"/>
    <w:rsid w:val="001A365F"/>
    <w:rsid w:val="002A6348"/>
    <w:rsid w:val="002C51C9"/>
    <w:rsid w:val="003A11B6"/>
    <w:rsid w:val="004255D4"/>
    <w:rsid w:val="004B5B3B"/>
    <w:rsid w:val="00501FB6"/>
    <w:rsid w:val="00551A6B"/>
    <w:rsid w:val="005E65BB"/>
    <w:rsid w:val="00611F6D"/>
    <w:rsid w:val="00694568"/>
    <w:rsid w:val="006E6E41"/>
    <w:rsid w:val="007A78AF"/>
    <w:rsid w:val="007D2BCB"/>
    <w:rsid w:val="0081693C"/>
    <w:rsid w:val="008815CA"/>
    <w:rsid w:val="008B0351"/>
    <w:rsid w:val="00917099"/>
    <w:rsid w:val="00927626"/>
    <w:rsid w:val="009F156E"/>
    <w:rsid w:val="00A9055B"/>
    <w:rsid w:val="00B307DC"/>
    <w:rsid w:val="00B339F7"/>
    <w:rsid w:val="00B41F2A"/>
    <w:rsid w:val="00B620F9"/>
    <w:rsid w:val="00B930C3"/>
    <w:rsid w:val="00C11B5E"/>
    <w:rsid w:val="00D66698"/>
    <w:rsid w:val="00DD7AAB"/>
    <w:rsid w:val="00E0378B"/>
    <w:rsid w:val="00EB6E05"/>
    <w:rsid w:val="00EC1A96"/>
    <w:rsid w:val="00F25CBD"/>
    <w:rsid w:val="00FD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64F4"/>
  <w15:chartTrackingRefBased/>
  <w15:docId w15:val="{B9E024B9-77A0-4130-A069-C325D025D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FB6"/>
    <w:rPr>
      <w:rFonts w:eastAsiaTheme="majorEastAsia" w:cstheme="majorBidi"/>
      <w:color w:val="272727" w:themeColor="text1" w:themeTint="D8"/>
    </w:rPr>
  </w:style>
  <w:style w:type="paragraph" w:styleId="Title">
    <w:name w:val="Title"/>
    <w:basedOn w:val="Normal"/>
    <w:next w:val="Normal"/>
    <w:link w:val="TitleChar"/>
    <w:uiPriority w:val="10"/>
    <w:qFormat/>
    <w:rsid w:val="00501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FB6"/>
    <w:pPr>
      <w:spacing w:before="160"/>
      <w:jc w:val="center"/>
    </w:pPr>
    <w:rPr>
      <w:i/>
      <w:iCs/>
      <w:color w:val="404040" w:themeColor="text1" w:themeTint="BF"/>
    </w:rPr>
  </w:style>
  <w:style w:type="character" w:customStyle="1" w:styleId="QuoteChar">
    <w:name w:val="Quote Char"/>
    <w:basedOn w:val="DefaultParagraphFont"/>
    <w:link w:val="Quote"/>
    <w:uiPriority w:val="29"/>
    <w:rsid w:val="00501FB6"/>
    <w:rPr>
      <w:i/>
      <w:iCs/>
      <w:color w:val="404040" w:themeColor="text1" w:themeTint="BF"/>
    </w:rPr>
  </w:style>
  <w:style w:type="paragraph" w:styleId="ListParagraph">
    <w:name w:val="List Paragraph"/>
    <w:basedOn w:val="Normal"/>
    <w:uiPriority w:val="34"/>
    <w:qFormat/>
    <w:rsid w:val="00501FB6"/>
    <w:pPr>
      <w:ind w:left="720"/>
      <w:contextualSpacing/>
    </w:pPr>
  </w:style>
  <w:style w:type="character" w:styleId="IntenseEmphasis">
    <w:name w:val="Intense Emphasis"/>
    <w:basedOn w:val="DefaultParagraphFont"/>
    <w:uiPriority w:val="21"/>
    <w:qFormat/>
    <w:rsid w:val="00501FB6"/>
    <w:rPr>
      <w:i/>
      <w:iCs/>
      <w:color w:val="0F4761" w:themeColor="accent1" w:themeShade="BF"/>
    </w:rPr>
  </w:style>
  <w:style w:type="paragraph" w:styleId="IntenseQuote">
    <w:name w:val="Intense Quote"/>
    <w:basedOn w:val="Normal"/>
    <w:next w:val="Normal"/>
    <w:link w:val="IntenseQuoteChar"/>
    <w:uiPriority w:val="30"/>
    <w:qFormat/>
    <w:rsid w:val="00501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FB6"/>
    <w:rPr>
      <w:i/>
      <w:iCs/>
      <w:color w:val="0F4761" w:themeColor="accent1" w:themeShade="BF"/>
    </w:rPr>
  </w:style>
  <w:style w:type="character" w:styleId="IntenseReference">
    <w:name w:val="Intense Reference"/>
    <w:basedOn w:val="DefaultParagraphFont"/>
    <w:uiPriority w:val="32"/>
    <w:qFormat/>
    <w:rsid w:val="00501FB6"/>
    <w:rPr>
      <w:b/>
      <w:bCs/>
      <w:smallCaps/>
      <w:color w:val="0F4761" w:themeColor="accent1" w:themeShade="BF"/>
      <w:spacing w:val="5"/>
    </w:rPr>
  </w:style>
  <w:style w:type="character" w:styleId="PlaceholderText">
    <w:name w:val="Placeholder Text"/>
    <w:basedOn w:val="DefaultParagraphFont"/>
    <w:uiPriority w:val="99"/>
    <w:semiHidden/>
    <w:rsid w:val="003A11B6"/>
    <w:rPr>
      <w:color w:val="666666"/>
    </w:rPr>
  </w:style>
  <w:style w:type="table" w:styleId="TableGrid">
    <w:name w:val="Table Grid"/>
    <w:basedOn w:val="TableNormal"/>
    <w:uiPriority w:val="39"/>
    <w:rsid w:val="00EB6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1391</TotalTime>
  <Pages>8</Pages>
  <Words>2365</Words>
  <Characters>13482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Wallace</dc:creator>
  <cp:keywords/>
  <dc:description/>
  <cp:lastModifiedBy>Ty Wallace</cp:lastModifiedBy>
  <cp:revision>9</cp:revision>
  <dcterms:created xsi:type="dcterms:W3CDTF">2026-08-25T01:17:00Z</dcterms:created>
  <dcterms:modified xsi:type="dcterms:W3CDTF">2026-09-24T16:23:00Z</dcterms:modified>
</cp:coreProperties>
</file>