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B1B" w:rsidRDefault="00B52D4D" w:rsidP="00691B1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Exercícios</w:t>
      </w:r>
      <w:r w:rsidR="00691B1B" w:rsidRPr="00691B1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="00691B1B" w:rsidRPr="00691B1B">
        <w:rPr>
          <w:rFonts w:ascii="Arial" w:hAnsi="Arial" w:cs="Arial"/>
          <w:b/>
          <w:sz w:val="24"/>
          <w:szCs w:val="24"/>
        </w:rPr>
        <w:t>Aula 01</w:t>
      </w:r>
    </w:p>
    <w:p w:rsidR="00691B1B" w:rsidRPr="00691B1B" w:rsidRDefault="00691B1B" w:rsidP="00691B1B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691B1B" w:rsidRPr="00691B1B" w:rsidTr="00691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691B1B" w:rsidRPr="00691B1B" w:rsidRDefault="00691B1B" w:rsidP="00691B1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91B1B">
              <w:rPr>
                <w:rFonts w:ascii="Arial" w:hAnsi="Arial" w:cs="Arial"/>
                <w:b w:val="0"/>
                <w:sz w:val="24"/>
                <w:szCs w:val="24"/>
              </w:rPr>
              <w:t>ID</w:t>
            </w:r>
          </w:p>
        </w:tc>
        <w:tc>
          <w:tcPr>
            <w:tcW w:w="2881" w:type="dxa"/>
          </w:tcPr>
          <w:p w:rsidR="00691B1B" w:rsidRPr="00691B1B" w:rsidRDefault="00691B1B" w:rsidP="00691B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691B1B">
              <w:rPr>
                <w:rFonts w:ascii="Arial" w:hAnsi="Arial" w:cs="Arial"/>
                <w:b w:val="0"/>
                <w:sz w:val="24"/>
                <w:szCs w:val="24"/>
              </w:rPr>
              <w:t>Nome</w:t>
            </w:r>
          </w:p>
        </w:tc>
        <w:tc>
          <w:tcPr>
            <w:tcW w:w="2882" w:type="dxa"/>
          </w:tcPr>
          <w:p w:rsidR="00691B1B" w:rsidRPr="00691B1B" w:rsidRDefault="00CF28D3" w:rsidP="00691B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Disponível em:</w:t>
            </w:r>
            <w:bookmarkStart w:id="0" w:name="_GoBack"/>
            <w:bookmarkEnd w:id="0"/>
          </w:p>
        </w:tc>
      </w:tr>
      <w:tr w:rsidR="00691B1B" w:rsidRPr="00691B1B" w:rsidTr="0069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691B1B" w:rsidRPr="00691B1B" w:rsidRDefault="00691B1B" w:rsidP="00691B1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91B1B">
              <w:rPr>
                <w:rFonts w:ascii="Arial" w:hAnsi="Arial" w:cs="Arial"/>
                <w:b w:val="0"/>
                <w:sz w:val="24"/>
                <w:szCs w:val="24"/>
              </w:rPr>
              <w:t>1002</w:t>
            </w:r>
          </w:p>
        </w:tc>
        <w:tc>
          <w:tcPr>
            <w:tcW w:w="2881" w:type="dxa"/>
          </w:tcPr>
          <w:p w:rsidR="00691B1B" w:rsidRPr="00691B1B" w:rsidRDefault="00691B1B" w:rsidP="00691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B1B">
              <w:rPr>
                <w:rFonts w:ascii="Arial" w:hAnsi="Arial" w:cs="Arial"/>
                <w:sz w:val="24"/>
                <w:szCs w:val="24"/>
              </w:rPr>
              <w:t>Área do Círculo</w:t>
            </w:r>
          </w:p>
        </w:tc>
        <w:tc>
          <w:tcPr>
            <w:tcW w:w="2882" w:type="dxa"/>
          </w:tcPr>
          <w:p w:rsidR="00691B1B" w:rsidRPr="00691B1B" w:rsidRDefault="00691B1B" w:rsidP="00691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B1B">
              <w:rPr>
                <w:rFonts w:ascii="Arial" w:hAnsi="Arial" w:cs="Arial"/>
                <w:sz w:val="24"/>
                <w:szCs w:val="24"/>
              </w:rPr>
              <w:t>URI Online Judge</w:t>
            </w:r>
          </w:p>
        </w:tc>
      </w:tr>
      <w:tr w:rsidR="00691B1B" w:rsidRPr="00691B1B" w:rsidTr="00691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691B1B" w:rsidRPr="00691B1B" w:rsidRDefault="00691B1B" w:rsidP="00691B1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91B1B">
              <w:rPr>
                <w:rFonts w:ascii="Arial" w:hAnsi="Arial" w:cs="Arial"/>
                <w:b w:val="0"/>
                <w:sz w:val="24"/>
                <w:szCs w:val="24"/>
              </w:rPr>
              <w:t>1003</w:t>
            </w:r>
          </w:p>
        </w:tc>
        <w:tc>
          <w:tcPr>
            <w:tcW w:w="2881" w:type="dxa"/>
          </w:tcPr>
          <w:p w:rsidR="00691B1B" w:rsidRPr="00691B1B" w:rsidRDefault="00691B1B" w:rsidP="00691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B1B">
              <w:rPr>
                <w:rFonts w:ascii="Arial" w:hAnsi="Arial" w:cs="Arial"/>
                <w:sz w:val="24"/>
                <w:szCs w:val="24"/>
              </w:rPr>
              <w:t>Soma Simples</w:t>
            </w:r>
          </w:p>
        </w:tc>
        <w:tc>
          <w:tcPr>
            <w:tcW w:w="2882" w:type="dxa"/>
          </w:tcPr>
          <w:p w:rsidR="00691B1B" w:rsidRPr="00691B1B" w:rsidRDefault="00691B1B" w:rsidP="00691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B1B">
              <w:rPr>
                <w:rFonts w:ascii="Arial" w:hAnsi="Arial" w:cs="Arial"/>
                <w:sz w:val="24"/>
                <w:szCs w:val="24"/>
              </w:rPr>
              <w:t>URI Online Judge</w:t>
            </w:r>
          </w:p>
        </w:tc>
      </w:tr>
      <w:tr w:rsidR="00691B1B" w:rsidRPr="00691B1B" w:rsidTr="0069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691B1B" w:rsidRPr="00691B1B" w:rsidRDefault="00691B1B" w:rsidP="00691B1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91B1B">
              <w:rPr>
                <w:rFonts w:ascii="Arial" w:hAnsi="Arial" w:cs="Arial"/>
                <w:b w:val="0"/>
                <w:sz w:val="24"/>
                <w:szCs w:val="24"/>
              </w:rPr>
              <w:t>1006</w:t>
            </w:r>
          </w:p>
        </w:tc>
        <w:tc>
          <w:tcPr>
            <w:tcW w:w="2881" w:type="dxa"/>
          </w:tcPr>
          <w:p w:rsidR="00691B1B" w:rsidRPr="00691B1B" w:rsidRDefault="00691B1B" w:rsidP="00691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B1B">
              <w:rPr>
                <w:rFonts w:ascii="Arial" w:hAnsi="Arial" w:cs="Arial"/>
                <w:sz w:val="24"/>
                <w:szCs w:val="24"/>
              </w:rPr>
              <w:t xml:space="preserve">Média </w:t>
            </w:r>
            <w:proofErr w:type="gramStart"/>
            <w:r w:rsidRPr="00691B1B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882" w:type="dxa"/>
          </w:tcPr>
          <w:p w:rsidR="00691B1B" w:rsidRPr="00691B1B" w:rsidRDefault="00691B1B" w:rsidP="00691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B1B">
              <w:rPr>
                <w:rFonts w:ascii="Arial" w:hAnsi="Arial" w:cs="Arial"/>
                <w:sz w:val="24"/>
                <w:szCs w:val="24"/>
              </w:rPr>
              <w:t>URI Online Judge</w:t>
            </w:r>
          </w:p>
        </w:tc>
      </w:tr>
      <w:tr w:rsidR="00691B1B" w:rsidRPr="00691B1B" w:rsidTr="00691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691B1B" w:rsidRPr="00691B1B" w:rsidRDefault="00691B1B" w:rsidP="00691B1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91B1B">
              <w:rPr>
                <w:rFonts w:ascii="Arial" w:hAnsi="Arial" w:cs="Arial"/>
                <w:b w:val="0"/>
                <w:sz w:val="24"/>
                <w:szCs w:val="24"/>
              </w:rPr>
              <w:t>1015</w:t>
            </w:r>
          </w:p>
        </w:tc>
        <w:tc>
          <w:tcPr>
            <w:tcW w:w="2881" w:type="dxa"/>
          </w:tcPr>
          <w:p w:rsidR="00691B1B" w:rsidRPr="00691B1B" w:rsidRDefault="00691B1B" w:rsidP="00691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Distância entre dois pontos</w:t>
            </w:r>
          </w:p>
        </w:tc>
        <w:tc>
          <w:tcPr>
            <w:tcW w:w="2882" w:type="dxa"/>
          </w:tcPr>
          <w:p w:rsidR="00691B1B" w:rsidRPr="00691B1B" w:rsidRDefault="00691B1B" w:rsidP="00691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B1B">
              <w:rPr>
                <w:rFonts w:ascii="Arial" w:hAnsi="Arial" w:cs="Arial"/>
                <w:sz w:val="24"/>
                <w:szCs w:val="24"/>
              </w:rPr>
              <w:t>URI Online Judge</w:t>
            </w:r>
          </w:p>
        </w:tc>
      </w:tr>
      <w:tr w:rsidR="00691B1B" w:rsidRPr="00691B1B" w:rsidTr="0069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691B1B" w:rsidRPr="00691B1B" w:rsidRDefault="00691B1B" w:rsidP="00691B1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91B1B">
              <w:rPr>
                <w:rFonts w:ascii="Arial" w:hAnsi="Arial" w:cs="Arial"/>
                <w:b w:val="0"/>
                <w:sz w:val="24"/>
                <w:szCs w:val="24"/>
              </w:rPr>
              <w:t>1042</w:t>
            </w:r>
          </w:p>
        </w:tc>
        <w:tc>
          <w:tcPr>
            <w:tcW w:w="2881" w:type="dxa"/>
          </w:tcPr>
          <w:p w:rsidR="00691B1B" w:rsidRPr="00691B1B" w:rsidRDefault="00691B1B" w:rsidP="00691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Simples</w:t>
            </w:r>
          </w:p>
        </w:tc>
        <w:tc>
          <w:tcPr>
            <w:tcW w:w="2882" w:type="dxa"/>
          </w:tcPr>
          <w:p w:rsidR="00691B1B" w:rsidRPr="00691B1B" w:rsidRDefault="00691B1B" w:rsidP="00691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B1B">
              <w:rPr>
                <w:rFonts w:ascii="Arial" w:hAnsi="Arial" w:cs="Arial"/>
                <w:sz w:val="24"/>
                <w:szCs w:val="24"/>
              </w:rPr>
              <w:t>URI Online Judge</w:t>
            </w:r>
          </w:p>
        </w:tc>
      </w:tr>
      <w:tr w:rsidR="00691B1B" w:rsidRPr="00691B1B" w:rsidTr="00691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691B1B" w:rsidRPr="00691B1B" w:rsidRDefault="00691B1B" w:rsidP="00691B1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1049</w:t>
            </w:r>
          </w:p>
        </w:tc>
        <w:tc>
          <w:tcPr>
            <w:tcW w:w="2881" w:type="dxa"/>
          </w:tcPr>
          <w:p w:rsidR="00691B1B" w:rsidRPr="00691B1B" w:rsidRDefault="00691B1B" w:rsidP="00691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Animal</w:t>
            </w:r>
          </w:p>
        </w:tc>
        <w:tc>
          <w:tcPr>
            <w:tcW w:w="2882" w:type="dxa"/>
          </w:tcPr>
          <w:p w:rsidR="00691B1B" w:rsidRPr="00691B1B" w:rsidRDefault="00691B1B" w:rsidP="00691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B1B">
              <w:rPr>
                <w:rFonts w:ascii="Arial" w:hAnsi="Arial" w:cs="Arial"/>
                <w:sz w:val="24"/>
                <w:szCs w:val="24"/>
              </w:rPr>
              <w:t>URI Online Judge</w:t>
            </w:r>
          </w:p>
        </w:tc>
      </w:tr>
      <w:tr w:rsidR="00691B1B" w:rsidRPr="00691B1B" w:rsidTr="0069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691B1B" w:rsidRPr="00691B1B" w:rsidRDefault="00691B1B" w:rsidP="00691B1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1961</w:t>
            </w:r>
          </w:p>
        </w:tc>
        <w:tc>
          <w:tcPr>
            <w:tcW w:w="2881" w:type="dxa"/>
          </w:tcPr>
          <w:p w:rsidR="00691B1B" w:rsidRPr="00691B1B" w:rsidRDefault="00691B1B" w:rsidP="00691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Pula Sapo</w:t>
            </w:r>
          </w:p>
        </w:tc>
        <w:tc>
          <w:tcPr>
            <w:tcW w:w="2882" w:type="dxa"/>
          </w:tcPr>
          <w:p w:rsidR="00691B1B" w:rsidRPr="00691B1B" w:rsidRDefault="00691B1B" w:rsidP="00691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1B1B">
              <w:rPr>
                <w:rFonts w:ascii="Arial" w:hAnsi="Arial" w:cs="Arial"/>
                <w:sz w:val="24"/>
                <w:szCs w:val="24"/>
              </w:rPr>
              <w:t>URI Online Judge</w:t>
            </w:r>
          </w:p>
        </w:tc>
      </w:tr>
      <w:tr w:rsidR="00B52D4D" w:rsidRPr="00691B1B" w:rsidTr="00691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B52D4D" w:rsidRDefault="00B52D4D" w:rsidP="00691B1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2606</w:t>
            </w:r>
          </w:p>
        </w:tc>
        <w:tc>
          <w:tcPr>
            <w:tcW w:w="2881" w:type="dxa"/>
          </w:tcPr>
          <w:p w:rsidR="00B52D4D" w:rsidRDefault="00B52D4D" w:rsidP="00691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Frota de Táxi</w:t>
            </w:r>
          </w:p>
        </w:tc>
        <w:tc>
          <w:tcPr>
            <w:tcW w:w="2882" w:type="dxa"/>
          </w:tcPr>
          <w:p w:rsidR="00B52D4D" w:rsidRPr="00691B1B" w:rsidRDefault="00B52D4D" w:rsidP="00691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SPOJ</w:t>
            </w:r>
          </w:p>
        </w:tc>
      </w:tr>
      <w:tr w:rsidR="00B52D4D" w:rsidRPr="00691B1B" w:rsidTr="00691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B52D4D" w:rsidRDefault="00B52D4D" w:rsidP="00691B1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8696</w:t>
            </w:r>
          </w:p>
        </w:tc>
        <w:tc>
          <w:tcPr>
            <w:tcW w:w="2881" w:type="dxa"/>
          </w:tcPr>
          <w:p w:rsidR="00B52D4D" w:rsidRDefault="00B52D4D" w:rsidP="00691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Sedex</w:t>
            </w:r>
          </w:p>
        </w:tc>
        <w:tc>
          <w:tcPr>
            <w:tcW w:w="2882" w:type="dxa"/>
          </w:tcPr>
          <w:p w:rsidR="00B52D4D" w:rsidRPr="00691B1B" w:rsidRDefault="00B52D4D" w:rsidP="00691B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SPOJ</w:t>
            </w:r>
          </w:p>
        </w:tc>
      </w:tr>
      <w:tr w:rsidR="00B52D4D" w:rsidRPr="00691B1B" w:rsidTr="00691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B52D4D" w:rsidRDefault="00B52D4D" w:rsidP="00691B1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8701</w:t>
            </w:r>
          </w:p>
        </w:tc>
        <w:tc>
          <w:tcPr>
            <w:tcW w:w="2881" w:type="dxa"/>
          </w:tcPr>
          <w:p w:rsidR="00B52D4D" w:rsidRDefault="00B52D4D" w:rsidP="00691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Tacógrafo</w:t>
            </w:r>
          </w:p>
        </w:tc>
        <w:tc>
          <w:tcPr>
            <w:tcW w:w="2882" w:type="dxa"/>
          </w:tcPr>
          <w:p w:rsidR="00B52D4D" w:rsidRDefault="00B52D4D" w:rsidP="00691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SPOJ</w:t>
            </w:r>
          </w:p>
        </w:tc>
      </w:tr>
    </w:tbl>
    <w:p w:rsidR="00691B1B" w:rsidRPr="00691B1B" w:rsidRDefault="00691B1B" w:rsidP="00691B1B">
      <w:pPr>
        <w:jc w:val="center"/>
        <w:rPr>
          <w:b/>
          <w:sz w:val="24"/>
          <w:szCs w:val="24"/>
        </w:rPr>
      </w:pPr>
    </w:p>
    <w:sectPr w:rsidR="00691B1B" w:rsidRPr="00691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B1B"/>
    <w:rsid w:val="00691B1B"/>
    <w:rsid w:val="007548AC"/>
    <w:rsid w:val="00B52D4D"/>
    <w:rsid w:val="00CF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91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691B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91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691B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Palloma</dc:creator>
  <cp:lastModifiedBy>Palloma</cp:lastModifiedBy>
  <cp:revision>2</cp:revision>
  <dcterms:created xsi:type="dcterms:W3CDTF">2016-12-01T21:40:00Z</dcterms:created>
  <dcterms:modified xsi:type="dcterms:W3CDTF">2016-12-01T22:02:00Z</dcterms:modified>
</cp:coreProperties>
</file>